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b"/>
        <w:tblW w:w="15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gridCol w:w="4536"/>
      </w:tblGrid>
      <w:tr w:rsidR="00671611" w:rsidRPr="00D31E35" w14:paraId="445C4B7C" w14:textId="77777777" w:rsidTr="00671611">
        <w:tc>
          <w:tcPr>
            <w:tcW w:w="10598" w:type="dxa"/>
          </w:tcPr>
          <w:p w14:paraId="0E6F98FC" w14:textId="77777777" w:rsidR="00671611" w:rsidRPr="007C0CE0" w:rsidRDefault="00671611" w:rsidP="00671611">
            <w:pPr>
              <w:spacing w:after="0" w:line="240" w:lineRule="auto"/>
              <w:rPr>
                <w:szCs w:val="28"/>
              </w:rPr>
            </w:pPr>
          </w:p>
        </w:tc>
        <w:tc>
          <w:tcPr>
            <w:tcW w:w="4536" w:type="dxa"/>
          </w:tcPr>
          <w:p w14:paraId="2CE6F583" w14:textId="018667BD" w:rsidR="0099392B" w:rsidRDefault="00EE1D45" w:rsidP="00B1585E">
            <w:pPr>
              <w:spacing w:after="0" w:line="240" w:lineRule="auto"/>
              <w:rPr>
                <w:szCs w:val="28"/>
              </w:rPr>
            </w:pPr>
            <w:r>
              <w:rPr>
                <w:szCs w:val="28"/>
              </w:rPr>
              <w:t>Приложение к постановлению</w:t>
            </w:r>
          </w:p>
          <w:p w14:paraId="5255C115" w14:textId="74346220" w:rsidR="00EE1D45" w:rsidRDefault="00EE1D45" w:rsidP="00B1585E">
            <w:pPr>
              <w:spacing w:after="0" w:line="240" w:lineRule="auto"/>
              <w:rPr>
                <w:szCs w:val="28"/>
              </w:rPr>
            </w:pPr>
            <w:r>
              <w:rPr>
                <w:szCs w:val="28"/>
              </w:rPr>
              <w:t>от ____________ № _________</w:t>
            </w:r>
          </w:p>
          <w:p w14:paraId="5518F404" w14:textId="77777777" w:rsidR="0099392B" w:rsidRDefault="0099392B" w:rsidP="00B1585E">
            <w:pPr>
              <w:spacing w:after="0" w:line="240" w:lineRule="auto"/>
              <w:rPr>
                <w:szCs w:val="28"/>
              </w:rPr>
            </w:pPr>
          </w:p>
          <w:p w14:paraId="62F3F71F" w14:textId="33656D25" w:rsidR="00671611" w:rsidRPr="00D31E35" w:rsidRDefault="0054645D" w:rsidP="00B1585E">
            <w:pPr>
              <w:spacing w:after="0" w:line="240" w:lineRule="auto"/>
              <w:rPr>
                <w:szCs w:val="28"/>
              </w:rPr>
            </w:pPr>
            <w:r w:rsidRPr="00D31E35">
              <w:rPr>
                <w:szCs w:val="28"/>
              </w:rPr>
              <w:t xml:space="preserve"> </w:t>
            </w:r>
          </w:p>
        </w:tc>
      </w:tr>
    </w:tbl>
    <w:p w14:paraId="645953EB" w14:textId="77777777" w:rsidR="00671611" w:rsidRPr="00D31E35" w:rsidRDefault="00671611" w:rsidP="00671611">
      <w:pPr>
        <w:overflowPunct w:val="0"/>
        <w:autoSpaceDE w:val="0"/>
        <w:autoSpaceDN w:val="0"/>
        <w:adjustRightInd w:val="0"/>
        <w:spacing w:after="0" w:line="240" w:lineRule="auto"/>
        <w:jc w:val="center"/>
        <w:rPr>
          <w:rFonts w:eastAsia="Times New Roman"/>
          <w:bCs/>
          <w:szCs w:val="28"/>
          <w:lang w:eastAsia="ru-RU"/>
        </w:rPr>
      </w:pPr>
      <w:r w:rsidRPr="00D31E35">
        <w:rPr>
          <w:rFonts w:eastAsia="Times New Roman"/>
          <w:bCs/>
          <w:szCs w:val="28"/>
          <w:lang w:eastAsia="ru-RU"/>
        </w:rPr>
        <w:t xml:space="preserve">Прогноз социально-экономического развития муниципального образования город Мурманск </w:t>
      </w:r>
    </w:p>
    <w:p w14:paraId="51F55D26" w14:textId="77777777" w:rsidR="00671611" w:rsidRDefault="00671611" w:rsidP="00671611">
      <w:pPr>
        <w:overflowPunct w:val="0"/>
        <w:autoSpaceDE w:val="0"/>
        <w:autoSpaceDN w:val="0"/>
        <w:adjustRightInd w:val="0"/>
        <w:spacing w:after="0" w:line="240" w:lineRule="auto"/>
        <w:jc w:val="center"/>
        <w:rPr>
          <w:rFonts w:eastAsia="Times New Roman"/>
          <w:bCs/>
          <w:szCs w:val="28"/>
          <w:lang w:eastAsia="ru-RU"/>
        </w:rPr>
      </w:pPr>
      <w:r w:rsidRPr="00D31E35">
        <w:rPr>
          <w:rFonts w:eastAsia="Times New Roman"/>
          <w:bCs/>
          <w:szCs w:val="28"/>
          <w:lang w:eastAsia="ru-RU"/>
        </w:rPr>
        <w:t>на среднесрочный период 202</w:t>
      </w:r>
      <w:r w:rsidR="00B92056" w:rsidRPr="00D31E35">
        <w:rPr>
          <w:rFonts w:eastAsia="Times New Roman"/>
          <w:bCs/>
          <w:szCs w:val="28"/>
          <w:lang w:eastAsia="ru-RU"/>
        </w:rPr>
        <w:t>6</w:t>
      </w:r>
      <w:r w:rsidRPr="00D31E35">
        <w:rPr>
          <w:rFonts w:eastAsia="Times New Roman"/>
          <w:bCs/>
          <w:szCs w:val="28"/>
          <w:lang w:eastAsia="ru-RU"/>
        </w:rPr>
        <w:t>-202</w:t>
      </w:r>
      <w:r w:rsidR="00B92056" w:rsidRPr="00D31E35">
        <w:rPr>
          <w:rFonts w:eastAsia="Times New Roman"/>
          <w:bCs/>
          <w:szCs w:val="28"/>
          <w:lang w:eastAsia="ru-RU"/>
        </w:rPr>
        <w:t>8</w:t>
      </w:r>
      <w:r w:rsidRPr="00D31E35">
        <w:rPr>
          <w:rFonts w:eastAsia="Times New Roman"/>
          <w:bCs/>
          <w:szCs w:val="28"/>
          <w:lang w:eastAsia="ru-RU"/>
        </w:rPr>
        <w:t xml:space="preserve"> годов, долгосрочный период до 2035 года</w:t>
      </w:r>
    </w:p>
    <w:p w14:paraId="3638B063" w14:textId="77777777" w:rsidR="0099392B" w:rsidRPr="00D31E35" w:rsidRDefault="0099392B" w:rsidP="00671611">
      <w:pPr>
        <w:overflowPunct w:val="0"/>
        <w:autoSpaceDE w:val="0"/>
        <w:autoSpaceDN w:val="0"/>
        <w:adjustRightInd w:val="0"/>
        <w:spacing w:after="0" w:line="240" w:lineRule="auto"/>
        <w:jc w:val="center"/>
        <w:rPr>
          <w:rFonts w:eastAsia="Times New Roman"/>
          <w:bCs/>
          <w:szCs w:val="28"/>
          <w:lang w:eastAsia="ru-RU"/>
        </w:rPr>
      </w:pPr>
    </w:p>
    <w:p w14:paraId="4D036188" w14:textId="77777777" w:rsidR="00671611" w:rsidRPr="00D31E35" w:rsidRDefault="00671611" w:rsidP="00671611">
      <w:pPr>
        <w:overflowPunct w:val="0"/>
        <w:autoSpaceDE w:val="0"/>
        <w:autoSpaceDN w:val="0"/>
        <w:adjustRightInd w:val="0"/>
        <w:spacing w:after="0" w:line="240" w:lineRule="auto"/>
        <w:ind w:firstLine="600"/>
        <w:rPr>
          <w:rFonts w:eastAsia="Times New Roman"/>
          <w:szCs w:val="28"/>
          <w:lang w:eastAsia="ru-RU"/>
        </w:rPr>
      </w:pPr>
    </w:p>
    <w:tbl>
      <w:tblPr>
        <w:tblW w:w="15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06"/>
        <w:gridCol w:w="992"/>
        <w:gridCol w:w="992"/>
        <w:gridCol w:w="851"/>
        <w:gridCol w:w="992"/>
        <w:gridCol w:w="1276"/>
        <w:gridCol w:w="1134"/>
        <w:gridCol w:w="1134"/>
        <w:gridCol w:w="1134"/>
        <w:gridCol w:w="1275"/>
        <w:gridCol w:w="1134"/>
        <w:gridCol w:w="1134"/>
        <w:gridCol w:w="1134"/>
      </w:tblGrid>
      <w:tr w:rsidR="00B1585E" w:rsidRPr="00D31E35" w14:paraId="36850304" w14:textId="77777777" w:rsidTr="00801369">
        <w:trPr>
          <w:trHeight w:val="384"/>
          <w:tblHeader/>
          <w:jc w:val="center"/>
        </w:trPr>
        <w:tc>
          <w:tcPr>
            <w:tcW w:w="2006" w:type="dxa"/>
            <w:vMerge w:val="restart"/>
            <w:tcMar>
              <w:top w:w="15" w:type="dxa"/>
              <w:left w:w="15" w:type="dxa"/>
              <w:bottom w:w="0" w:type="dxa"/>
              <w:right w:w="15" w:type="dxa"/>
            </w:tcMar>
            <w:vAlign w:val="center"/>
          </w:tcPr>
          <w:p w14:paraId="28A3ADB3" w14:textId="77777777" w:rsidR="00B1585E" w:rsidRPr="00D31E35" w:rsidRDefault="00B1585E" w:rsidP="00671611">
            <w:pPr>
              <w:overflowPunct w:val="0"/>
              <w:autoSpaceDE w:val="0"/>
              <w:autoSpaceDN w:val="0"/>
              <w:adjustRightInd w:val="0"/>
              <w:spacing w:after="0" w:line="240" w:lineRule="auto"/>
              <w:jc w:val="center"/>
              <w:rPr>
                <w:rFonts w:eastAsia="Arial Unicode MS"/>
                <w:sz w:val="20"/>
                <w:szCs w:val="20"/>
                <w:lang w:eastAsia="ru-RU"/>
              </w:rPr>
            </w:pPr>
            <w:r w:rsidRPr="00D31E35">
              <w:rPr>
                <w:rFonts w:eastAsia="Times New Roman"/>
                <w:sz w:val="20"/>
                <w:szCs w:val="20"/>
                <w:lang w:eastAsia="ru-RU"/>
              </w:rPr>
              <w:t>Показатели</w:t>
            </w:r>
          </w:p>
        </w:tc>
        <w:tc>
          <w:tcPr>
            <w:tcW w:w="992" w:type="dxa"/>
            <w:vMerge w:val="restart"/>
            <w:vAlign w:val="center"/>
          </w:tcPr>
          <w:p w14:paraId="2D7571AB" w14:textId="77777777" w:rsidR="00B1585E" w:rsidRPr="00D31E35" w:rsidRDefault="00B1585E" w:rsidP="00671611">
            <w:pPr>
              <w:overflowPunct w:val="0"/>
              <w:autoSpaceDE w:val="0"/>
              <w:autoSpaceDN w:val="0"/>
              <w:adjustRightInd w:val="0"/>
              <w:spacing w:after="0" w:line="240" w:lineRule="auto"/>
              <w:jc w:val="center"/>
              <w:rPr>
                <w:rFonts w:eastAsia="Arial Unicode MS"/>
                <w:sz w:val="20"/>
                <w:szCs w:val="20"/>
                <w:lang w:eastAsia="ru-RU"/>
              </w:rPr>
            </w:pPr>
            <w:r w:rsidRPr="00D31E35">
              <w:rPr>
                <w:rFonts w:eastAsia="Times New Roman"/>
                <w:sz w:val="20"/>
                <w:szCs w:val="20"/>
                <w:lang w:eastAsia="ru-RU"/>
              </w:rPr>
              <w:t>Единица измерения</w:t>
            </w:r>
          </w:p>
        </w:tc>
        <w:tc>
          <w:tcPr>
            <w:tcW w:w="1843" w:type="dxa"/>
            <w:gridSpan w:val="2"/>
            <w:vAlign w:val="center"/>
            <w:hideMark/>
          </w:tcPr>
          <w:p w14:paraId="0D9676EE" w14:textId="77777777" w:rsidR="00B1585E" w:rsidRPr="00D31E35" w:rsidRDefault="00B1585E" w:rsidP="00671611">
            <w:pPr>
              <w:overflowPunct w:val="0"/>
              <w:autoSpaceDE w:val="0"/>
              <w:autoSpaceDN w:val="0"/>
              <w:adjustRightInd w:val="0"/>
              <w:spacing w:after="0" w:line="240" w:lineRule="auto"/>
              <w:jc w:val="center"/>
              <w:rPr>
                <w:rFonts w:eastAsia="Times New Roman"/>
                <w:sz w:val="20"/>
                <w:szCs w:val="20"/>
                <w:lang w:eastAsia="ru-RU"/>
              </w:rPr>
            </w:pPr>
            <w:r w:rsidRPr="00D31E35">
              <w:rPr>
                <w:rFonts w:eastAsia="Times New Roman"/>
                <w:sz w:val="20"/>
                <w:szCs w:val="20"/>
                <w:lang w:eastAsia="ru-RU"/>
              </w:rPr>
              <w:t xml:space="preserve">Отчет </w:t>
            </w:r>
          </w:p>
        </w:tc>
        <w:tc>
          <w:tcPr>
            <w:tcW w:w="992" w:type="dxa"/>
            <w:vAlign w:val="center"/>
            <w:hideMark/>
          </w:tcPr>
          <w:p w14:paraId="605D38B7" w14:textId="77777777" w:rsidR="00B1585E" w:rsidRPr="00D31E35" w:rsidRDefault="00B1585E" w:rsidP="0053443C">
            <w:pPr>
              <w:overflowPunct w:val="0"/>
              <w:autoSpaceDE w:val="0"/>
              <w:autoSpaceDN w:val="0"/>
              <w:adjustRightInd w:val="0"/>
              <w:spacing w:after="0" w:line="240" w:lineRule="auto"/>
              <w:jc w:val="center"/>
              <w:rPr>
                <w:rFonts w:eastAsia="Times New Roman"/>
                <w:sz w:val="20"/>
                <w:szCs w:val="20"/>
                <w:lang w:eastAsia="ru-RU"/>
              </w:rPr>
            </w:pPr>
            <w:r w:rsidRPr="00D31E35">
              <w:rPr>
                <w:rFonts w:eastAsia="Times New Roman"/>
                <w:sz w:val="20"/>
                <w:szCs w:val="20"/>
                <w:lang w:eastAsia="ru-RU"/>
              </w:rPr>
              <w:t>Оценка</w:t>
            </w:r>
          </w:p>
        </w:tc>
        <w:tc>
          <w:tcPr>
            <w:tcW w:w="9355" w:type="dxa"/>
            <w:gridSpan w:val="8"/>
            <w:vAlign w:val="center"/>
            <w:hideMark/>
          </w:tcPr>
          <w:p w14:paraId="73559D6B" w14:textId="77777777" w:rsidR="00B1585E" w:rsidRPr="00D31E35" w:rsidRDefault="00B1585E" w:rsidP="00671611">
            <w:pPr>
              <w:overflowPunct w:val="0"/>
              <w:autoSpaceDE w:val="0"/>
              <w:autoSpaceDN w:val="0"/>
              <w:adjustRightInd w:val="0"/>
              <w:spacing w:after="0" w:line="240" w:lineRule="auto"/>
              <w:jc w:val="center"/>
              <w:rPr>
                <w:rFonts w:eastAsia="Times New Roman"/>
                <w:sz w:val="20"/>
                <w:szCs w:val="20"/>
                <w:lang w:eastAsia="ru-RU"/>
              </w:rPr>
            </w:pPr>
            <w:r w:rsidRPr="00D31E35">
              <w:rPr>
                <w:rFonts w:eastAsia="Times New Roman"/>
                <w:sz w:val="20"/>
                <w:szCs w:val="20"/>
                <w:lang w:eastAsia="ru-RU"/>
              </w:rPr>
              <w:t>Прогноз</w:t>
            </w:r>
          </w:p>
        </w:tc>
      </w:tr>
      <w:tr w:rsidR="00B1585E" w:rsidRPr="00D31E35" w14:paraId="5A0E7458" w14:textId="77777777" w:rsidTr="00801369">
        <w:trPr>
          <w:trHeight w:val="137"/>
          <w:tblHeader/>
          <w:jc w:val="center"/>
        </w:trPr>
        <w:tc>
          <w:tcPr>
            <w:tcW w:w="2006" w:type="dxa"/>
            <w:vMerge/>
            <w:vAlign w:val="center"/>
            <w:hideMark/>
          </w:tcPr>
          <w:p w14:paraId="27D16EB8" w14:textId="77777777" w:rsidR="00B1585E" w:rsidRPr="00D31E35" w:rsidRDefault="00B1585E" w:rsidP="00671611">
            <w:pPr>
              <w:spacing w:after="0" w:line="240" w:lineRule="auto"/>
              <w:rPr>
                <w:rFonts w:eastAsia="Arial Unicode MS"/>
                <w:sz w:val="20"/>
                <w:szCs w:val="20"/>
                <w:lang w:eastAsia="ru-RU"/>
              </w:rPr>
            </w:pPr>
          </w:p>
        </w:tc>
        <w:tc>
          <w:tcPr>
            <w:tcW w:w="992" w:type="dxa"/>
            <w:vMerge/>
            <w:vAlign w:val="center"/>
            <w:hideMark/>
          </w:tcPr>
          <w:p w14:paraId="28916083" w14:textId="77777777" w:rsidR="00B1585E" w:rsidRPr="00D31E35" w:rsidRDefault="00B1585E" w:rsidP="00671611">
            <w:pPr>
              <w:spacing w:after="0" w:line="240" w:lineRule="auto"/>
              <w:rPr>
                <w:rFonts w:eastAsia="Arial Unicode MS"/>
                <w:sz w:val="20"/>
                <w:szCs w:val="20"/>
                <w:lang w:eastAsia="ru-RU"/>
              </w:rPr>
            </w:pPr>
          </w:p>
        </w:tc>
        <w:tc>
          <w:tcPr>
            <w:tcW w:w="992" w:type="dxa"/>
            <w:vMerge w:val="restart"/>
            <w:vAlign w:val="center"/>
            <w:hideMark/>
          </w:tcPr>
          <w:p w14:paraId="6C3048FE" w14:textId="77777777" w:rsidR="00B1585E" w:rsidRPr="00D31E35" w:rsidRDefault="00B1585E" w:rsidP="00B92056">
            <w:pPr>
              <w:overflowPunct w:val="0"/>
              <w:autoSpaceDE w:val="0"/>
              <w:autoSpaceDN w:val="0"/>
              <w:adjustRightInd w:val="0"/>
              <w:spacing w:after="0" w:line="240" w:lineRule="auto"/>
              <w:jc w:val="center"/>
              <w:rPr>
                <w:rFonts w:eastAsia="Times New Roman"/>
                <w:sz w:val="20"/>
                <w:szCs w:val="20"/>
                <w:lang w:eastAsia="ru-RU"/>
              </w:rPr>
            </w:pPr>
            <w:r w:rsidRPr="00D31E35">
              <w:rPr>
                <w:rFonts w:eastAsia="Times New Roman"/>
                <w:sz w:val="20"/>
                <w:szCs w:val="20"/>
                <w:lang w:eastAsia="ru-RU"/>
              </w:rPr>
              <w:t>2023 г.</w:t>
            </w:r>
          </w:p>
        </w:tc>
        <w:tc>
          <w:tcPr>
            <w:tcW w:w="851" w:type="dxa"/>
            <w:vMerge w:val="restart"/>
            <w:vAlign w:val="center"/>
            <w:hideMark/>
          </w:tcPr>
          <w:p w14:paraId="136D3C73" w14:textId="77777777" w:rsidR="00B1585E" w:rsidRPr="00D31E35" w:rsidRDefault="00B1585E" w:rsidP="00B92056">
            <w:pPr>
              <w:overflowPunct w:val="0"/>
              <w:autoSpaceDE w:val="0"/>
              <w:autoSpaceDN w:val="0"/>
              <w:adjustRightInd w:val="0"/>
              <w:spacing w:after="0" w:line="240" w:lineRule="auto"/>
              <w:jc w:val="center"/>
              <w:rPr>
                <w:rFonts w:eastAsia="Times New Roman"/>
                <w:sz w:val="20"/>
                <w:szCs w:val="20"/>
                <w:lang w:eastAsia="ru-RU"/>
              </w:rPr>
            </w:pPr>
            <w:r w:rsidRPr="00D31E35">
              <w:rPr>
                <w:rFonts w:eastAsia="Times New Roman"/>
                <w:sz w:val="20"/>
                <w:szCs w:val="20"/>
                <w:lang w:eastAsia="ru-RU"/>
              </w:rPr>
              <w:t>2024 г.</w:t>
            </w:r>
          </w:p>
        </w:tc>
        <w:tc>
          <w:tcPr>
            <w:tcW w:w="992" w:type="dxa"/>
            <w:vMerge w:val="restart"/>
            <w:vAlign w:val="center"/>
            <w:hideMark/>
          </w:tcPr>
          <w:p w14:paraId="60B4CB23" w14:textId="77777777" w:rsidR="00B1585E" w:rsidRPr="00D31E35" w:rsidRDefault="00B1585E" w:rsidP="00B92056">
            <w:pPr>
              <w:overflowPunct w:val="0"/>
              <w:autoSpaceDE w:val="0"/>
              <w:autoSpaceDN w:val="0"/>
              <w:adjustRightInd w:val="0"/>
              <w:spacing w:after="0" w:line="240" w:lineRule="auto"/>
              <w:jc w:val="center"/>
              <w:rPr>
                <w:rFonts w:eastAsia="Times New Roman"/>
                <w:sz w:val="20"/>
                <w:szCs w:val="20"/>
                <w:lang w:eastAsia="ru-RU"/>
              </w:rPr>
            </w:pPr>
            <w:r w:rsidRPr="00D31E35">
              <w:rPr>
                <w:rFonts w:eastAsia="Times New Roman"/>
                <w:sz w:val="20"/>
                <w:szCs w:val="20"/>
                <w:lang w:eastAsia="ru-RU"/>
              </w:rPr>
              <w:t>2025 г.</w:t>
            </w:r>
          </w:p>
        </w:tc>
        <w:tc>
          <w:tcPr>
            <w:tcW w:w="2410" w:type="dxa"/>
            <w:gridSpan w:val="2"/>
          </w:tcPr>
          <w:p w14:paraId="12E1E2DF" w14:textId="1455266A" w:rsidR="00B1585E" w:rsidRPr="00D31E35" w:rsidRDefault="00B1585E" w:rsidP="00B92056">
            <w:pPr>
              <w:overflowPunct w:val="0"/>
              <w:autoSpaceDE w:val="0"/>
              <w:autoSpaceDN w:val="0"/>
              <w:adjustRightInd w:val="0"/>
              <w:spacing w:after="0" w:line="240" w:lineRule="auto"/>
              <w:jc w:val="center"/>
              <w:rPr>
                <w:rFonts w:eastAsia="Times New Roman"/>
                <w:sz w:val="20"/>
                <w:szCs w:val="20"/>
                <w:lang w:eastAsia="ru-RU"/>
              </w:rPr>
            </w:pPr>
            <w:r w:rsidRPr="00D31E35">
              <w:rPr>
                <w:rFonts w:eastAsia="Times New Roman"/>
                <w:sz w:val="20"/>
                <w:szCs w:val="20"/>
                <w:lang w:eastAsia="ru-RU"/>
              </w:rPr>
              <w:t>2026 г.</w:t>
            </w:r>
          </w:p>
        </w:tc>
        <w:tc>
          <w:tcPr>
            <w:tcW w:w="2268" w:type="dxa"/>
            <w:gridSpan w:val="2"/>
          </w:tcPr>
          <w:p w14:paraId="7EC940BA" w14:textId="77777777" w:rsidR="00B1585E" w:rsidRPr="00D31E35" w:rsidRDefault="00B1585E" w:rsidP="00B92056">
            <w:pPr>
              <w:overflowPunct w:val="0"/>
              <w:autoSpaceDE w:val="0"/>
              <w:autoSpaceDN w:val="0"/>
              <w:adjustRightInd w:val="0"/>
              <w:spacing w:after="0" w:line="240" w:lineRule="auto"/>
              <w:jc w:val="center"/>
              <w:rPr>
                <w:rFonts w:eastAsia="Times New Roman"/>
                <w:sz w:val="20"/>
                <w:szCs w:val="20"/>
                <w:lang w:eastAsia="ru-RU"/>
              </w:rPr>
            </w:pPr>
            <w:r w:rsidRPr="00D31E35">
              <w:rPr>
                <w:rFonts w:eastAsia="Times New Roman"/>
                <w:sz w:val="20"/>
                <w:szCs w:val="20"/>
                <w:lang w:eastAsia="ru-RU"/>
              </w:rPr>
              <w:t xml:space="preserve">2027 г. </w:t>
            </w:r>
          </w:p>
        </w:tc>
        <w:tc>
          <w:tcPr>
            <w:tcW w:w="2409" w:type="dxa"/>
            <w:gridSpan w:val="2"/>
          </w:tcPr>
          <w:p w14:paraId="09C516DC" w14:textId="77777777" w:rsidR="00B1585E" w:rsidRPr="00D31E35" w:rsidRDefault="00B1585E" w:rsidP="00B92056">
            <w:pPr>
              <w:overflowPunct w:val="0"/>
              <w:autoSpaceDE w:val="0"/>
              <w:autoSpaceDN w:val="0"/>
              <w:adjustRightInd w:val="0"/>
              <w:spacing w:after="0" w:line="240" w:lineRule="auto"/>
              <w:jc w:val="center"/>
              <w:rPr>
                <w:rFonts w:eastAsia="Times New Roman"/>
                <w:sz w:val="20"/>
                <w:szCs w:val="20"/>
                <w:lang w:eastAsia="ru-RU"/>
              </w:rPr>
            </w:pPr>
            <w:r w:rsidRPr="00D31E35">
              <w:rPr>
                <w:rFonts w:eastAsia="Times New Roman"/>
                <w:sz w:val="20"/>
                <w:szCs w:val="20"/>
                <w:lang w:eastAsia="ru-RU"/>
              </w:rPr>
              <w:t>2028 г.</w:t>
            </w:r>
          </w:p>
        </w:tc>
        <w:tc>
          <w:tcPr>
            <w:tcW w:w="2268" w:type="dxa"/>
            <w:gridSpan w:val="2"/>
          </w:tcPr>
          <w:p w14:paraId="690AAFFD" w14:textId="77777777" w:rsidR="00B1585E" w:rsidRPr="00D31E35" w:rsidRDefault="00B1585E" w:rsidP="00B92056">
            <w:pPr>
              <w:overflowPunct w:val="0"/>
              <w:autoSpaceDE w:val="0"/>
              <w:autoSpaceDN w:val="0"/>
              <w:adjustRightInd w:val="0"/>
              <w:spacing w:after="0" w:line="240" w:lineRule="auto"/>
              <w:jc w:val="center"/>
              <w:rPr>
                <w:rFonts w:eastAsia="Times New Roman"/>
                <w:sz w:val="20"/>
                <w:szCs w:val="20"/>
                <w:lang w:eastAsia="ru-RU"/>
              </w:rPr>
            </w:pPr>
            <w:r w:rsidRPr="00D31E35">
              <w:rPr>
                <w:rFonts w:eastAsia="Times New Roman"/>
                <w:sz w:val="20"/>
                <w:szCs w:val="20"/>
                <w:lang w:eastAsia="ru-RU"/>
              </w:rPr>
              <w:t>2029 г.</w:t>
            </w:r>
          </w:p>
        </w:tc>
      </w:tr>
      <w:tr w:rsidR="00B1585E" w:rsidRPr="00D31E35" w14:paraId="1526B1D6" w14:textId="77777777" w:rsidTr="00801369">
        <w:trPr>
          <w:trHeight w:val="338"/>
          <w:tblHeader/>
          <w:jc w:val="center"/>
        </w:trPr>
        <w:tc>
          <w:tcPr>
            <w:tcW w:w="2006" w:type="dxa"/>
            <w:vMerge/>
            <w:vAlign w:val="center"/>
            <w:hideMark/>
          </w:tcPr>
          <w:p w14:paraId="77924256" w14:textId="77777777" w:rsidR="00B1585E" w:rsidRPr="00D31E35" w:rsidRDefault="00B1585E" w:rsidP="00671611">
            <w:pPr>
              <w:spacing w:after="0" w:line="240" w:lineRule="auto"/>
              <w:rPr>
                <w:rFonts w:eastAsia="Arial Unicode MS"/>
                <w:sz w:val="20"/>
                <w:szCs w:val="20"/>
                <w:lang w:eastAsia="ru-RU"/>
              </w:rPr>
            </w:pPr>
          </w:p>
        </w:tc>
        <w:tc>
          <w:tcPr>
            <w:tcW w:w="992" w:type="dxa"/>
            <w:vMerge/>
            <w:vAlign w:val="center"/>
            <w:hideMark/>
          </w:tcPr>
          <w:p w14:paraId="4107CC70" w14:textId="77777777" w:rsidR="00B1585E" w:rsidRPr="00D31E35" w:rsidRDefault="00B1585E" w:rsidP="00671611">
            <w:pPr>
              <w:spacing w:after="0" w:line="240" w:lineRule="auto"/>
              <w:rPr>
                <w:rFonts w:eastAsia="Arial Unicode MS"/>
                <w:sz w:val="20"/>
                <w:szCs w:val="20"/>
                <w:lang w:eastAsia="ru-RU"/>
              </w:rPr>
            </w:pPr>
          </w:p>
        </w:tc>
        <w:tc>
          <w:tcPr>
            <w:tcW w:w="992" w:type="dxa"/>
            <w:vMerge/>
            <w:vAlign w:val="center"/>
            <w:hideMark/>
          </w:tcPr>
          <w:p w14:paraId="633AAD71" w14:textId="77777777" w:rsidR="00B1585E" w:rsidRPr="00D31E35" w:rsidRDefault="00B1585E" w:rsidP="00671611">
            <w:pPr>
              <w:spacing w:after="0" w:line="240" w:lineRule="auto"/>
              <w:rPr>
                <w:rFonts w:eastAsia="Times New Roman"/>
                <w:sz w:val="20"/>
                <w:szCs w:val="20"/>
                <w:lang w:eastAsia="ru-RU"/>
              </w:rPr>
            </w:pPr>
          </w:p>
        </w:tc>
        <w:tc>
          <w:tcPr>
            <w:tcW w:w="851" w:type="dxa"/>
            <w:vMerge/>
            <w:vAlign w:val="center"/>
            <w:hideMark/>
          </w:tcPr>
          <w:p w14:paraId="5D1CB033" w14:textId="77777777" w:rsidR="00B1585E" w:rsidRPr="00D31E35" w:rsidRDefault="00B1585E" w:rsidP="00671611">
            <w:pPr>
              <w:spacing w:after="0" w:line="240" w:lineRule="auto"/>
              <w:rPr>
                <w:rFonts w:eastAsia="Times New Roman"/>
                <w:sz w:val="20"/>
                <w:szCs w:val="20"/>
                <w:lang w:eastAsia="ru-RU"/>
              </w:rPr>
            </w:pPr>
          </w:p>
        </w:tc>
        <w:tc>
          <w:tcPr>
            <w:tcW w:w="992" w:type="dxa"/>
            <w:vMerge/>
            <w:vAlign w:val="center"/>
            <w:hideMark/>
          </w:tcPr>
          <w:p w14:paraId="30A080CD" w14:textId="77777777" w:rsidR="00B1585E" w:rsidRPr="00D31E35" w:rsidRDefault="00B1585E" w:rsidP="00671611">
            <w:pPr>
              <w:spacing w:after="0" w:line="240" w:lineRule="auto"/>
              <w:rPr>
                <w:rFonts w:eastAsia="Times New Roman"/>
                <w:sz w:val="20"/>
                <w:szCs w:val="20"/>
                <w:lang w:eastAsia="ru-RU"/>
              </w:rPr>
            </w:pPr>
          </w:p>
        </w:tc>
        <w:tc>
          <w:tcPr>
            <w:tcW w:w="1276" w:type="dxa"/>
            <w:hideMark/>
          </w:tcPr>
          <w:p w14:paraId="1879FE02" w14:textId="77777777" w:rsidR="00B1585E" w:rsidRPr="00D31E35" w:rsidRDefault="00B1585E" w:rsidP="00671611">
            <w:pPr>
              <w:overflowPunct w:val="0"/>
              <w:autoSpaceDE w:val="0"/>
              <w:autoSpaceDN w:val="0"/>
              <w:adjustRightInd w:val="0"/>
              <w:spacing w:after="0" w:line="240" w:lineRule="auto"/>
              <w:jc w:val="center"/>
              <w:rPr>
                <w:rFonts w:eastAsia="Times New Roman"/>
                <w:sz w:val="18"/>
                <w:szCs w:val="18"/>
                <w:lang w:eastAsia="ru-RU"/>
              </w:rPr>
            </w:pPr>
            <w:r w:rsidRPr="00D31E35">
              <w:rPr>
                <w:rFonts w:eastAsia="Times New Roman"/>
                <w:sz w:val="18"/>
                <w:szCs w:val="18"/>
                <w:lang w:eastAsia="ru-RU"/>
              </w:rPr>
              <w:t>1-й</w:t>
            </w:r>
          </w:p>
          <w:p w14:paraId="1B125BC9" w14:textId="77777777" w:rsidR="00B1585E" w:rsidRPr="00D31E35" w:rsidRDefault="0053443C" w:rsidP="0053443C">
            <w:pPr>
              <w:overflowPunct w:val="0"/>
              <w:autoSpaceDE w:val="0"/>
              <w:autoSpaceDN w:val="0"/>
              <w:adjustRightInd w:val="0"/>
              <w:spacing w:after="0" w:line="240" w:lineRule="auto"/>
              <w:jc w:val="center"/>
              <w:rPr>
                <w:rFonts w:eastAsia="Times New Roman"/>
                <w:sz w:val="18"/>
                <w:szCs w:val="18"/>
                <w:lang w:eastAsia="ru-RU"/>
              </w:rPr>
            </w:pPr>
            <w:r w:rsidRPr="00D31E35">
              <w:rPr>
                <w:rFonts w:eastAsia="Times New Roman"/>
                <w:sz w:val="18"/>
                <w:szCs w:val="18"/>
                <w:lang w:eastAsia="ru-RU"/>
              </w:rPr>
              <w:t>в</w:t>
            </w:r>
            <w:r w:rsidR="00B1585E" w:rsidRPr="00D31E35">
              <w:rPr>
                <w:rFonts w:eastAsia="Times New Roman"/>
                <w:sz w:val="18"/>
                <w:szCs w:val="18"/>
                <w:lang w:eastAsia="ru-RU"/>
              </w:rPr>
              <w:t>ариант</w:t>
            </w:r>
            <w:r w:rsidRPr="00D31E35">
              <w:rPr>
                <w:rFonts w:eastAsia="Times New Roman"/>
                <w:sz w:val="18"/>
                <w:szCs w:val="18"/>
                <w:vertAlign w:val="superscript"/>
                <w:lang w:eastAsia="ru-RU"/>
              </w:rPr>
              <w:t>1</w:t>
            </w:r>
          </w:p>
        </w:tc>
        <w:tc>
          <w:tcPr>
            <w:tcW w:w="1134" w:type="dxa"/>
            <w:hideMark/>
          </w:tcPr>
          <w:p w14:paraId="2A57E551" w14:textId="77777777" w:rsidR="00B1585E" w:rsidRPr="00D31E35" w:rsidRDefault="00B1585E" w:rsidP="00671611">
            <w:pPr>
              <w:overflowPunct w:val="0"/>
              <w:autoSpaceDE w:val="0"/>
              <w:autoSpaceDN w:val="0"/>
              <w:adjustRightInd w:val="0"/>
              <w:spacing w:after="0" w:line="240" w:lineRule="auto"/>
              <w:jc w:val="center"/>
              <w:rPr>
                <w:rFonts w:eastAsia="Times New Roman"/>
                <w:sz w:val="18"/>
                <w:szCs w:val="18"/>
                <w:lang w:eastAsia="ru-RU"/>
              </w:rPr>
            </w:pPr>
            <w:r w:rsidRPr="00D31E35">
              <w:rPr>
                <w:rFonts w:eastAsia="Times New Roman"/>
                <w:sz w:val="18"/>
                <w:szCs w:val="18"/>
                <w:lang w:eastAsia="ru-RU"/>
              </w:rPr>
              <w:t>2-й</w:t>
            </w:r>
          </w:p>
          <w:p w14:paraId="09053037" w14:textId="77777777" w:rsidR="00B1585E" w:rsidRPr="00D31E35" w:rsidRDefault="00B1585E" w:rsidP="00671611">
            <w:pPr>
              <w:overflowPunct w:val="0"/>
              <w:autoSpaceDE w:val="0"/>
              <w:autoSpaceDN w:val="0"/>
              <w:adjustRightInd w:val="0"/>
              <w:spacing w:after="0" w:line="240" w:lineRule="auto"/>
              <w:jc w:val="center"/>
              <w:rPr>
                <w:rFonts w:eastAsia="Times New Roman"/>
                <w:sz w:val="18"/>
                <w:szCs w:val="18"/>
                <w:lang w:eastAsia="ru-RU"/>
              </w:rPr>
            </w:pPr>
            <w:r w:rsidRPr="00D31E35">
              <w:rPr>
                <w:rFonts w:eastAsia="Times New Roman"/>
                <w:sz w:val="18"/>
                <w:szCs w:val="18"/>
                <w:lang w:eastAsia="ru-RU"/>
              </w:rPr>
              <w:t>вариант</w:t>
            </w:r>
            <w:r w:rsidRPr="00D31E35">
              <w:rPr>
                <w:rFonts w:eastAsia="Times New Roman"/>
                <w:sz w:val="18"/>
                <w:szCs w:val="18"/>
                <w:vertAlign w:val="superscript"/>
                <w:lang w:eastAsia="ru-RU"/>
              </w:rPr>
              <w:footnoteReference w:id="1"/>
            </w:r>
          </w:p>
        </w:tc>
        <w:tc>
          <w:tcPr>
            <w:tcW w:w="1134" w:type="dxa"/>
            <w:hideMark/>
          </w:tcPr>
          <w:p w14:paraId="27177504" w14:textId="29D2BACD" w:rsidR="00B1585E" w:rsidRPr="00D31E35" w:rsidRDefault="00B1585E" w:rsidP="00671611">
            <w:pPr>
              <w:overflowPunct w:val="0"/>
              <w:autoSpaceDE w:val="0"/>
              <w:autoSpaceDN w:val="0"/>
              <w:adjustRightInd w:val="0"/>
              <w:spacing w:after="0" w:line="240" w:lineRule="auto"/>
              <w:jc w:val="center"/>
              <w:rPr>
                <w:rFonts w:eastAsia="Times New Roman"/>
                <w:sz w:val="18"/>
                <w:szCs w:val="18"/>
                <w:lang w:eastAsia="ru-RU"/>
              </w:rPr>
            </w:pPr>
            <w:r w:rsidRPr="00D31E35">
              <w:rPr>
                <w:rFonts w:eastAsia="Times New Roman"/>
                <w:sz w:val="18"/>
                <w:szCs w:val="18"/>
                <w:lang w:eastAsia="ru-RU"/>
              </w:rPr>
              <w:t xml:space="preserve">1-й </w:t>
            </w:r>
            <w:r w:rsidR="00EB6F49">
              <w:rPr>
                <w:rFonts w:eastAsia="Times New Roman"/>
                <w:sz w:val="18"/>
                <w:szCs w:val="18"/>
                <w:lang w:eastAsia="ru-RU"/>
              </w:rPr>
              <w:br/>
            </w:r>
            <w:r w:rsidRPr="00D31E35">
              <w:rPr>
                <w:rFonts w:eastAsia="Times New Roman"/>
                <w:sz w:val="18"/>
                <w:szCs w:val="18"/>
                <w:lang w:eastAsia="ru-RU"/>
              </w:rPr>
              <w:t>вариант</w:t>
            </w:r>
          </w:p>
        </w:tc>
        <w:tc>
          <w:tcPr>
            <w:tcW w:w="1134" w:type="dxa"/>
            <w:hideMark/>
          </w:tcPr>
          <w:p w14:paraId="49F0D56C" w14:textId="77777777" w:rsidR="00B1585E" w:rsidRPr="00D31E35" w:rsidRDefault="00B1585E" w:rsidP="00671611">
            <w:pPr>
              <w:overflowPunct w:val="0"/>
              <w:autoSpaceDE w:val="0"/>
              <w:autoSpaceDN w:val="0"/>
              <w:adjustRightInd w:val="0"/>
              <w:spacing w:after="0" w:line="240" w:lineRule="auto"/>
              <w:jc w:val="center"/>
              <w:rPr>
                <w:rFonts w:eastAsia="Times New Roman"/>
                <w:sz w:val="18"/>
                <w:szCs w:val="18"/>
                <w:lang w:eastAsia="ru-RU"/>
              </w:rPr>
            </w:pPr>
            <w:r w:rsidRPr="00D31E35">
              <w:rPr>
                <w:rFonts w:eastAsia="Times New Roman"/>
                <w:sz w:val="18"/>
                <w:szCs w:val="18"/>
                <w:lang w:eastAsia="ru-RU"/>
              </w:rPr>
              <w:t>2-й</w:t>
            </w:r>
          </w:p>
          <w:p w14:paraId="37386833" w14:textId="77777777" w:rsidR="00B1585E" w:rsidRPr="00D31E35" w:rsidRDefault="00B1585E" w:rsidP="00671611">
            <w:pPr>
              <w:overflowPunct w:val="0"/>
              <w:autoSpaceDE w:val="0"/>
              <w:autoSpaceDN w:val="0"/>
              <w:adjustRightInd w:val="0"/>
              <w:spacing w:after="0" w:line="240" w:lineRule="auto"/>
              <w:jc w:val="center"/>
              <w:rPr>
                <w:rFonts w:eastAsia="Times New Roman"/>
                <w:sz w:val="18"/>
                <w:szCs w:val="18"/>
                <w:lang w:eastAsia="ru-RU"/>
              </w:rPr>
            </w:pPr>
            <w:r w:rsidRPr="00D31E35">
              <w:rPr>
                <w:rFonts w:eastAsia="Times New Roman"/>
                <w:sz w:val="18"/>
                <w:szCs w:val="18"/>
                <w:lang w:eastAsia="ru-RU"/>
              </w:rPr>
              <w:t>вариант</w:t>
            </w:r>
          </w:p>
        </w:tc>
        <w:tc>
          <w:tcPr>
            <w:tcW w:w="1275" w:type="dxa"/>
            <w:hideMark/>
          </w:tcPr>
          <w:p w14:paraId="0A024FD0" w14:textId="77777777" w:rsidR="00B1585E" w:rsidRPr="00D31E35" w:rsidRDefault="00B1585E" w:rsidP="00671611">
            <w:pPr>
              <w:overflowPunct w:val="0"/>
              <w:autoSpaceDE w:val="0"/>
              <w:autoSpaceDN w:val="0"/>
              <w:adjustRightInd w:val="0"/>
              <w:spacing w:after="0" w:line="240" w:lineRule="auto"/>
              <w:jc w:val="center"/>
              <w:rPr>
                <w:rFonts w:eastAsia="Times New Roman"/>
                <w:sz w:val="18"/>
                <w:szCs w:val="18"/>
                <w:lang w:eastAsia="ru-RU"/>
              </w:rPr>
            </w:pPr>
            <w:r w:rsidRPr="00D31E35">
              <w:rPr>
                <w:rFonts w:eastAsia="Times New Roman"/>
                <w:sz w:val="18"/>
                <w:szCs w:val="18"/>
                <w:lang w:eastAsia="ru-RU"/>
              </w:rPr>
              <w:t>1-й</w:t>
            </w:r>
          </w:p>
          <w:p w14:paraId="15BC8587" w14:textId="77777777" w:rsidR="00B1585E" w:rsidRPr="00D31E35" w:rsidRDefault="00B1585E" w:rsidP="00671611">
            <w:pPr>
              <w:overflowPunct w:val="0"/>
              <w:autoSpaceDE w:val="0"/>
              <w:autoSpaceDN w:val="0"/>
              <w:adjustRightInd w:val="0"/>
              <w:spacing w:after="0" w:line="240" w:lineRule="auto"/>
              <w:jc w:val="center"/>
              <w:rPr>
                <w:rFonts w:eastAsia="Times New Roman"/>
                <w:sz w:val="18"/>
                <w:szCs w:val="18"/>
                <w:lang w:eastAsia="ru-RU"/>
              </w:rPr>
            </w:pPr>
            <w:r w:rsidRPr="00D31E35">
              <w:rPr>
                <w:rFonts w:eastAsia="Times New Roman"/>
                <w:sz w:val="18"/>
                <w:szCs w:val="18"/>
                <w:lang w:eastAsia="ru-RU"/>
              </w:rPr>
              <w:t>вариант</w:t>
            </w:r>
          </w:p>
        </w:tc>
        <w:tc>
          <w:tcPr>
            <w:tcW w:w="1134" w:type="dxa"/>
            <w:hideMark/>
          </w:tcPr>
          <w:p w14:paraId="7C5B50E6" w14:textId="6C1F258A" w:rsidR="00B1585E" w:rsidRPr="00D31E35" w:rsidRDefault="00B1585E" w:rsidP="00671611">
            <w:pPr>
              <w:overflowPunct w:val="0"/>
              <w:autoSpaceDE w:val="0"/>
              <w:autoSpaceDN w:val="0"/>
              <w:adjustRightInd w:val="0"/>
              <w:spacing w:after="0" w:line="240" w:lineRule="auto"/>
              <w:jc w:val="center"/>
              <w:rPr>
                <w:rFonts w:eastAsia="Times New Roman"/>
                <w:sz w:val="18"/>
                <w:szCs w:val="18"/>
                <w:lang w:eastAsia="ru-RU"/>
              </w:rPr>
            </w:pPr>
            <w:r w:rsidRPr="00D31E35">
              <w:rPr>
                <w:rFonts w:eastAsia="Times New Roman"/>
                <w:sz w:val="18"/>
                <w:szCs w:val="18"/>
                <w:lang w:eastAsia="ru-RU"/>
              </w:rPr>
              <w:t xml:space="preserve">2-й </w:t>
            </w:r>
            <w:r w:rsidR="00EB6F49">
              <w:rPr>
                <w:rFonts w:eastAsia="Times New Roman"/>
                <w:sz w:val="18"/>
                <w:szCs w:val="18"/>
                <w:lang w:eastAsia="ru-RU"/>
              </w:rPr>
              <w:br/>
            </w:r>
            <w:r w:rsidRPr="00D31E35">
              <w:rPr>
                <w:rFonts w:eastAsia="Times New Roman"/>
                <w:sz w:val="18"/>
                <w:szCs w:val="18"/>
                <w:lang w:eastAsia="ru-RU"/>
              </w:rPr>
              <w:t>вариант</w:t>
            </w:r>
          </w:p>
        </w:tc>
        <w:tc>
          <w:tcPr>
            <w:tcW w:w="1134" w:type="dxa"/>
            <w:hideMark/>
          </w:tcPr>
          <w:p w14:paraId="563B84FC" w14:textId="77777777" w:rsidR="00B1585E" w:rsidRPr="00D31E35" w:rsidRDefault="00B1585E" w:rsidP="00671611">
            <w:pPr>
              <w:overflowPunct w:val="0"/>
              <w:autoSpaceDE w:val="0"/>
              <w:autoSpaceDN w:val="0"/>
              <w:adjustRightInd w:val="0"/>
              <w:spacing w:after="0" w:line="240" w:lineRule="auto"/>
              <w:jc w:val="center"/>
              <w:rPr>
                <w:rFonts w:eastAsia="Times New Roman"/>
                <w:sz w:val="18"/>
                <w:szCs w:val="18"/>
                <w:lang w:eastAsia="ru-RU"/>
              </w:rPr>
            </w:pPr>
            <w:r w:rsidRPr="00D31E35">
              <w:rPr>
                <w:rFonts w:eastAsia="Times New Roman"/>
                <w:sz w:val="18"/>
                <w:szCs w:val="18"/>
                <w:lang w:eastAsia="ru-RU"/>
              </w:rPr>
              <w:t>1-й</w:t>
            </w:r>
          </w:p>
          <w:p w14:paraId="44699415" w14:textId="77777777" w:rsidR="00B1585E" w:rsidRPr="00D31E35" w:rsidRDefault="00B1585E" w:rsidP="00671611">
            <w:pPr>
              <w:overflowPunct w:val="0"/>
              <w:autoSpaceDE w:val="0"/>
              <w:autoSpaceDN w:val="0"/>
              <w:adjustRightInd w:val="0"/>
              <w:spacing w:after="0" w:line="240" w:lineRule="auto"/>
              <w:jc w:val="center"/>
              <w:rPr>
                <w:rFonts w:eastAsia="Times New Roman"/>
                <w:sz w:val="18"/>
                <w:szCs w:val="18"/>
                <w:lang w:eastAsia="ru-RU"/>
              </w:rPr>
            </w:pPr>
            <w:r w:rsidRPr="00D31E35">
              <w:rPr>
                <w:rFonts w:eastAsia="Times New Roman"/>
                <w:sz w:val="18"/>
                <w:szCs w:val="18"/>
                <w:lang w:eastAsia="ru-RU"/>
              </w:rPr>
              <w:t>вариант</w:t>
            </w:r>
          </w:p>
        </w:tc>
        <w:tc>
          <w:tcPr>
            <w:tcW w:w="1134" w:type="dxa"/>
            <w:hideMark/>
          </w:tcPr>
          <w:p w14:paraId="2162CFFC" w14:textId="77777777" w:rsidR="00B1585E" w:rsidRPr="00D31E35" w:rsidRDefault="00B1585E" w:rsidP="00671611">
            <w:pPr>
              <w:overflowPunct w:val="0"/>
              <w:autoSpaceDE w:val="0"/>
              <w:autoSpaceDN w:val="0"/>
              <w:adjustRightInd w:val="0"/>
              <w:spacing w:after="0" w:line="240" w:lineRule="auto"/>
              <w:jc w:val="center"/>
              <w:rPr>
                <w:rFonts w:eastAsia="Times New Roman"/>
                <w:sz w:val="18"/>
                <w:szCs w:val="18"/>
                <w:lang w:eastAsia="ru-RU"/>
              </w:rPr>
            </w:pPr>
            <w:r w:rsidRPr="00D31E35">
              <w:rPr>
                <w:rFonts w:eastAsia="Times New Roman"/>
                <w:sz w:val="18"/>
                <w:szCs w:val="18"/>
                <w:lang w:eastAsia="ru-RU"/>
              </w:rPr>
              <w:t>2-й</w:t>
            </w:r>
          </w:p>
          <w:p w14:paraId="66D1AEAB" w14:textId="77777777" w:rsidR="00B1585E" w:rsidRPr="00D31E35" w:rsidRDefault="00B1585E" w:rsidP="00671611">
            <w:pPr>
              <w:overflowPunct w:val="0"/>
              <w:autoSpaceDE w:val="0"/>
              <w:autoSpaceDN w:val="0"/>
              <w:adjustRightInd w:val="0"/>
              <w:spacing w:after="0" w:line="240" w:lineRule="auto"/>
              <w:jc w:val="center"/>
              <w:rPr>
                <w:rFonts w:eastAsia="Times New Roman"/>
                <w:sz w:val="18"/>
                <w:szCs w:val="18"/>
                <w:lang w:eastAsia="ru-RU"/>
              </w:rPr>
            </w:pPr>
            <w:r w:rsidRPr="00D31E35">
              <w:rPr>
                <w:rFonts w:eastAsia="Times New Roman"/>
                <w:sz w:val="18"/>
                <w:szCs w:val="18"/>
                <w:lang w:eastAsia="ru-RU"/>
              </w:rPr>
              <w:t>вариант</w:t>
            </w:r>
          </w:p>
        </w:tc>
      </w:tr>
      <w:tr w:rsidR="00B1585E" w:rsidRPr="00D31E35" w14:paraId="304C6F2E" w14:textId="77777777" w:rsidTr="00801369">
        <w:trPr>
          <w:trHeight w:val="133"/>
          <w:tblHeader/>
          <w:jc w:val="center"/>
        </w:trPr>
        <w:tc>
          <w:tcPr>
            <w:tcW w:w="2006" w:type="dxa"/>
            <w:tcMar>
              <w:top w:w="15" w:type="dxa"/>
              <w:left w:w="15" w:type="dxa"/>
              <w:bottom w:w="0" w:type="dxa"/>
              <w:right w:w="15" w:type="dxa"/>
            </w:tcMar>
            <w:hideMark/>
          </w:tcPr>
          <w:p w14:paraId="08811ECF" w14:textId="77777777" w:rsidR="00B1585E" w:rsidRPr="00D31E35" w:rsidRDefault="00B1585E" w:rsidP="00671611">
            <w:pPr>
              <w:overflowPunct w:val="0"/>
              <w:autoSpaceDE w:val="0"/>
              <w:autoSpaceDN w:val="0"/>
              <w:adjustRightInd w:val="0"/>
              <w:spacing w:after="0" w:line="240" w:lineRule="auto"/>
              <w:jc w:val="center"/>
              <w:rPr>
                <w:rFonts w:eastAsia="Times New Roman"/>
                <w:sz w:val="16"/>
                <w:szCs w:val="16"/>
                <w:lang w:eastAsia="ru-RU"/>
              </w:rPr>
            </w:pPr>
            <w:r w:rsidRPr="00D31E35">
              <w:rPr>
                <w:rFonts w:eastAsia="Times New Roman"/>
                <w:sz w:val="16"/>
                <w:szCs w:val="16"/>
                <w:lang w:eastAsia="ru-RU"/>
              </w:rPr>
              <w:t>1</w:t>
            </w:r>
          </w:p>
        </w:tc>
        <w:tc>
          <w:tcPr>
            <w:tcW w:w="992" w:type="dxa"/>
            <w:hideMark/>
          </w:tcPr>
          <w:p w14:paraId="5C87AA4A" w14:textId="77777777" w:rsidR="00B1585E" w:rsidRPr="00D31E35" w:rsidRDefault="00B1585E" w:rsidP="00671611">
            <w:pPr>
              <w:overflowPunct w:val="0"/>
              <w:autoSpaceDE w:val="0"/>
              <w:autoSpaceDN w:val="0"/>
              <w:adjustRightInd w:val="0"/>
              <w:spacing w:after="0" w:line="240" w:lineRule="auto"/>
              <w:jc w:val="center"/>
              <w:rPr>
                <w:rFonts w:eastAsia="Times New Roman"/>
                <w:sz w:val="16"/>
                <w:szCs w:val="16"/>
                <w:lang w:eastAsia="ru-RU"/>
              </w:rPr>
            </w:pPr>
            <w:r w:rsidRPr="00D31E35">
              <w:rPr>
                <w:rFonts w:eastAsia="Times New Roman"/>
                <w:sz w:val="16"/>
                <w:szCs w:val="16"/>
                <w:lang w:eastAsia="ru-RU"/>
              </w:rPr>
              <w:t>2</w:t>
            </w:r>
          </w:p>
        </w:tc>
        <w:tc>
          <w:tcPr>
            <w:tcW w:w="992" w:type="dxa"/>
            <w:vAlign w:val="center"/>
            <w:hideMark/>
          </w:tcPr>
          <w:p w14:paraId="5B9CB079" w14:textId="77777777" w:rsidR="00B1585E" w:rsidRPr="00D31E35" w:rsidRDefault="00B1585E" w:rsidP="00671611">
            <w:pPr>
              <w:overflowPunct w:val="0"/>
              <w:autoSpaceDE w:val="0"/>
              <w:autoSpaceDN w:val="0"/>
              <w:adjustRightInd w:val="0"/>
              <w:spacing w:after="0" w:line="240" w:lineRule="auto"/>
              <w:jc w:val="center"/>
              <w:rPr>
                <w:rFonts w:eastAsia="Times New Roman"/>
                <w:sz w:val="16"/>
                <w:szCs w:val="16"/>
                <w:lang w:eastAsia="ru-RU"/>
              </w:rPr>
            </w:pPr>
            <w:r w:rsidRPr="00D31E35">
              <w:rPr>
                <w:rFonts w:eastAsia="Times New Roman"/>
                <w:sz w:val="16"/>
                <w:szCs w:val="16"/>
                <w:lang w:eastAsia="ru-RU"/>
              </w:rPr>
              <w:t>3</w:t>
            </w:r>
          </w:p>
        </w:tc>
        <w:tc>
          <w:tcPr>
            <w:tcW w:w="851" w:type="dxa"/>
            <w:vAlign w:val="center"/>
            <w:hideMark/>
          </w:tcPr>
          <w:p w14:paraId="252AF8C3" w14:textId="77777777" w:rsidR="00B1585E" w:rsidRPr="00D31E35" w:rsidRDefault="00B1585E" w:rsidP="00671611">
            <w:pPr>
              <w:overflowPunct w:val="0"/>
              <w:autoSpaceDE w:val="0"/>
              <w:autoSpaceDN w:val="0"/>
              <w:adjustRightInd w:val="0"/>
              <w:spacing w:after="0" w:line="240" w:lineRule="auto"/>
              <w:jc w:val="center"/>
              <w:rPr>
                <w:rFonts w:eastAsia="Times New Roman"/>
                <w:sz w:val="16"/>
                <w:szCs w:val="16"/>
                <w:lang w:eastAsia="ru-RU"/>
              </w:rPr>
            </w:pPr>
            <w:r w:rsidRPr="00D31E35">
              <w:rPr>
                <w:rFonts w:eastAsia="Times New Roman"/>
                <w:sz w:val="16"/>
                <w:szCs w:val="16"/>
                <w:lang w:eastAsia="ru-RU"/>
              </w:rPr>
              <w:t>4</w:t>
            </w:r>
          </w:p>
        </w:tc>
        <w:tc>
          <w:tcPr>
            <w:tcW w:w="992" w:type="dxa"/>
            <w:vAlign w:val="center"/>
            <w:hideMark/>
          </w:tcPr>
          <w:p w14:paraId="7C960C68" w14:textId="77777777" w:rsidR="00B1585E" w:rsidRPr="00D31E35" w:rsidRDefault="00B1585E" w:rsidP="00671611">
            <w:pPr>
              <w:overflowPunct w:val="0"/>
              <w:autoSpaceDE w:val="0"/>
              <w:autoSpaceDN w:val="0"/>
              <w:adjustRightInd w:val="0"/>
              <w:spacing w:after="0" w:line="240" w:lineRule="auto"/>
              <w:jc w:val="center"/>
              <w:rPr>
                <w:rFonts w:eastAsia="Times New Roman"/>
                <w:sz w:val="16"/>
                <w:szCs w:val="16"/>
                <w:lang w:eastAsia="ru-RU"/>
              </w:rPr>
            </w:pPr>
            <w:r w:rsidRPr="00D31E35">
              <w:rPr>
                <w:rFonts w:eastAsia="Times New Roman"/>
                <w:sz w:val="16"/>
                <w:szCs w:val="16"/>
                <w:lang w:eastAsia="ru-RU"/>
              </w:rPr>
              <w:t>5</w:t>
            </w:r>
          </w:p>
        </w:tc>
        <w:tc>
          <w:tcPr>
            <w:tcW w:w="1276" w:type="dxa"/>
            <w:hideMark/>
          </w:tcPr>
          <w:p w14:paraId="2366DB22" w14:textId="77777777" w:rsidR="00B1585E" w:rsidRPr="00D31E35" w:rsidRDefault="00B1585E" w:rsidP="00671611">
            <w:pPr>
              <w:overflowPunct w:val="0"/>
              <w:autoSpaceDE w:val="0"/>
              <w:autoSpaceDN w:val="0"/>
              <w:adjustRightInd w:val="0"/>
              <w:spacing w:after="0" w:line="240" w:lineRule="auto"/>
              <w:jc w:val="center"/>
              <w:rPr>
                <w:rFonts w:eastAsia="Times New Roman"/>
                <w:sz w:val="16"/>
                <w:szCs w:val="16"/>
                <w:lang w:eastAsia="ru-RU"/>
              </w:rPr>
            </w:pPr>
            <w:r w:rsidRPr="00D31E35">
              <w:rPr>
                <w:rFonts w:eastAsia="Times New Roman"/>
                <w:sz w:val="16"/>
                <w:szCs w:val="16"/>
                <w:lang w:eastAsia="ru-RU"/>
              </w:rPr>
              <w:t>6</w:t>
            </w:r>
          </w:p>
        </w:tc>
        <w:tc>
          <w:tcPr>
            <w:tcW w:w="1134" w:type="dxa"/>
            <w:hideMark/>
          </w:tcPr>
          <w:p w14:paraId="3BF169D0" w14:textId="77777777" w:rsidR="00B1585E" w:rsidRPr="00D31E35" w:rsidRDefault="00B1585E" w:rsidP="00671611">
            <w:pPr>
              <w:overflowPunct w:val="0"/>
              <w:autoSpaceDE w:val="0"/>
              <w:autoSpaceDN w:val="0"/>
              <w:adjustRightInd w:val="0"/>
              <w:spacing w:after="0" w:line="240" w:lineRule="auto"/>
              <w:jc w:val="center"/>
              <w:rPr>
                <w:rFonts w:eastAsia="Times New Roman"/>
                <w:sz w:val="16"/>
                <w:szCs w:val="16"/>
                <w:lang w:eastAsia="ru-RU"/>
              </w:rPr>
            </w:pPr>
            <w:r w:rsidRPr="00D31E35">
              <w:rPr>
                <w:rFonts w:eastAsia="Times New Roman"/>
                <w:sz w:val="16"/>
                <w:szCs w:val="16"/>
                <w:lang w:eastAsia="ru-RU"/>
              </w:rPr>
              <w:t>7</w:t>
            </w:r>
          </w:p>
        </w:tc>
        <w:tc>
          <w:tcPr>
            <w:tcW w:w="1134" w:type="dxa"/>
            <w:hideMark/>
          </w:tcPr>
          <w:p w14:paraId="37752ED3" w14:textId="77777777" w:rsidR="00B1585E" w:rsidRPr="00D31E35" w:rsidRDefault="00B1585E" w:rsidP="00671611">
            <w:pPr>
              <w:overflowPunct w:val="0"/>
              <w:autoSpaceDE w:val="0"/>
              <w:autoSpaceDN w:val="0"/>
              <w:adjustRightInd w:val="0"/>
              <w:spacing w:after="0" w:line="240" w:lineRule="auto"/>
              <w:jc w:val="center"/>
              <w:rPr>
                <w:rFonts w:eastAsia="Times New Roman"/>
                <w:sz w:val="16"/>
                <w:szCs w:val="16"/>
                <w:lang w:eastAsia="ru-RU"/>
              </w:rPr>
            </w:pPr>
            <w:r w:rsidRPr="00D31E35">
              <w:rPr>
                <w:rFonts w:eastAsia="Times New Roman"/>
                <w:sz w:val="16"/>
                <w:szCs w:val="16"/>
                <w:lang w:eastAsia="ru-RU"/>
              </w:rPr>
              <w:t>8</w:t>
            </w:r>
          </w:p>
        </w:tc>
        <w:tc>
          <w:tcPr>
            <w:tcW w:w="1134" w:type="dxa"/>
            <w:hideMark/>
          </w:tcPr>
          <w:p w14:paraId="25921B76" w14:textId="77777777" w:rsidR="00B1585E" w:rsidRPr="00D31E35" w:rsidRDefault="00B1585E" w:rsidP="00671611">
            <w:pPr>
              <w:overflowPunct w:val="0"/>
              <w:autoSpaceDE w:val="0"/>
              <w:autoSpaceDN w:val="0"/>
              <w:adjustRightInd w:val="0"/>
              <w:spacing w:after="0" w:line="240" w:lineRule="auto"/>
              <w:jc w:val="center"/>
              <w:rPr>
                <w:rFonts w:eastAsia="Times New Roman"/>
                <w:sz w:val="16"/>
                <w:szCs w:val="16"/>
                <w:lang w:eastAsia="ru-RU"/>
              </w:rPr>
            </w:pPr>
            <w:r w:rsidRPr="00D31E35">
              <w:rPr>
                <w:rFonts w:eastAsia="Times New Roman"/>
                <w:sz w:val="16"/>
                <w:szCs w:val="16"/>
                <w:lang w:eastAsia="ru-RU"/>
              </w:rPr>
              <w:t>9</w:t>
            </w:r>
          </w:p>
        </w:tc>
        <w:tc>
          <w:tcPr>
            <w:tcW w:w="1275" w:type="dxa"/>
            <w:hideMark/>
          </w:tcPr>
          <w:p w14:paraId="71344A4B" w14:textId="77777777" w:rsidR="00B1585E" w:rsidRPr="00D31E35" w:rsidRDefault="00B1585E" w:rsidP="00671611">
            <w:pPr>
              <w:overflowPunct w:val="0"/>
              <w:autoSpaceDE w:val="0"/>
              <w:autoSpaceDN w:val="0"/>
              <w:adjustRightInd w:val="0"/>
              <w:spacing w:after="0" w:line="240" w:lineRule="auto"/>
              <w:jc w:val="center"/>
              <w:rPr>
                <w:rFonts w:eastAsia="Times New Roman"/>
                <w:sz w:val="16"/>
                <w:szCs w:val="16"/>
                <w:lang w:eastAsia="ru-RU"/>
              </w:rPr>
            </w:pPr>
            <w:r w:rsidRPr="00D31E35">
              <w:rPr>
                <w:rFonts w:eastAsia="Times New Roman"/>
                <w:sz w:val="16"/>
                <w:szCs w:val="16"/>
                <w:lang w:eastAsia="ru-RU"/>
              </w:rPr>
              <w:t>10</w:t>
            </w:r>
          </w:p>
        </w:tc>
        <w:tc>
          <w:tcPr>
            <w:tcW w:w="1134" w:type="dxa"/>
            <w:hideMark/>
          </w:tcPr>
          <w:p w14:paraId="7E130392" w14:textId="77777777" w:rsidR="00B1585E" w:rsidRPr="00D31E35" w:rsidRDefault="00B1585E" w:rsidP="00671611">
            <w:pPr>
              <w:overflowPunct w:val="0"/>
              <w:autoSpaceDE w:val="0"/>
              <w:autoSpaceDN w:val="0"/>
              <w:adjustRightInd w:val="0"/>
              <w:spacing w:after="0" w:line="240" w:lineRule="auto"/>
              <w:jc w:val="center"/>
              <w:rPr>
                <w:rFonts w:eastAsia="Times New Roman"/>
                <w:sz w:val="16"/>
                <w:szCs w:val="16"/>
                <w:lang w:eastAsia="ru-RU"/>
              </w:rPr>
            </w:pPr>
            <w:r w:rsidRPr="00D31E35">
              <w:rPr>
                <w:rFonts w:eastAsia="Times New Roman"/>
                <w:sz w:val="16"/>
                <w:szCs w:val="16"/>
                <w:lang w:eastAsia="ru-RU"/>
              </w:rPr>
              <w:t>11</w:t>
            </w:r>
          </w:p>
        </w:tc>
        <w:tc>
          <w:tcPr>
            <w:tcW w:w="1134" w:type="dxa"/>
            <w:hideMark/>
          </w:tcPr>
          <w:p w14:paraId="3A7D00A2" w14:textId="77777777" w:rsidR="00B1585E" w:rsidRPr="00D31E35" w:rsidRDefault="00B1585E" w:rsidP="00671611">
            <w:pPr>
              <w:overflowPunct w:val="0"/>
              <w:autoSpaceDE w:val="0"/>
              <w:autoSpaceDN w:val="0"/>
              <w:adjustRightInd w:val="0"/>
              <w:spacing w:after="0" w:line="240" w:lineRule="auto"/>
              <w:jc w:val="center"/>
              <w:rPr>
                <w:rFonts w:eastAsia="Times New Roman"/>
                <w:sz w:val="16"/>
                <w:szCs w:val="16"/>
                <w:lang w:eastAsia="ru-RU"/>
              </w:rPr>
            </w:pPr>
            <w:r w:rsidRPr="00D31E35">
              <w:rPr>
                <w:rFonts w:eastAsia="Times New Roman"/>
                <w:sz w:val="16"/>
                <w:szCs w:val="16"/>
                <w:lang w:eastAsia="ru-RU"/>
              </w:rPr>
              <w:t>12</w:t>
            </w:r>
          </w:p>
        </w:tc>
        <w:tc>
          <w:tcPr>
            <w:tcW w:w="1134" w:type="dxa"/>
            <w:hideMark/>
          </w:tcPr>
          <w:p w14:paraId="688E25C9" w14:textId="77777777" w:rsidR="00B1585E" w:rsidRPr="00D31E35" w:rsidRDefault="00B1585E" w:rsidP="00671611">
            <w:pPr>
              <w:overflowPunct w:val="0"/>
              <w:autoSpaceDE w:val="0"/>
              <w:autoSpaceDN w:val="0"/>
              <w:adjustRightInd w:val="0"/>
              <w:spacing w:after="0" w:line="240" w:lineRule="auto"/>
              <w:jc w:val="center"/>
              <w:rPr>
                <w:rFonts w:eastAsia="Times New Roman"/>
                <w:sz w:val="16"/>
                <w:szCs w:val="16"/>
                <w:lang w:eastAsia="ru-RU"/>
              </w:rPr>
            </w:pPr>
            <w:r w:rsidRPr="00D31E35">
              <w:rPr>
                <w:rFonts w:eastAsia="Times New Roman"/>
                <w:sz w:val="16"/>
                <w:szCs w:val="16"/>
                <w:lang w:eastAsia="ru-RU"/>
              </w:rPr>
              <w:t>13</w:t>
            </w:r>
          </w:p>
        </w:tc>
      </w:tr>
      <w:tr w:rsidR="00B1585E" w:rsidRPr="00D31E35" w14:paraId="15154D05" w14:textId="77777777" w:rsidTr="004C003D">
        <w:trPr>
          <w:trHeight w:val="203"/>
          <w:jc w:val="center"/>
        </w:trPr>
        <w:tc>
          <w:tcPr>
            <w:tcW w:w="2006" w:type="dxa"/>
            <w:shd w:val="clear" w:color="auto" w:fill="FFFFFF" w:themeFill="background1"/>
            <w:tcMar>
              <w:top w:w="15" w:type="dxa"/>
              <w:left w:w="15" w:type="dxa"/>
              <w:bottom w:w="0" w:type="dxa"/>
              <w:right w:w="15" w:type="dxa"/>
            </w:tcMar>
            <w:vAlign w:val="center"/>
            <w:hideMark/>
          </w:tcPr>
          <w:p w14:paraId="7F520568" w14:textId="77777777" w:rsidR="00B1585E" w:rsidRPr="00D31E35" w:rsidRDefault="00B1585E" w:rsidP="000E4F0D">
            <w:pPr>
              <w:overflowPunct w:val="0"/>
              <w:autoSpaceDE w:val="0"/>
              <w:autoSpaceDN w:val="0"/>
              <w:adjustRightInd w:val="0"/>
              <w:spacing w:after="0" w:line="240" w:lineRule="auto"/>
              <w:rPr>
                <w:rFonts w:eastAsia="Times New Roman"/>
                <w:b/>
                <w:bCs/>
                <w:sz w:val="20"/>
                <w:szCs w:val="20"/>
                <w:lang w:eastAsia="ru-RU"/>
              </w:rPr>
            </w:pPr>
            <w:r w:rsidRPr="00D31E35">
              <w:rPr>
                <w:rFonts w:eastAsia="Times New Roman"/>
                <w:b/>
                <w:bCs/>
                <w:sz w:val="20"/>
                <w:szCs w:val="20"/>
                <w:lang w:eastAsia="ru-RU"/>
              </w:rPr>
              <w:t>1. Демографические показатели</w:t>
            </w:r>
          </w:p>
        </w:tc>
        <w:tc>
          <w:tcPr>
            <w:tcW w:w="992" w:type="dxa"/>
            <w:shd w:val="clear" w:color="auto" w:fill="FFFFFF" w:themeFill="background1"/>
            <w:vAlign w:val="center"/>
          </w:tcPr>
          <w:p w14:paraId="08A674D9" w14:textId="77777777" w:rsidR="00B1585E" w:rsidRPr="00D31E35" w:rsidRDefault="00B1585E" w:rsidP="000E4F0D">
            <w:pPr>
              <w:overflowPunct w:val="0"/>
              <w:autoSpaceDE w:val="0"/>
              <w:autoSpaceDN w:val="0"/>
              <w:adjustRightInd w:val="0"/>
              <w:spacing w:after="0" w:line="240" w:lineRule="auto"/>
              <w:rPr>
                <w:rFonts w:eastAsia="Times New Roman"/>
                <w:b/>
                <w:bCs/>
                <w:sz w:val="20"/>
                <w:szCs w:val="20"/>
                <w:lang w:eastAsia="ru-RU"/>
              </w:rPr>
            </w:pPr>
          </w:p>
        </w:tc>
        <w:tc>
          <w:tcPr>
            <w:tcW w:w="992" w:type="dxa"/>
            <w:tcBorders>
              <w:bottom w:val="single" w:sz="4" w:space="0" w:color="auto"/>
            </w:tcBorders>
            <w:shd w:val="clear" w:color="auto" w:fill="FFFFFF" w:themeFill="background1"/>
            <w:vAlign w:val="center"/>
          </w:tcPr>
          <w:p w14:paraId="74DD6B4A" w14:textId="77777777" w:rsidR="00B1585E" w:rsidRPr="00D31E35" w:rsidRDefault="00B1585E" w:rsidP="000E4F0D">
            <w:pPr>
              <w:overflowPunct w:val="0"/>
              <w:autoSpaceDE w:val="0"/>
              <w:autoSpaceDN w:val="0"/>
              <w:adjustRightInd w:val="0"/>
              <w:spacing w:after="0" w:line="240" w:lineRule="auto"/>
              <w:rPr>
                <w:rFonts w:eastAsia="Times New Roman"/>
                <w:sz w:val="20"/>
                <w:szCs w:val="20"/>
                <w:lang w:eastAsia="ru-RU"/>
              </w:rPr>
            </w:pPr>
          </w:p>
        </w:tc>
        <w:tc>
          <w:tcPr>
            <w:tcW w:w="851" w:type="dxa"/>
            <w:tcBorders>
              <w:bottom w:val="single" w:sz="4" w:space="0" w:color="auto"/>
            </w:tcBorders>
            <w:shd w:val="clear" w:color="auto" w:fill="FFFFFF" w:themeFill="background1"/>
            <w:vAlign w:val="center"/>
          </w:tcPr>
          <w:p w14:paraId="6D69FA81" w14:textId="77777777" w:rsidR="00B1585E" w:rsidRPr="00D31E35" w:rsidRDefault="00B1585E" w:rsidP="000E4F0D">
            <w:pPr>
              <w:overflowPunct w:val="0"/>
              <w:autoSpaceDE w:val="0"/>
              <w:autoSpaceDN w:val="0"/>
              <w:adjustRightInd w:val="0"/>
              <w:spacing w:after="0" w:line="240" w:lineRule="auto"/>
              <w:rPr>
                <w:rFonts w:eastAsia="Times New Roman"/>
                <w:sz w:val="20"/>
                <w:szCs w:val="20"/>
                <w:lang w:eastAsia="ru-RU"/>
              </w:rPr>
            </w:pPr>
          </w:p>
        </w:tc>
        <w:tc>
          <w:tcPr>
            <w:tcW w:w="992" w:type="dxa"/>
            <w:tcBorders>
              <w:bottom w:val="single" w:sz="4" w:space="0" w:color="auto"/>
            </w:tcBorders>
            <w:shd w:val="clear" w:color="auto" w:fill="FFFFFF" w:themeFill="background1"/>
            <w:vAlign w:val="center"/>
          </w:tcPr>
          <w:p w14:paraId="15BC1430" w14:textId="77777777" w:rsidR="00B1585E" w:rsidRPr="00D31E35" w:rsidRDefault="00B1585E" w:rsidP="000E4F0D">
            <w:pPr>
              <w:overflowPunct w:val="0"/>
              <w:autoSpaceDE w:val="0"/>
              <w:autoSpaceDN w:val="0"/>
              <w:adjustRightInd w:val="0"/>
              <w:spacing w:after="0" w:line="240" w:lineRule="auto"/>
              <w:rPr>
                <w:rFonts w:eastAsia="Times New Roman"/>
                <w:sz w:val="20"/>
                <w:szCs w:val="20"/>
                <w:lang w:eastAsia="ru-RU"/>
              </w:rPr>
            </w:pPr>
          </w:p>
        </w:tc>
        <w:tc>
          <w:tcPr>
            <w:tcW w:w="1276" w:type="dxa"/>
            <w:tcBorders>
              <w:bottom w:val="single" w:sz="4" w:space="0" w:color="auto"/>
            </w:tcBorders>
            <w:shd w:val="clear" w:color="auto" w:fill="FFFFFF" w:themeFill="background1"/>
            <w:vAlign w:val="center"/>
          </w:tcPr>
          <w:p w14:paraId="6B5F2983" w14:textId="77777777" w:rsidR="00B1585E" w:rsidRPr="00D31E35" w:rsidRDefault="00B1585E" w:rsidP="000E4F0D">
            <w:pPr>
              <w:overflowPunct w:val="0"/>
              <w:autoSpaceDE w:val="0"/>
              <w:autoSpaceDN w:val="0"/>
              <w:adjustRightInd w:val="0"/>
              <w:spacing w:after="0" w:line="240" w:lineRule="auto"/>
              <w:rPr>
                <w:rFonts w:eastAsia="Times New Roman"/>
                <w:sz w:val="20"/>
                <w:szCs w:val="20"/>
                <w:lang w:eastAsia="ru-RU"/>
              </w:rPr>
            </w:pPr>
          </w:p>
        </w:tc>
        <w:tc>
          <w:tcPr>
            <w:tcW w:w="1134" w:type="dxa"/>
            <w:tcBorders>
              <w:bottom w:val="single" w:sz="4" w:space="0" w:color="auto"/>
            </w:tcBorders>
            <w:shd w:val="clear" w:color="auto" w:fill="FFFFFF" w:themeFill="background1"/>
            <w:vAlign w:val="center"/>
          </w:tcPr>
          <w:p w14:paraId="3CC869A5" w14:textId="77777777" w:rsidR="00B1585E" w:rsidRPr="00D31E35" w:rsidRDefault="00B1585E" w:rsidP="000E4F0D">
            <w:pPr>
              <w:overflowPunct w:val="0"/>
              <w:autoSpaceDE w:val="0"/>
              <w:autoSpaceDN w:val="0"/>
              <w:adjustRightInd w:val="0"/>
              <w:spacing w:after="0" w:line="240" w:lineRule="auto"/>
              <w:rPr>
                <w:rFonts w:eastAsia="Times New Roman"/>
                <w:sz w:val="20"/>
                <w:szCs w:val="20"/>
                <w:lang w:eastAsia="ru-RU"/>
              </w:rPr>
            </w:pPr>
          </w:p>
        </w:tc>
        <w:tc>
          <w:tcPr>
            <w:tcW w:w="1134" w:type="dxa"/>
            <w:tcBorders>
              <w:bottom w:val="single" w:sz="4" w:space="0" w:color="auto"/>
            </w:tcBorders>
            <w:shd w:val="clear" w:color="auto" w:fill="FFFFFF" w:themeFill="background1"/>
            <w:vAlign w:val="center"/>
          </w:tcPr>
          <w:p w14:paraId="6F89BDDF" w14:textId="77777777" w:rsidR="00B1585E" w:rsidRPr="00D31E35" w:rsidRDefault="00B1585E" w:rsidP="000E4F0D">
            <w:pPr>
              <w:overflowPunct w:val="0"/>
              <w:autoSpaceDE w:val="0"/>
              <w:autoSpaceDN w:val="0"/>
              <w:adjustRightInd w:val="0"/>
              <w:spacing w:after="0" w:line="240" w:lineRule="auto"/>
              <w:rPr>
                <w:rFonts w:eastAsia="Times New Roman"/>
                <w:sz w:val="20"/>
                <w:szCs w:val="20"/>
                <w:lang w:eastAsia="ru-RU"/>
              </w:rPr>
            </w:pPr>
          </w:p>
        </w:tc>
        <w:tc>
          <w:tcPr>
            <w:tcW w:w="1134" w:type="dxa"/>
            <w:tcBorders>
              <w:bottom w:val="single" w:sz="4" w:space="0" w:color="auto"/>
            </w:tcBorders>
            <w:shd w:val="clear" w:color="auto" w:fill="FFFFFF" w:themeFill="background1"/>
            <w:vAlign w:val="center"/>
          </w:tcPr>
          <w:p w14:paraId="12461989" w14:textId="77777777" w:rsidR="00B1585E" w:rsidRPr="00D31E35" w:rsidRDefault="00B1585E" w:rsidP="000E4F0D">
            <w:pPr>
              <w:overflowPunct w:val="0"/>
              <w:autoSpaceDE w:val="0"/>
              <w:autoSpaceDN w:val="0"/>
              <w:adjustRightInd w:val="0"/>
              <w:spacing w:after="0" w:line="240" w:lineRule="auto"/>
              <w:rPr>
                <w:rFonts w:eastAsia="Times New Roman"/>
                <w:sz w:val="20"/>
                <w:szCs w:val="20"/>
                <w:lang w:eastAsia="ru-RU"/>
              </w:rPr>
            </w:pPr>
          </w:p>
        </w:tc>
        <w:tc>
          <w:tcPr>
            <w:tcW w:w="1275" w:type="dxa"/>
            <w:tcBorders>
              <w:bottom w:val="single" w:sz="4" w:space="0" w:color="auto"/>
            </w:tcBorders>
            <w:shd w:val="clear" w:color="auto" w:fill="FFFFFF" w:themeFill="background1"/>
            <w:vAlign w:val="center"/>
          </w:tcPr>
          <w:p w14:paraId="264E6A9F" w14:textId="77777777" w:rsidR="00B1585E" w:rsidRPr="00D31E35" w:rsidRDefault="00B1585E" w:rsidP="000E4F0D">
            <w:pPr>
              <w:overflowPunct w:val="0"/>
              <w:autoSpaceDE w:val="0"/>
              <w:autoSpaceDN w:val="0"/>
              <w:adjustRightInd w:val="0"/>
              <w:spacing w:after="0" w:line="240" w:lineRule="auto"/>
              <w:rPr>
                <w:rFonts w:eastAsia="Times New Roman"/>
                <w:sz w:val="20"/>
                <w:szCs w:val="20"/>
                <w:lang w:eastAsia="ru-RU"/>
              </w:rPr>
            </w:pPr>
          </w:p>
        </w:tc>
        <w:tc>
          <w:tcPr>
            <w:tcW w:w="1134" w:type="dxa"/>
            <w:tcBorders>
              <w:bottom w:val="single" w:sz="4" w:space="0" w:color="auto"/>
            </w:tcBorders>
            <w:shd w:val="clear" w:color="auto" w:fill="FFFFFF" w:themeFill="background1"/>
            <w:vAlign w:val="center"/>
          </w:tcPr>
          <w:p w14:paraId="295D250A" w14:textId="77777777" w:rsidR="00B1585E" w:rsidRPr="00D31E35" w:rsidRDefault="00B1585E" w:rsidP="000E4F0D">
            <w:pPr>
              <w:overflowPunct w:val="0"/>
              <w:autoSpaceDE w:val="0"/>
              <w:autoSpaceDN w:val="0"/>
              <w:adjustRightInd w:val="0"/>
              <w:spacing w:after="0" w:line="240" w:lineRule="auto"/>
              <w:rPr>
                <w:rFonts w:eastAsia="Times New Roman"/>
                <w:sz w:val="20"/>
                <w:szCs w:val="20"/>
                <w:lang w:eastAsia="ru-RU"/>
              </w:rPr>
            </w:pPr>
          </w:p>
        </w:tc>
        <w:tc>
          <w:tcPr>
            <w:tcW w:w="1134" w:type="dxa"/>
            <w:tcBorders>
              <w:bottom w:val="single" w:sz="4" w:space="0" w:color="auto"/>
            </w:tcBorders>
            <w:shd w:val="clear" w:color="auto" w:fill="FFFFFF" w:themeFill="background1"/>
            <w:vAlign w:val="center"/>
          </w:tcPr>
          <w:p w14:paraId="7562AAD9" w14:textId="77777777" w:rsidR="00B1585E" w:rsidRPr="00D31E35" w:rsidRDefault="00B1585E" w:rsidP="000E4F0D">
            <w:pPr>
              <w:overflowPunct w:val="0"/>
              <w:autoSpaceDE w:val="0"/>
              <w:autoSpaceDN w:val="0"/>
              <w:adjustRightInd w:val="0"/>
              <w:spacing w:after="0" w:line="240" w:lineRule="auto"/>
              <w:rPr>
                <w:rFonts w:eastAsia="Times New Roman"/>
                <w:sz w:val="20"/>
                <w:szCs w:val="20"/>
                <w:lang w:eastAsia="ru-RU"/>
              </w:rPr>
            </w:pPr>
          </w:p>
        </w:tc>
        <w:tc>
          <w:tcPr>
            <w:tcW w:w="1134" w:type="dxa"/>
            <w:tcBorders>
              <w:bottom w:val="single" w:sz="4" w:space="0" w:color="auto"/>
            </w:tcBorders>
            <w:shd w:val="clear" w:color="auto" w:fill="FFFFFF" w:themeFill="background1"/>
            <w:vAlign w:val="center"/>
          </w:tcPr>
          <w:p w14:paraId="65414C34" w14:textId="77777777" w:rsidR="00B1585E" w:rsidRPr="00D31E35" w:rsidRDefault="00B1585E" w:rsidP="000E4F0D">
            <w:pPr>
              <w:overflowPunct w:val="0"/>
              <w:autoSpaceDE w:val="0"/>
              <w:autoSpaceDN w:val="0"/>
              <w:adjustRightInd w:val="0"/>
              <w:spacing w:after="0" w:line="240" w:lineRule="auto"/>
              <w:rPr>
                <w:rFonts w:eastAsia="Times New Roman"/>
                <w:sz w:val="20"/>
                <w:szCs w:val="20"/>
                <w:lang w:eastAsia="ru-RU"/>
              </w:rPr>
            </w:pPr>
          </w:p>
        </w:tc>
      </w:tr>
      <w:tr w:rsidR="004C003D" w:rsidRPr="00D31E35" w14:paraId="1EC577A2" w14:textId="77777777" w:rsidTr="004C003D">
        <w:trPr>
          <w:trHeight w:val="203"/>
          <w:jc w:val="center"/>
        </w:trPr>
        <w:tc>
          <w:tcPr>
            <w:tcW w:w="2006" w:type="dxa"/>
            <w:vMerge w:val="restart"/>
            <w:shd w:val="clear" w:color="auto" w:fill="FFFFFF" w:themeFill="background1"/>
            <w:tcMar>
              <w:top w:w="15" w:type="dxa"/>
              <w:left w:w="15" w:type="dxa"/>
              <w:bottom w:w="0" w:type="dxa"/>
              <w:right w:w="15" w:type="dxa"/>
            </w:tcMar>
            <w:vAlign w:val="center"/>
            <w:hideMark/>
          </w:tcPr>
          <w:p w14:paraId="6D388265" w14:textId="77777777" w:rsidR="004C003D" w:rsidRPr="00D31E35" w:rsidRDefault="004C003D" w:rsidP="004C003D">
            <w:pPr>
              <w:overflowPunct w:val="0"/>
              <w:autoSpaceDE w:val="0"/>
              <w:autoSpaceDN w:val="0"/>
              <w:adjustRightInd w:val="0"/>
              <w:spacing w:after="0" w:line="240" w:lineRule="auto"/>
              <w:rPr>
                <w:rFonts w:eastAsia="Arial Unicode MS"/>
                <w:bCs/>
                <w:sz w:val="20"/>
                <w:szCs w:val="20"/>
                <w:lang w:eastAsia="ru-RU"/>
              </w:rPr>
            </w:pPr>
            <w:r w:rsidRPr="00D31E35">
              <w:rPr>
                <w:rFonts w:eastAsia="Times New Roman"/>
                <w:bCs/>
                <w:sz w:val="20"/>
                <w:szCs w:val="20"/>
                <w:lang w:eastAsia="ru-RU"/>
              </w:rPr>
              <w:t>Численность населения (среднегодовая) - всего</w:t>
            </w:r>
          </w:p>
        </w:tc>
        <w:tc>
          <w:tcPr>
            <w:tcW w:w="992" w:type="dxa"/>
            <w:shd w:val="clear" w:color="auto" w:fill="FFFFFF" w:themeFill="background1"/>
            <w:vAlign w:val="center"/>
            <w:hideMark/>
          </w:tcPr>
          <w:p w14:paraId="2BEF44C5" w14:textId="77777777" w:rsidR="004C003D" w:rsidRPr="00D31E35" w:rsidRDefault="004C003D" w:rsidP="004C003D">
            <w:pPr>
              <w:overflowPunct w:val="0"/>
              <w:autoSpaceDE w:val="0"/>
              <w:autoSpaceDN w:val="0"/>
              <w:adjustRightInd w:val="0"/>
              <w:spacing w:after="0" w:line="240" w:lineRule="auto"/>
              <w:rPr>
                <w:rFonts w:eastAsia="Times New Roman"/>
                <w:bCs/>
                <w:sz w:val="20"/>
                <w:szCs w:val="20"/>
                <w:lang w:eastAsia="ru-RU"/>
              </w:rPr>
            </w:pPr>
            <w:r w:rsidRPr="00D31E35">
              <w:rPr>
                <w:rFonts w:eastAsia="Times New Roman"/>
                <w:bCs/>
                <w:sz w:val="20"/>
                <w:szCs w:val="20"/>
                <w:lang w:eastAsia="ru-RU"/>
              </w:rPr>
              <w:t>тыс.</w:t>
            </w:r>
          </w:p>
          <w:p w14:paraId="152DF896" w14:textId="77777777" w:rsidR="004C003D" w:rsidRPr="00D31E35" w:rsidRDefault="004C003D" w:rsidP="004C003D">
            <w:pPr>
              <w:overflowPunct w:val="0"/>
              <w:autoSpaceDE w:val="0"/>
              <w:autoSpaceDN w:val="0"/>
              <w:adjustRightInd w:val="0"/>
              <w:spacing w:after="0" w:line="240" w:lineRule="auto"/>
              <w:rPr>
                <w:rFonts w:eastAsia="Arial Unicode MS"/>
                <w:bCs/>
                <w:sz w:val="20"/>
                <w:szCs w:val="20"/>
                <w:lang w:eastAsia="ru-RU"/>
              </w:rPr>
            </w:pPr>
            <w:r w:rsidRPr="00D31E35">
              <w:rPr>
                <w:rFonts w:eastAsia="Times New Roman"/>
                <w:bCs/>
                <w:sz w:val="20"/>
                <w:szCs w:val="20"/>
                <w:lang w:eastAsia="ru-RU"/>
              </w:rPr>
              <w:t>человек</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FA63CC1" w14:textId="56D952AD" w:rsidR="004C003D" w:rsidRPr="004C003D" w:rsidRDefault="004C003D" w:rsidP="004C003D">
            <w:pPr>
              <w:jc w:val="center"/>
              <w:rPr>
                <w:sz w:val="20"/>
                <w:szCs w:val="20"/>
              </w:rPr>
            </w:pPr>
            <w:r w:rsidRPr="004C003D">
              <w:rPr>
                <w:color w:val="000000"/>
                <w:sz w:val="20"/>
                <w:szCs w:val="20"/>
              </w:rPr>
              <w:t>267,05</w:t>
            </w:r>
          </w:p>
        </w:tc>
        <w:tc>
          <w:tcPr>
            <w:tcW w:w="851" w:type="dxa"/>
            <w:tcBorders>
              <w:top w:val="single" w:sz="4" w:space="0" w:color="auto"/>
              <w:left w:val="nil"/>
              <w:bottom w:val="single" w:sz="4" w:space="0" w:color="auto"/>
              <w:right w:val="single" w:sz="4" w:space="0" w:color="auto"/>
            </w:tcBorders>
            <w:shd w:val="clear" w:color="auto" w:fill="FFFFFF" w:themeFill="background1"/>
            <w:vAlign w:val="bottom"/>
          </w:tcPr>
          <w:p w14:paraId="47757CAC" w14:textId="0BC66ADA" w:rsidR="004C003D" w:rsidRPr="004C003D" w:rsidRDefault="004C003D" w:rsidP="004C003D">
            <w:pPr>
              <w:jc w:val="center"/>
              <w:rPr>
                <w:sz w:val="20"/>
                <w:szCs w:val="20"/>
                <w:lang w:val="en-US"/>
              </w:rPr>
            </w:pPr>
            <w:r w:rsidRPr="004C003D">
              <w:rPr>
                <w:color w:val="000000"/>
                <w:sz w:val="20"/>
                <w:szCs w:val="20"/>
              </w:rPr>
              <w:t>265,51</w:t>
            </w:r>
          </w:p>
        </w:tc>
        <w:tc>
          <w:tcPr>
            <w:tcW w:w="992" w:type="dxa"/>
            <w:tcBorders>
              <w:top w:val="single" w:sz="4" w:space="0" w:color="auto"/>
              <w:left w:val="nil"/>
              <w:bottom w:val="single" w:sz="4" w:space="0" w:color="auto"/>
              <w:right w:val="single" w:sz="4" w:space="0" w:color="auto"/>
            </w:tcBorders>
            <w:shd w:val="clear" w:color="auto" w:fill="FFFFFF" w:themeFill="background1"/>
            <w:vAlign w:val="bottom"/>
          </w:tcPr>
          <w:p w14:paraId="013CB40C" w14:textId="7BAF80DE" w:rsidR="004C003D" w:rsidRPr="004C003D" w:rsidRDefault="004C003D" w:rsidP="004C003D">
            <w:pPr>
              <w:jc w:val="center"/>
              <w:rPr>
                <w:sz w:val="20"/>
                <w:szCs w:val="20"/>
              </w:rPr>
            </w:pPr>
            <w:r w:rsidRPr="004C003D">
              <w:rPr>
                <w:color w:val="000000"/>
                <w:sz w:val="20"/>
                <w:szCs w:val="20"/>
              </w:rPr>
              <w:t>263,42</w:t>
            </w:r>
          </w:p>
        </w:tc>
        <w:tc>
          <w:tcPr>
            <w:tcW w:w="1276" w:type="dxa"/>
            <w:tcBorders>
              <w:top w:val="single" w:sz="4" w:space="0" w:color="auto"/>
              <w:left w:val="nil"/>
              <w:bottom w:val="single" w:sz="4" w:space="0" w:color="auto"/>
              <w:right w:val="single" w:sz="4" w:space="0" w:color="auto"/>
            </w:tcBorders>
            <w:shd w:val="clear" w:color="auto" w:fill="FFFFFF" w:themeFill="background1"/>
            <w:vAlign w:val="bottom"/>
          </w:tcPr>
          <w:p w14:paraId="10D3D082" w14:textId="23F2277A" w:rsidR="004C003D" w:rsidRPr="004C003D" w:rsidRDefault="004C003D" w:rsidP="004C003D">
            <w:pPr>
              <w:jc w:val="center"/>
              <w:rPr>
                <w:sz w:val="20"/>
                <w:szCs w:val="20"/>
              </w:rPr>
            </w:pPr>
            <w:r w:rsidRPr="004C003D">
              <w:rPr>
                <w:color w:val="000000"/>
                <w:sz w:val="20"/>
                <w:szCs w:val="20"/>
              </w:rPr>
              <w:t>261,60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28F2BBC8" w14:textId="2C123E50" w:rsidR="004C003D" w:rsidRPr="004C003D" w:rsidRDefault="004C003D" w:rsidP="004C003D">
            <w:pPr>
              <w:jc w:val="center"/>
              <w:rPr>
                <w:sz w:val="20"/>
                <w:szCs w:val="20"/>
              </w:rPr>
            </w:pPr>
            <w:r w:rsidRPr="004C003D">
              <w:rPr>
                <w:color w:val="000000"/>
                <w:sz w:val="20"/>
                <w:szCs w:val="20"/>
              </w:rPr>
              <w:t>261,81</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031AC19D" w14:textId="72AB0E48" w:rsidR="004C003D" w:rsidRPr="004C003D" w:rsidRDefault="004C003D" w:rsidP="004C003D">
            <w:pPr>
              <w:jc w:val="center"/>
              <w:rPr>
                <w:sz w:val="20"/>
                <w:szCs w:val="20"/>
              </w:rPr>
            </w:pPr>
            <w:r w:rsidRPr="004C003D">
              <w:rPr>
                <w:color w:val="000000"/>
                <w:sz w:val="20"/>
                <w:szCs w:val="20"/>
              </w:rPr>
              <w:t>259,83</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3482469E" w14:textId="3EEEB4B4" w:rsidR="004C003D" w:rsidRPr="004C003D" w:rsidRDefault="004C003D" w:rsidP="004C003D">
            <w:pPr>
              <w:jc w:val="center"/>
              <w:rPr>
                <w:sz w:val="20"/>
                <w:szCs w:val="20"/>
              </w:rPr>
            </w:pPr>
            <w:r w:rsidRPr="004C003D">
              <w:rPr>
                <w:color w:val="000000"/>
                <w:sz w:val="20"/>
                <w:szCs w:val="20"/>
              </w:rPr>
              <w:t>260,46</w:t>
            </w:r>
          </w:p>
        </w:tc>
        <w:tc>
          <w:tcPr>
            <w:tcW w:w="1275" w:type="dxa"/>
            <w:tcBorders>
              <w:top w:val="single" w:sz="4" w:space="0" w:color="auto"/>
              <w:left w:val="nil"/>
              <w:bottom w:val="single" w:sz="4" w:space="0" w:color="auto"/>
              <w:right w:val="single" w:sz="4" w:space="0" w:color="auto"/>
            </w:tcBorders>
            <w:shd w:val="clear" w:color="auto" w:fill="FFFFFF" w:themeFill="background1"/>
            <w:vAlign w:val="bottom"/>
          </w:tcPr>
          <w:p w14:paraId="04DBDB6E" w14:textId="5106916D" w:rsidR="004C003D" w:rsidRPr="004C003D" w:rsidRDefault="004C003D" w:rsidP="004C003D">
            <w:pPr>
              <w:jc w:val="center"/>
              <w:rPr>
                <w:sz w:val="20"/>
                <w:szCs w:val="20"/>
              </w:rPr>
            </w:pPr>
            <w:r w:rsidRPr="004C003D">
              <w:rPr>
                <w:color w:val="000000"/>
                <w:sz w:val="20"/>
                <w:szCs w:val="20"/>
              </w:rPr>
              <w:t>258,11</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017DCA64" w14:textId="703422DD" w:rsidR="004C003D" w:rsidRPr="004C003D" w:rsidRDefault="004C003D" w:rsidP="004C003D">
            <w:pPr>
              <w:jc w:val="center"/>
              <w:rPr>
                <w:sz w:val="20"/>
                <w:szCs w:val="20"/>
              </w:rPr>
            </w:pPr>
            <w:r w:rsidRPr="004C003D">
              <w:rPr>
                <w:color w:val="000000"/>
                <w:sz w:val="20"/>
                <w:szCs w:val="20"/>
              </w:rPr>
              <w:t>259,14</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51CA1BBB" w14:textId="47DE7F43" w:rsidR="004C003D" w:rsidRPr="004C003D" w:rsidRDefault="004C003D" w:rsidP="004C003D">
            <w:pPr>
              <w:jc w:val="center"/>
              <w:rPr>
                <w:sz w:val="20"/>
                <w:szCs w:val="20"/>
              </w:rPr>
            </w:pPr>
            <w:r w:rsidRPr="004C003D">
              <w:rPr>
                <w:color w:val="000000"/>
                <w:sz w:val="20"/>
                <w:szCs w:val="20"/>
              </w:rPr>
              <w:t>256,45</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5196BC5F" w14:textId="4B94572A" w:rsidR="004C003D" w:rsidRPr="004C003D" w:rsidRDefault="004C003D" w:rsidP="004C003D">
            <w:pPr>
              <w:jc w:val="center"/>
              <w:rPr>
                <w:sz w:val="20"/>
                <w:szCs w:val="20"/>
              </w:rPr>
            </w:pPr>
            <w:r w:rsidRPr="004C003D">
              <w:rPr>
                <w:color w:val="000000"/>
                <w:sz w:val="20"/>
                <w:szCs w:val="20"/>
              </w:rPr>
              <w:t>257,85</w:t>
            </w:r>
          </w:p>
        </w:tc>
      </w:tr>
      <w:tr w:rsidR="004C003D" w:rsidRPr="00D31E35" w14:paraId="4BF3CC37" w14:textId="77777777" w:rsidTr="004C003D">
        <w:trPr>
          <w:trHeight w:val="544"/>
          <w:jc w:val="center"/>
        </w:trPr>
        <w:tc>
          <w:tcPr>
            <w:tcW w:w="2006" w:type="dxa"/>
            <w:vMerge/>
            <w:shd w:val="clear" w:color="auto" w:fill="FFFFFF" w:themeFill="background1"/>
            <w:tcMar>
              <w:top w:w="15" w:type="dxa"/>
              <w:left w:w="15" w:type="dxa"/>
              <w:bottom w:w="0" w:type="dxa"/>
              <w:right w:w="15" w:type="dxa"/>
            </w:tcMar>
            <w:vAlign w:val="center"/>
            <w:hideMark/>
          </w:tcPr>
          <w:p w14:paraId="188B43A4" w14:textId="77777777" w:rsidR="004C003D" w:rsidRPr="00D31E35" w:rsidRDefault="004C003D" w:rsidP="004C003D">
            <w:pPr>
              <w:overflowPunct w:val="0"/>
              <w:autoSpaceDE w:val="0"/>
              <w:autoSpaceDN w:val="0"/>
              <w:adjustRightInd w:val="0"/>
              <w:spacing w:after="0" w:line="240" w:lineRule="auto"/>
              <w:rPr>
                <w:rFonts w:eastAsia="Arial Unicode MS"/>
                <w:b/>
                <w:bCs/>
                <w:sz w:val="20"/>
                <w:szCs w:val="20"/>
                <w:lang w:eastAsia="ru-RU"/>
              </w:rPr>
            </w:pPr>
          </w:p>
        </w:tc>
        <w:tc>
          <w:tcPr>
            <w:tcW w:w="992" w:type="dxa"/>
            <w:shd w:val="clear" w:color="auto" w:fill="FFFFFF" w:themeFill="background1"/>
            <w:vAlign w:val="center"/>
            <w:hideMark/>
          </w:tcPr>
          <w:p w14:paraId="31AEB07D" w14:textId="77777777" w:rsidR="004C003D" w:rsidRPr="00D31E35" w:rsidRDefault="004C003D" w:rsidP="004C003D">
            <w:pPr>
              <w:overflowPunct w:val="0"/>
              <w:autoSpaceDE w:val="0"/>
              <w:autoSpaceDN w:val="0"/>
              <w:adjustRightInd w:val="0"/>
              <w:spacing w:after="0" w:line="240" w:lineRule="auto"/>
              <w:rPr>
                <w:rFonts w:eastAsia="Arial Unicode MS"/>
                <w:bCs/>
                <w:sz w:val="20"/>
                <w:szCs w:val="20"/>
                <w:lang w:eastAsia="ru-RU"/>
              </w:rPr>
            </w:pPr>
            <w:r w:rsidRPr="00D31E35">
              <w:rPr>
                <w:rFonts w:eastAsia="Times New Roman"/>
                <w:bCs/>
                <w:sz w:val="20"/>
                <w:szCs w:val="20"/>
                <w:lang w:eastAsia="ru-RU"/>
              </w:rPr>
              <w:t>в % к предыду-щему году</w:t>
            </w:r>
          </w:p>
        </w:tc>
        <w:tc>
          <w:tcPr>
            <w:tcW w:w="992" w:type="dxa"/>
            <w:tcBorders>
              <w:top w:val="nil"/>
              <w:left w:val="single" w:sz="4" w:space="0" w:color="auto"/>
              <w:bottom w:val="single" w:sz="4" w:space="0" w:color="auto"/>
              <w:right w:val="single" w:sz="4" w:space="0" w:color="auto"/>
            </w:tcBorders>
            <w:shd w:val="clear" w:color="auto" w:fill="FFFFFF" w:themeFill="background1"/>
            <w:vAlign w:val="bottom"/>
          </w:tcPr>
          <w:p w14:paraId="15B570F2" w14:textId="10190F85" w:rsidR="004C003D" w:rsidRPr="004C003D" w:rsidRDefault="004C003D" w:rsidP="004C003D">
            <w:pPr>
              <w:jc w:val="center"/>
              <w:rPr>
                <w:sz w:val="20"/>
                <w:szCs w:val="20"/>
              </w:rPr>
            </w:pPr>
            <w:r w:rsidRPr="004C003D">
              <w:rPr>
                <w:color w:val="000000"/>
                <w:sz w:val="20"/>
                <w:szCs w:val="20"/>
              </w:rPr>
              <w:t>99,44</w:t>
            </w:r>
          </w:p>
        </w:tc>
        <w:tc>
          <w:tcPr>
            <w:tcW w:w="851" w:type="dxa"/>
            <w:tcBorders>
              <w:top w:val="nil"/>
              <w:left w:val="nil"/>
              <w:bottom w:val="single" w:sz="4" w:space="0" w:color="auto"/>
              <w:right w:val="single" w:sz="4" w:space="0" w:color="auto"/>
            </w:tcBorders>
            <w:shd w:val="clear" w:color="auto" w:fill="FFFFFF" w:themeFill="background1"/>
            <w:vAlign w:val="bottom"/>
          </w:tcPr>
          <w:p w14:paraId="6CBABCF7" w14:textId="24DC0834" w:rsidR="004C003D" w:rsidRPr="004C003D" w:rsidRDefault="004C003D" w:rsidP="004C003D">
            <w:pPr>
              <w:jc w:val="center"/>
              <w:rPr>
                <w:sz w:val="20"/>
                <w:szCs w:val="20"/>
              </w:rPr>
            </w:pPr>
            <w:r w:rsidRPr="004C003D">
              <w:rPr>
                <w:color w:val="000000"/>
                <w:sz w:val="20"/>
                <w:szCs w:val="20"/>
              </w:rPr>
              <w:t>99,42</w:t>
            </w:r>
          </w:p>
        </w:tc>
        <w:tc>
          <w:tcPr>
            <w:tcW w:w="992" w:type="dxa"/>
            <w:tcBorders>
              <w:top w:val="nil"/>
              <w:left w:val="nil"/>
              <w:bottom w:val="single" w:sz="4" w:space="0" w:color="auto"/>
              <w:right w:val="single" w:sz="4" w:space="0" w:color="auto"/>
            </w:tcBorders>
            <w:shd w:val="clear" w:color="auto" w:fill="FFFFFF" w:themeFill="background1"/>
            <w:vAlign w:val="bottom"/>
          </w:tcPr>
          <w:p w14:paraId="52F053C1" w14:textId="5727531A" w:rsidR="004C003D" w:rsidRPr="004C003D" w:rsidRDefault="004C003D" w:rsidP="004C003D">
            <w:pPr>
              <w:jc w:val="center"/>
              <w:rPr>
                <w:sz w:val="20"/>
                <w:szCs w:val="20"/>
              </w:rPr>
            </w:pPr>
            <w:r w:rsidRPr="004C003D">
              <w:rPr>
                <w:color w:val="000000"/>
                <w:sz w:val="20"/>
                <w:szCs w:val="20"/>
              </w:rPr>
              <w:t>99,21</w:t>
            </w:r>
          </w:p>
        </w:tc>
        <w:tc>
          <w:tcPr>
            <w:tcW w:w="1276" w:type="dxa"/>
            <w:tcBorders>
              <w:top w:val="nil"/>
              <w:left w:val="nil"/>
              <w:bottom w:val="single" w:sz="4" w:space="0" w:color="auto"/>
              <w:right w:val="single" w:sz="4" w:space="0" w:color="auto"/>
            </w:tcBorders>
            <w:shd w:val="clear" w:color="auto" w:fill="FFFFFF" w:themeFill="background1"/>
            <w:vAlign w:val="bottom"/>
          </w:tcPr>
          <w:p w14:paraId="68C9EF0C" w14:textId="53E43FB1" w:rsidR="004C003D" w:rsidRPr="004C003D" w:rsidRDefault="004C003D" w:rsidP="004C003D">
            <w:pPr>
              <w:jc w:val="center"/>
              <w:rPr>
                <w:sz w:val="20"/>
                <w:szCs w:val="20"/>
              </w:rPr>
            </w:pPr>
            <w:r w:rsidRPr="004C003D">
              <w:rPr>
                <w:color w:val="000000"/>
                <w:sz w:val="20"/>
                <w:szCs w:val="20"/>
              </w:rPr>
              <w:t>99,31</w:t>
            </w:r>
          </w:p>
        </w:tc>
        <w:tc>
          <w:tcPr>
            <w:tcW w:w="1134" w:type="dxa"/>
            <w:tcBorders>
              <w:top w:val="nil"/>
              <w:left w:val="nil"/>
              <w:bottom w:val="single" w:sz="4" w:space="0" w:color="auto"/>
              <w:right w:val="nil"/>
            </w:tcBorders>
            <w:shd w:val="clear" w:color="auto" w:fill="FFFFFF" w:themeFill="background1"/>
            <w:vAlign w:val="bottom"/>
          </w:tcPr>
          <w:p w14:paraId="25E49AB1" w14:textId="36663F10" w:rsidR="004C003D" w:rsidRPr="004C003D" w:rsidRDefault="004C003D" w:rsidP="004C003D">
            <w:pPr>
              <w:jc w:val="center"/>
              <w:rPr>
                <w:sz w:val="20"/>
                <w:szCs w:val="20"/>
              </w:rPr>
            </w:pPr>
            <w:r w:rsidRPr="004C003D">
              <w:rPr>
                <w:color w:val="000000"/>
                <w:sz w:val="20"/>
                <w:szCs w:val="20"/>
              </w:rPr>
              <w:t>99,39</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tcPr>
          <w:p w14:paraId="4E0F5164" w14:textId="680AA45F" w:rsidR="004C003D" w:rsidRPr="004C003D" w:rsidRDefault="004C003D" w:rsidP="004C003D">
            <w:pPr>
              <w:jc w:val="center"/>
              <w:rPr>
                <w:sz w:val="20"/>
                <w:szCs w:val="20"/>
              </w:rPr>
            </w:pPr>
            <w:r w:rsidRPr="004C003D">
              <w:rPr>
                <w:color w:val="000000"/>
                <w:sz w:val="20"/>
                <w:szCs w:val="20"/>
              </w:rPr>
              <w:t>99,32</w:t>
            </w:r>
          </w:p>
        </w:tc>
        <w:tc>
          <w:tcPr>
            <w:tcW w:w="1134" w:type="dxa"/>
            <w:tcBorders>
              <w:top w:val="nil"/>
              <w:left w:val="nil"/>
              <w:bottom w:val="single" w:sz="4" w:space="0" w:color="auto"/>
              <w:right w:val="single" w:sz="4" w:space="0" w:color="auto"/>
            </w:tcBorders>
            <w:shd w:val="clear" w:color="auto" w:fill="FFFFFF" w:themeFill="background1"/>
            <w:vAlign w:val="bottom"/>
          </w:tcPr>
          <w:p w14:paraId="3CB2420B" w14:textId="62DD36C2" w:rsidR="004C003D" w:rsidRPr="004C003D" w:rsidRDefault="004C003D" w:rsidP="004C003D">
            <w:pPr>
              <w:jc w:val="center"/>
              <w:rPr>
                <w:sz w:val="20"/>
                <w:szCs w:val="20"/>
              </w:rPr>
            </w:pPr>
            <w:r w:rsidRPr="004C003D">
              <w:rPr>
                <w:color w:val="000000"/>
                <w:sz w:val="20"/>
                <w:szCs w:val="20"/>
              </w:rPr>
              <w:t>99,56</w:t>
            </w:r>
          </w:p>
        </w:tc>
        <w:tc>
          <w:tcPr>
            <w:tcW w:w="1275" w:type="dxa"/>
            <w:tcBorders>
              <w:top w:val="nil"/>
              <w:left w:val="nil"/>
              <w:bottom w:val="single" w:sz="4" w:space="0" w:color="auto"/>
              <w:right w:val="single" w:sz="4" w:space="0" w:color="auto"/>
            </w:tcBorders>
            <w:shd w:val="clear" w:color="auto" w:fill="FFFFFF" w:themeFill="background1"/>
            <w:vAlign w:val="bottom"/>
          </w:tcPr>
          <w:p w14:paraId="1D9C7C3C" w14:textId="710AE781" w:rsidR="004C003D" w:rsidRPr="004C003D" w:rsidRDefault="004C003D" w:rsidP="004C003D">
            <w:pPr>
              <w:jc w:val="center"/>
              <w:rPr>
                <w:sz w:val="20"/>
                <w:szCs w:val="20"/>
              </w:rPr>
            </w:pPr>
            <w:r w:rsidRPr="004C003D">
              <w:rPr>
                <w:color w:val="000000"/>
                <w:sz w:val="20"/>
                <w:szCs w:val="20"/>
              </w:rPr>
              <w:t>99,34</w:t>
            </w:r>
          </w:p>
        </w:tc>
        <w:tc>
          <w:tcPr>
            <w:tcW w:w="1134" w:type="dxa"/>
            <w:tcBorders>
              <w:top w:val="nil"/>
              <w:left w:val="nil"/>
              <w:bottom w:val="single" w:sz="4" w:space="0" w:color="auto"/>
              <w:right w:val="single" w:sz="4" w:space="0" w:color="auto"/>
            </w:tcBorders>
            <w:shd w:val="clear" w:color="auto" w:fill="FFFFFF" w:themeFill="background1"/>
            <w:vAlign w:val="bottom"/>
          </w:tcPr>
          <w:p w14:paraId="1756D447" w14:textId="666781E0" w:rsidR="004C003D" w:rsidRPr="004C003D" w:rsidRDefault="004C003D" w:rsidP="004C003D">
            <w:pPr>
              <w:jc w:val="center"/>
              <w:rPr>
                <w:sz w:val="20"/>
                <w:szCs w:val="20"/>
              </w:rPr>
            </w:pPr>
            <w:r w:rsidRPr="004C003D">
              <w:rPr>
                <w:color w:val="000000"/>
                <w:sz w:val="20"/>
                <w:szCs w:val="20"/>
              </w:rPr>
              <w:t>99,73</w:t>
            </w:r>
          </w:p>
        </w:tc>
        <w:tc>
          <w:tcPr>
            <w:tcW w:w="1134" w:type="dxa"/>
            <w:tcBorders>
              <w:top w:val="nil"/>
              <w:left w:val="nil"/>
              <w:bottom w:val="single" w:sz="4" w:space="0" w:color="auto"/>
              <w:right w:val="single" w:sz="4" w:space="0" w:color="auto"/>
            </w:tcBorders>
            <w:shd w:val="clear" w:color="auto" w:fill="FFFFFF" w:themeFill="background1"/>
            <w:vAlign w:val="bottom"/>
          </w:tcPr>
          <w:p w14:paraId="791A7065" w14:textId="6F861574" w:rsidR="004C003D" w:rsidRPr="004C003D" w:rsidRDefault="004C003D" w:rsidP="004C003D">
            <w:pPr>
              <w:jc w:val="center"/>
              <w:rPr>
                <w:sz w:val="20"/>
                <w:szCs w:val="20"/>
              </w:rPr>
            </w:pPr>
            <w:r w:rsidRPr="004C003D">
              <w:rPr>
                <w:color w:val="000000"/>
                <w:sz w:val="20"/>
                <w:szCs w:val="20"/>
              </w:rPr>
              <w:t>99,36</w:t>
            </w:r>
          </w:p>
        </w:tc>
        <w:tc>
          <w:tcPr>
            <w:tcW w:w="1134" w:type="dxa"/>
            <w:tcBorders>
              <w:top w:val="nil"/>
              <w:left w:val="nil"/>
              <w:bottom w:val="single" w:sz="4" w:space="0" w:color="auto"/>
              <w:right w:val="single" w:sz="4" w:space="0" w:color="auto"/>
            </w:tcBorders>
            <w:shd w:val="clear" w:color="auto" w:fill="FFFFFF" w:themeFill="background1"/>
            <w:vAlign w:val="bottom"/>
          </w:tcPr>
          <w:p w14:paraId="0656D346" w14:textId="2BA5F046" w:rsidR="004C003D" w:rsidRPr="004C003D" w:rsidRDefault="004C003D" w:rsidP="004C003D">
            <w:pPr>
              <w:jc w:val="center"/>
              <w:rPr>
                <w:sz w:val="20"/>
                <w:szCs w:val="20"/>
              </w:rPr>
            </w:pPr>
            <w:r w:rsidRPr="004C003D">
              <w:rPr>
                <w:color w:val="000000"/>
                <w:sz w:val="20"/>
                <w:szCs w:val="20"/>
              </w:rPr>
              <w:t>99,90</w:t>
            </w:r>
          </w:p>
        </w:tc>
      </w:tr>
      <w:tr w:rsidR="002A10D4" w:rsidRPr="00D31E35" w14:paraId="5144725F" w14:textId="77777777" w:rsidTr="004C003D">
        <w:trPr>
          <w:trHeight w:val="100"/>
          <w:jc w:val="center"/>
        </w:trPr>
        <w:tc>
          <w:tcPr>
            <w:tcW w:w="2006" w:type="dxa"/>
            <w:shd w:val="clear" w:color="auto" w:fill="FFFFFF" w:themeFill="background1"/>
            <w:tcMar>
              <w:top w:w="15" w:type="dxa"/>
              <w:left w:w="15" w:type="dxa"/>
              <w:bottom w:w="0" w:type="dxa"/>
              <w:right w:w="15" w:type="dxa"/>
            </w:tcMar>
            <w:vAlign w:val="center"/>
            <w:hideMark/>
          </w:tcPr>
          <w:p w14:paraId="62EE4520" w14:textId="77777777" w:rsidR="002A10D4" w:rsidRPr="00D31E35" w:rsidRDefault="002A10D4" w:rsidP="002A10D4">
            <w:pPr>
              <w:overflowPunct w:val="0"/>
              <w:autoSpaceDE w:val="0"/>
              <w:autoSpaceDN w:val="0"/>
              <w:adjustRightInd w:val="0"/>
              <w:spacing w:after="0" w:line="240" w:lineRule="auto"/>
              <w:rPr>
                <w:rFonts w:eastAsia="Arial Unicode MS"/>
                <w:bCs/>
                <w:sz w:val="20"/>
                <w:szCs w:val="20"/>
                <w:lang w:eastAsia="ru-RU"/>
              </w:rPr>
            </w:pPr>
            <w:r w:rsidRPr="00D31E35">
              <w:rPr>
                <w:rFonts w:eastAsia="Arial Unicode MS"/>
                <w:bCs/>
                <w:sz w:val="20"/>
                <w:szCs w:val="20"/>
                <w:lang w:eastAsia="ru-RU"/>
              </w:rPr>
              <w:t>в том числе:</w:t>
            </w:r>
          </w:p>
        </w:tc>
        <w:tc>
          <w:tcPr>
            <w:tcW w:w="992" w:type="dxa"/>
            <w:shd w:val="clear" w:color="auto" w:fill="FFFFFF" w:themeFill="background1"/>
            <w:vAlign w:val="center"/>
            <w:hideMark/>
          </w:tcPr>
          <w:p w14:paraId="69DED316" w14:textId="77777777" w:rsidR="002A10D4" w:rsidRPr="00D31E35" w:rsidRDefault="002A10D4" w:rsidP="002A10D4">
            <w:pPr>
              <w:overflowPunct w:val="0"/>
              <w:autoSpaceDE w:val="0"/>
              <w:autoSpaceDN w:val="0"/>
              <w:adjustRightInd w:val="0"/>
              <w:spacing w:after="0" w:line="240" w:lineRule="auto"/>
              <w:rPr>
                <w:rFonts w:eastAsia="Times New Roman"/>
                <w:bCs/>
                <w:sz w:val="20"/>
                <w:szCs w:val="20"/>
                <w:lang w:eastAsia="ru-RU"/>
              </w:rPr>
            </w:pPr>
          </w:p>
        </w:tc>
        <w:tc>
          <w:tcPr>
            <w:tcW w:w="992" w:type="dxa"/>
            <w:shd w:val="clear" w:color="auto" w:fill="FFFFFF" w:themeFill="background1"/>
            <w:vAlign w:val="center"/>
          </w:tcPr>
          <w:p w14:paraId="2454D380" w14:textId="4AC48F2E" w:rsidR="002A10D4" w:rsidRPr="004C003D" w:rsidRDefault="002A10D4" w:rsidP="004C003D">
            <w:pPr>
              <w:jc w:val="center"/>
              <w:rPr>
                <w:sz w:val="20"/>
                <w:szCs w:val="20"/>
              </w:rPr>
            </w:pPr>
          </w:p>
        </w:tc>
        <w:tc>
          <w:tcPr>
            <w:tcW w:w="851" w:type="dxa"/>
            <w:shd w:val="clear" w:color="auto" w:fill="FFFFFF" w:themeFill="background1"/>
            <w:vAlign w:val="center"/>
          </w:tcPr>
          <w:p w14:paraId="6542AD8A" w14:textId="71B5AD5A" w:rsidR="002A10D4" w:rsidRPr="004C003D" w:rsidRDefault="002A10D4" w:rsidP="004C003D">
            <w:pPr>
              <w:jc w:val="center"/>
              <w:rPr>
                <w:sz w:val="20"/>
                <w:szCs w:val="20"/>
              </w:rPr>
            </w:pPr>
          </w:p>
        </w:tc>
        <w:tc>
          <w:tcPr>
            <w:tcW w:w="992" w:type="dxa"/>
            <w:shd w:val="clear" w:color="auto" w:fill="FFFFFF" w:themeFill="background1"/>
            <w:vAlign w:val="center"/>
          </w:tcPr>
          <w:p w14:paraId="4A087161" w14:textId="61C84723" w:rsidR="002A10D4" w:rsidRPr="004C003D" w:rsidRDefault="002A10D4" w:rsidP="004C003D">
            <w:pPr>
              <w:jc w:val="center"/>
              <w:rPr>
                <w:sz w:val="20"/>
                <w:szCs w:val="20"/>
              </w:rPr>
            </w:pPr>
          </w:p>
        </w:tc>
        <w:tc>
          <w:tcPr>
            <w:tcW w:w="1276" w:type="dxa"/>
            <w:shd w:val="clear" w:color="auto" w:fill="FFFFFF" w:themeFill="background1"/>
            <w:vAlign w:val="center"/>
          </w:tcPr>
          <w:p w14:paraId="40F285CF" w14:textId="5B5DE3DA" w:rsidR="002A10D4" w:rsidRPr="004C003D" w:rsidRDefault="002A10D4" w:rsidP="004C003D">
            <w:pPr>
              <w:jc w:val="center"/>
              <w:rPr>
                <w:sz w:val="20"/>
                <w:szCs w:val="20"/>
              </w:rPr>
            </w:pPr>
          </w:p>
        </w:tc>
        <w:tc>
          <w:tcPr>
            <w:tcW w:w="1134" w:type="dxa"/>
            <w:shd w:val="clear" w:color="auto" w:fill="FFFFFF" w:themeFill="background1"/>
            <w:vAlign w:val="center"/>
          </w:tcPr>
          <w:p w14:paraId="33041B6F" w14:textId="3BFB0FBE" w:rsidR="002A10D4" w:rsidRPr="004C003D" w:rsidRDefault="002A10D4" w:rsidP="004C003D">
            <w:pPr>
              <w:jc w:val="center"/>
              <w:rPr>
                <w:sz w:val="20"/>
                <w:szCs w:val="20"/>
              </w:rPr>
            </w:pPr>
          </w:p>
        </w:tc>
        <w:tc>
          <w:tcPr>
            <w:tcW w:w="1134" w:type="dxa"/>
            <w:shd w:val="clear" w:color="auto" w:fill="FFFFFF" w:themeFill="background1"/>
            <w:vAlign w:val="center"/>
          </w:tcPr>
          <w:p w14:paraId="3F9D44DF" w14:textId="2997B4EE" w:rsidR="002A10D4" w:rsidRPr="004C003D" w:rsidRDefault="002A10D4" w:rsidP="004C003D">
            <w:pPr>
              <w:jc w:val="center"/>
              <w:rPr>
                <w:sz w:val="20"/>
                <w:szCs w:val="20"/>
              </w:rPr>
            </w:pPr>
          </w:p>
        </w:tc>
        <w:tc>
          <w:tcPr>
            <w:tcW w:w="1134" w:type="dxa"/>
            <w:shd w:val="clear" w:color="auto" w:fill="FFFFFF" w:themeFill="background1"/>
            <w:vAlign w:val="center"/>
          </w:tcPr>
          <w:p w14:paraId="0F67E6CC" w14:textId="3C04DE2F" w:rsidR="002A10D4" w:rsidRPr="004C003D" w:rsidRDefault="002A10D4" w:rsidP="004C003D">
            <w:pPr>
              <w:jc w:val="center"/>
              <w:rPr>
                <w:sz w:val="20"/>
                <w:szCs w:val="20"/>
              </w:rPr>
            </w:pPr>
          </w:p>
        </w:tc>
        <w:tc>
          <w:tcPr>
            <w:tcW w:w="1275" w:type="dxa"/>
            <w:shd w:val="clear" w:color="auto" w:fill="FFFFFF" w:themeFill="background1"/>
            <w:vAlign w:val="center"/>
          </w:tcPr>
          <w:p w14:paraId="200DD409" w14:textId="21CC951B" w:rsidR="002A10D4" w:rsidRPr="004C003D" w:rsidRDefault="002A10D4" w:rsidP="004C003D">
            <w:pPr>
              <w:jc w:val="center"/>
              <w:rPr>
                <w:sz w:val="20"/>
                <w:szCs w:val="20"/>
              </w:rPr>
            </w:pPr>
          </w:p>
        </w:tc>
        <w:tc>
          <w:tcPr>
            <w:tcW w:w="1134" w:type="dxa"/>
            <w:shd w:val="clear" w:color="auto" w:fill="FFFFFF" w:themeFill="background1"/>
            <w:vAlign w:val="center"/>
          </w:tcPr>
          <w:p w14:paraId="4D8C3263" w14:textId="4080F317" w:rsidR="002A10D4" w:rsidRPr="004C003D" w:rsidRDefault="002A10D4" w:rsidP="004C003D">
            <w:pPr>
              <w:jc w:val="center"/>
              <w:rPr>
                <w:sz w:val="20"/>
                <w:szCs w:val="20"/>
              </w:rPr>
            </w:pPr>
          </w:p>
        </w:tc>
        <w:tc>
          <w:tcPr>
            <w:tcW w:w="1134" w:type="dxa"/>
            <w:shd w:val="clear" w:color="auto" w:fill="FFFFFF" w:themeFill="background1"/>
            <w:vAlign w:val="center"/>
          </w:tcPr>
          <w:p w14:paraId="1675E6FE" w14:textId="2DFAA1BB" w:rsidR="002A10D4" w:rsidRPr="004C003D" w:rsidRDefault="002A10D4" w:rsidP="004C003D">
            <w:pPr>
              <w:jc w:val="center"/>
              <w:rPr>
                <w:sz w:val="20"/>
                <w:szCs w:val="20"/>
              </w:rPr>
            </w:pPr>
          </w:p>
        </w:tc>
        <w:tc>
          <w:tcPr>
            <w:tcW w:w="1134" w:type="dxa"/>
            <w:shd w:val="clear" w:color="auto" w:fill="FFFFFF" w:themeFill="background1"/>
            <w:vAlign w:val="center"/>
          </w:tcPr>
          <w:p w14:paraId="442B6EBF" w14:textId="031B5DC0" w:rsidR="002A10D4" w:rsidRPr="004C003D" w:rsidRDefault="002A10D4" w:rsidP="004C003D">
            <w:pPr>
              <w:jc w:val="center"/>
              <w:rPr>
                <w:sz w:val="20"/>
                <w:szCs w:val="20"/>
              </w:rPr>
            </w:pPr>
          </w:p>
        </w:tc>
      </w:tr>
      <w:tr w:rsidR="004C003D" w:rsidRPr="00D31E35" w14:paraId="4DAE71E0" w14:textId="77777777" w:rsidTr="004C003D">
        <w:trPr>
          <w:trHeight w:val="234"/>
          <w:jc w:val="center"/>
        </w:trPr>
        <w:tc>
          <w:tcPr>
            <w:tcW w:w="2006" w:type="dxa"/>
            <w:shd w:val="clear" w:color="auto" w:fill="FFFFFF" w:themeFill="background1"/>
            <w:tcMar>
              <w:top w:w="15" w:type="dxa"/>
              <w:left w:w="15" w:type="dxa"/>
              <w:bottom w:w="0" w:type="dxa"/>
              <w:right w:w="15" w:type="dxa"/>
            </w:tcMar>
            <w:vAlign w:val="center"/>
            <w:hideMark/>
          </w:tcPr>
          <w:p w14:paraId="49E4904F" w14:textId="77777777" w:rsidR="004C003D" w:rsidRPr="00D31E35" w:rsidRDefault="004C003D" w:rsidP="004C003D">
            <w:pPr>
              <w:overflowPunct w:val="0"/>
              <w:autoSpaceDE w:val="0"/>
              <w:autoSpaceDN w:val="0"/>
              <w:adjustRightInd w:val="0"/>
              <w:spacing w:after="0" w:line="240" w:lineRule="auto"/>
              <w:rPr>
                <w:rFonts w:eastAsia="Arial Unicode MS"/>
                <w:bCs/>
                <w:sz w:val="20"/>
                <w:szCs w:val="20"/>
                <w:lang w:eastAsia="ru-RU"/>
              </w:rPr>
            </w:pPr>
            <w:r w:rsidRPr="00D31E35">
              <w:rPr>
                <w:rFonts w:eastAsia="Arial Unicode MS"/>
                <w:bCs/>
                <w:sz w:val="20"/>
                <w:szCs w:val="20"/>
                <w:lang w:eastAsia="ru-RU"/>
              </w:rPr>
              <w:t>городского</w:t>
            </w:r>
          </w:p>
        </w:tc>
        <w:tc>
          <w:tcPr>
            <w:tcW w:w="992" w:type="dxa"/>
            <w:shd w:val="clear" w:color="auto" w:fill="FFFFFF" w:themeFill="background1"/>
            <w:vAlign w:val="center"/>
            <w:hideMark/>
          </w:tcPr>
          <w:p w14:paraId="608112D2" w14:textId="77777777" w:rsidR="004C003D" w:rsidRPr="00D31E35" w:rsidRDefault="004C003D" w:rsidP="004C003D">
            <w:pPr>
              <w:overflowPunct w:val="0"/>
              <w:autoSpaceDE w:val="0"/>
              <w:autoSpaceDN w:val="0"/>
              <w:adjustRightInd w:val="0"/>
              <w:spacing w:after="0" w:line="240" w:lineRule="auto"/>
              <w:rPr>
                <w:rFonts w:eastAsia="Times New Roman"/>
                <w:bCs/>
                <w:sz w:val="20"/>
                <w:szCs w:val="20"/>
                <w:lang w:eastAsia="ru-RU"/>
              </w:rPr>
            </w:pPr>
            <w:r w:rsidRPr="00D31E35">
              <w:rPr>
                <w:rFonts w:eastAsia="Times New Roman"/>
                <w:bCs/>
                <w:sz w:val="20"/>
                <w:szCs w:val="20"/>
                <w:lang w:eastAsia="ru-RU"/>
              </w:rPr>
              <w:t>тыс.</w:t>
            </w:r>
          </w:p>
          <w:p w14:paraId="52BBE040" w14:textId="77777777" w:rsidR="004C003D" w:rsidRPr="00D31E35" w:rsidRDefault="004C003D" w:rsidP="004C003D">
            <w:pPr>
              <w:overflowPunct w:val="0"/>
              <w:autoSpaceDE w:val="0"/>
              <w:autoSpaceDN w:val="0"/>
              <w:adjustRightInd w:val="0"/>
              <w:spacing w:after="0" w:line="240" w:lineRule="auto"/>
              <w:rPr>
                <w:rFonts w:eastAsia="Arial Unicode MS"/>
                <w:bCs/>
                <w:sz w:val="20"/>
                <w:szCs w:val="20"/>
                <w:lang w:eastAsia="ru-RU"/>
              </w:rPr>
            </w:pPr>
            <w:r w:rsidRPr="00D31E35">
              <w:rPr>
                <w:rFonts w:eastAsia="Times New Roman"/>
                <w:bCs/>
                <w:sz w:val="20"/>
                <w:szCs w:val="20"/>
                <w:lang w:eastAsia="ru-RU"/>
              </w:rPr>
              <w:t>человек</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C96C88D" w14:textId="125F34DE" w:rsidR="004C003D" w:rsidRPr="004C003D" w:rsidRDefault="004C003D" w:rsidP="004C003D">
            <w:pPr>
              <w:jc w:val="center"/>
              <w:rPr>
                <w:sz w:val="20"/>
                <w:szCs w:val="20"/>
              </w:rPr>
            </w:pPr>
            <w:r w:rsidRPr="004C003D">
              <w:rPr>
                <w:color w:val="000000"/>
                <w:sz w:val="20"/>
                <w:szCs w:val="20"/>
              </w:rPr>
              <w:t>267,05</w:t>
            </w:r>
          </w:p>
        </w:tc>
        <w:tc>
          <w:tcPr>
            <w:tcW w:w="851" w:type="dxa"/>
            <w:tcBorders>
              <w:top w:val="single" w:sz="4" w:space="0" w:color="auto"/>
              <w:left w:val="nil"/>
              <w:bottom w:val="single" w:sz="4" w:space="0" w:color="auto"/>
              <w:right w:val="single" w:sz="4" w:space="0" w:color="auto"/>
            </w:tcBorders>
            <w:shd w:val="clear" w:color="auto" w:fill="FFFFFF" w:themeFill="background1"/>
            <w:vAlign w:val="bottom"/>
          </w:tcPr>
          <w:p w14:paraId="0F987FC6" w14:textId="52C0A661" w:rsidR="004C003D" w:rsidRPr="004C003D" w:rsidRDefault="004C003D" w:rsidP="004C003D">
            <w:pPr>
              <w:jc w:val="center"/>
              <w:rPr>
                <w:sz w:val="20"/>
                <w:szCs w:val="20"/>
              </w:rPr>
            </w:pPr>
            <w:r w:rsidRPr="004C003D">
              <w:rPr>
                <w:color w:val="000000"/>
                <w:sz w:val="20"/>
                <w:szCs w:val="20"/>
              </w:rPr>
              <w:t>265,51</w:t>
            </w:r>
          </w:p>
        </w:tc>
        <w:tc>
          <w:tcPr>
            <w:tcW w:w="992" w:type="dxa"/>
            <w:tcBorders>
              <w:top w:val="single" w:sz="4" w:space="0" w:color="auto"/>
              <w:left w:val="nil"/>
              <w:bottom w:val="single" w:sz="4" w:space="0" w:color="auto"/>
              <w:right w:val="single" w:sz="4" w:space="0" w:color="auto"/>
            </w:tcBorders>
            <w:shd w:val="clear" w:color="auto" w:fill="FFFFFF" w:themeFill="background1"/>
            <w:vAlign w:val="bottom"/>
          </w:tcPr>
          <w:p w14:paraId="686A8B65" w14:textId="16EFCBF9" w:rsidR="004C003D" w:rsidRPr="004C003D" w:rsidRDefault="004C003D" w:rsidP="004C003D">
            <w:pPr>
              <w:jc w:val="center"/>
              <w:rPr>
                <w:sz w:val="20"/>
                <w:szCs w:val="20"/>
              </w:rPr>
            </w:pPr>
            <w:r w:rsidRPr="004C003D">
              <w:rPr>
                <w:color w:val="000000"/>
                <w:sz w:val="20"/>
                <w:szCs w:val="20"/>
              </w:rPr>
              <w:t>263,42</w:t>
            </w:r>
          </w:p>
        </w:tc>
        <w:tc>
          <w:tcPr>
            <w:tcW w:w="1276" w:type="dxa"/>
            <w:tcBorders>
              <w:top w:val="single" w:sz="4" w:space="0" w:color="auto"/>
              <w:left w:val="nil"/>
              <w:bottom w:val="single" w:sz="4" w:space="0" w:color="auto"/>
              <w:right w:val="single" w:sz="4" w:space="0" w:color="auto"/>
            </w:tcBorders>
            <w:shd w:val="clear" w:color="auto" w:fill="FFFFFF" w:themeFill="background1"/>
            <w:vAlign w:val="bottom"/>
          </w:tcPr>
          <w:p w14:paraId="5A7291EF" w14:textId="1448CF5F" w:rsidR="004C003D" w:rsidRPr="004C003D" w:rsidRDefault="004C003D" w:rsidP="004C003D">
            <w:pPr>
              <w:jc w:val="center"/>
              <w:rPr>
                <w:sz w:val="20"/>
                <w:szCs w:val="20"/>
              </w:rPr>
            </w:pPr>
            <w:r w:rsidRPr="004C003D">
              <w:rPr>
                <w:color w:val="000000"/>
                <w:sz w:val="20"/>
                <w:szCs w:val="20"/>
              </w:rPr>
              <w:t>261,60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78555B68" w14:textId="148F7D46" w:rsidR="004C003D" w:rsidRPr="004C003D" w:rsidRDefault="004C003D" w:rsidP="004C003D">
            <w:pPr>
              <w:jc w:val="center"/>
              <w:rPr>
                <w:sz w:val="20"/>
                <w:szCs w:val="20"/>
              </w:rPr>
            </w:pPr>
            <w:r w:rsidRPr="004C003D">
              <w:rPr>
                <w:color w:val="000000"/>
                <w:sz w:val="20"/>
                <w:szCs w:val="20"/>
              </w:rPr>
              <w:t>261,81</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7DA09FF6" w14:textId="397D78AA" w:rsidR="004C003D" w:rsidRPr="004C003D" w:rsidRDefault="004C003D" w:rsidP="004C003D">
            <w:pPr>
              <w:jc w:val="center"/>
              <w:rPr>
                <w:sz w:val="20"/>
                <w:szCs w:val="20"/>
              </w:rPr>
            </w:pPr>
            <w:r w:rsidRPr="004C003D">
              <w:rPr>
                <w:color w:val="000000"/>
                <w:sz w:val="20"/>
                <w:szCs w:val="20"/>
              </w:rPr>
              <w:t>259,83</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162591E3" w14:textId="71E547A3" w:rsidR="004C003D" w:rsidRPr="004C003D" w:rsidRDefault="004C003D" w:rsidP="004C003D">
            <w:pPr>
              <w:jc w:val="center"/>
              <w:rPr>
                <w:sz w:val="20"/>
                <w:szCs w:val="20"/>
              </w:rPr>
            </w:pPr>
            <w:r w:rsidRPr="004C003D">
              <w:rPr>
                <w:color w:val="000000"/>
                <w:sz w:val="20"/>
                <w:szCs w:val="20"/>
              </w:rPr>
              <w:t>260,46</w:t>
            </w:r>
          </w:p>
        </w:tc>
        <w:tc>
          <w:tcPr>
            <w:tcW w:w="1275" w:type="dxa"/>
            <w:tcBorders>
              <w:top w:val="single" w:sz="4" w:space="0" w:color="auto"/>
              <w:left w:val="nil"/>
              <w:bottom w:val="single" w:sz="4" w:space="0" w:color="auto"/>
              <w:right w:val="single" w:sz="4" w:space="0" w:color="auto"/>
            </w:tcBorders>
            <w:shd w:val="clear" w:color="auto" w:fill="FFFFFF" w:themeFill="background1"/>
            <w:vAlign w:val="bottom"/>
          </w:tcPr>
          <w:p w14:paraId="3A5A6C22" w14:textId="2DAA1CC8" w:rsidR="004C003D" w:rsidRPr="004C003D" w:rsidRDefault="004C003D" w:rsidP="004C003D">
            <w:pPr>
              <w:jc w:val="center"/>
              <w:rPr>
                <w:sz w:val="20"/>
                <w:szCs w:val="20"/>
              </w:rPr>
            </w:pPr>
            <w:r w:rsidRPr="004C003D">
              <w:rPr>
                <w:color w:val="000000"/>
                <w:sz w:val="20"/>
                <w:szCs w:val="20"/>
              </w:rPr>
              <w:t>258,11</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39F336CF" w14:textId="256D357B" w:rsidR="004C003D" w:rsidRPr="004C003D" w:rsidRDefault="004C003D" w:rsidP="004C003D">
            <w:pPr>
              <w:jc w:val="center"/>
              <w:rPr>
                <w:sz w:val="20"/>
                <w:szCs w:val="20"/>
              </w:rPr>
            </w:pPr>
            <w:r w:rsidRPr="004C003D">
              <w:rPr>
                <w:color w:val="000000"/>
                <w:sz w:val="20"/>
                <w:szCs w:val="20"/>
              </w:rPr>
              <w:t>259,14</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428A709A" w14:textId="259547CE" w:rsidR="004C003D" w:rsidRPr="004C003D" w:rsidRDefault="004C003D" w:rsidP="004C003D">
            <w:pPr>
              <w:jc w:val="center"/>
              <w:rPr>
                <w:sz w:val="20"/>
                <w:szCs w:val="20"/>
              </w:rPr>
            </w:pPr>
            <w:r w:rsidRPr="004C003D">
              <w:rPr>
                <w:color w:val="000000"/>
                <w:sz w:val="20"/>
                <w:szCs w:val="20"/>
              </w:rPr>
              <w:t>256,45</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540E8FC6" w14:textId="25CAAE9C" w:rsidR="004C003D" w:rsidRPr="004C003D" w:rsidRDefault="004C003D" w:rsidP="004C003D">
            <w:pPr>
              <w:jc w:val="center"/>
              <w:rPr>
                <w:sz w:val="20"/>
                <w:szCs w:val="20"/>
              </w:rPr>
            </w:pPr>
            <w:r w:rsidRPr="004C003D">
              <w:rPr>
                <w:color w:val="000000"/>
                <w:sz w:val="20"/>
                <w:szCs w:val="20"/>
              </w:rPr>
              <w:t>257,85</w:t>
            </w:r>
          </w:p>
        </w:tc>
      </w:tr>
      <w:tr w:rsidR="004C003D" w:rsidRPr="00D31E35" w14:paraId="4BFB0F43" w14:textId="77777777" w:rsidTr="004C003D">
        <w:trPr>
          <w:trHeight w:val="544"/>
          <w:jc w:val="center"/>
        </w:trPr>
        <w:tc>
          <w:tcPr>
            <w:tcW w:w="2006" w:type="dxa"/>
            <w:shd w:val="clear" w:color="auto" w:fill="FFFFFF" w:themeFill="background1"/>
            <w:tcMar>
              <w:top w:w="15" w:type="dxa"/>
              <w:left w:w="15" w:type="dxa"/>
              <w:bottom w:w="0" w:type="dxa"/>
              <w:right w:w="15" w:type="dxa"/>
            </w:tcMar>
            <w:vAlign w:val="center"/>
            <w:hideMark/>
          </w:tcPr>
          <w:p w14:paraId="38537B23" w14:textId="77777777" w:rsidR="004C003D" w:rsidRPr="00D31E35" w:rsidRDefault="004C003D" w:rsidP="004C003D">
            <w:pPr>
              <w:overflowPunct w:val="0"/>
              <w:autoSpaceDE w:val="0"/>
              <w:autoSpaceDN w:val="0"/>
              <w:adjustRightInd w:val="0"/>
              <w:spacing w:after="0" w:line="240" w:lineRule="auto"/>
              <w:rPr>
                <w:rFonts w:eastAsia="Arial Unicode MS"/>
                <w:bCs/>
                <w:sz w:val="20"/>
                <w:szCs w:val="20"/>
                <w:lang w:eastAsia="ru-RU"/>
              </w:rPr>
            </w:pPr>
          </w:p>
        </w:tc>
        <w:tc>
          <w:tcPr>
            <w:tcW w:w="992" w:type="dxa"/>
            <w:shd w:val="clear" w:color="auto" w:fill="FFFFFF" w:themeFill="background1"/>
            <w:vAlign w:val="center"/>
            <w:hideMark/>
          </w:tcPr>
          <w:p w14:paraId="75A7C29B" w14:textId="77777777" w:rsidR="004C003D" w:rsidRPr="00D31E35" w:rsidRDefault="004C003D" w:rsidP="004C003D">
            <w:pPr>
              <w:overflowPunct w:val="0"/>
              <w:autoSpaceDE w:val="0"/>
              <w:autoSpaceDN w:val="0"/>
              <w:adjustRightInd w:val="0"/>
              <w:spacing w:after="0" w:line="240" w:lineRule="auto"/>
              <w:rPr>
                <w:rFonts w:eastAsia="Arial Unicode MS"/>
                <w:bCs/>
                <w:sz w:val="20"/>
                <w:szCs w:val="20"/>
                <w:lang w:eastAsia="ru-RU"/>
              </w:rPr>
            </w:pPr>
            <w:r w:rsidRPr="00D31E35">
              <w:rPr>
                <w:rFonts w:eastAsia="Times New Roman"/>
                <w:bCs/>
                <w:sz w:val="20"/>
                <w:szCs w:val="20"/>
                <w:lang w:eastAsia="ru-RU"/>
              </w:rPr>
              <w:t>в % к предыду-щему году</w:t>
            </w:r>
          </w:p>
        </w:tc>
        <w:tc>
          <w:tcPr>
            <w:tcW w:w="992" w:type="dxa"/>
            <w:tcBorders>
              <w:top w:val="nil"/>
              <w:left w:val="single" w:sz="4" w:space="0" w:color="auto"/>
              <w:bottom w:val="single" w:sz="4" w:space="0" w:color="auto"/>
              <w:right w:val="single" w:sz="4" w:space="0" w:color="auto"/>
            </w:tcBorders>
            <w:shd w:val="clear" w:color="auto" w:fill="FFFFFF" w:themeFill="background1"/>
            <w:vAlign w:val="bottom"/>
          </w:tcPr>
          <w:p w14:paraId="3FE1ACCB" w14:textId="77812EA4" w:rsidR="004C003D" w:rsidRPr="004C003D" w:rsidRDefault="004C003D" w:rsidP="004C003D">
            <w:pPr>
              <w:jc w:val="center"/>
              <w:rPr>
                <w:sz w:val="20"/>
                <w:szCs w:val="20"/>
              </w:rPr>
            </w:pPr>
            <w:r w:rsidRPr="004C003D">
              <w:rPr>
                <w:color w:val="000000"/>
                <w:sz w:val="20"/>
                <w:szCs w:val="20"/>
              </w:rPr>
              <w:t>99,44</w:t>
            </w:r>
          </w:p>
        </w:tc>
        <w:tc>
          <w:tcPr>
            <w:tcW w:w="851" w:type="dxa"/>
            <w:tcBorders>
              <w:top w:val="nil"/>
              <w:left w:val="nil"/>
              <w:bottom w:val="single" w:sz="4" w:space="0" w:color="auto"/>
              <w:right w:val="single" w:sz="4" w:space="0" w:color="auto"/>
            </w:tcBorders>
            <w:shd w:val="clear" w:color="auto" w:fill="FFFFFF" w:themeFill="background1"/>
            <w:vAlign w:val="bottom"/>
          </w:tcPr>
          <w:p w14:paraId="4FAEC495" w14:textId="0DD5F423" w:rsidR="004C003D" w:rsidRPr="004C003D" w:rsidRDefault="004C003D" w:rsidP="004C003D">
            <w:pPr>
              <w:jc w:val="center"/>
              <w:rPr>
                <w:sz w:val="20"/>
                <w:szCs w:val="20"/>
              </w:rPr>
            </w:pPr>
            <w:r w:rsidRPr="004C003D">
              <w:rPr>
                <w:color w:val="000000"/>
                <w:sz w:val="20"/>
                <w:szCs w:val="20"/>
              </w:rPr>
              <w:t>99,42</w:t>
            </w:r>
          </w:p>
        </w:tc>
        <w:tc>
          <w:tcPr>
            <w:tcW w:w="992" w:type="dxa"/>
            <w:tcBorders>
              <w:top w:val="nil"/>
              <w:left w:val="nil"/>
              <w:bottom w:val="single" w:sz="4" w:space="0" w:color="auto"/>
              <w:right w:val="single" w:sz="4" w:space="0" w:color="auto"/>
            </w:tcBorders>
            <w:shd w:val="clear" w:color="auto" w:fill="FFFFFF" w:themeFill="background1"/>
            <w:vAlign w:val="bottom"/>
          </w:tcPr>
          <w:p w14:paraId="7EB863FD" w14:textId="76CB5CCF" w:rsidR="004C003D" w:rsidRPr="004C003D" w:rsidRDefault="004C003D" w:rsidP="004C003D">
            <w:pPr>
              <w:jc w:val="center"/>
              <w:rPr>
                <w:sz w:val="20"/>
                <w:szCs w:val="20"/>
              </w:rPr>
            </w:pPr>
            <w:r w:rsidRPr="004C003D">
              <w:rPr>
                <w:color w:val="000000"/>
                <w:sz w:val="20"/>
                <w:szCs w:val="20"/>
              </w:rPr>
              <w:t>99,21</w:t>
            </w:r>
          </w:p>
        </w:tc>
        <w:tc>
          <w:tcPr>
            <w:tcW w:w="1276" w:type="dxa"/>
            <w:tcBorders>
              <w:top w:val="nil"/>
              <w:left w:val="nil"/>
              <w:bottom w:val="single" w:sz="4" w:space="0" w:color="auto"/>
              <w:right w:val="single" w:sz="4" w:space="0" w:color="auto"/>
            </w:tcBorders>
            <w:shd w:val="clear" w:color="auto" w:fill="FFFFFF" w:themeFill="background1"/>
            <w:vAlign w:val="bottom"/>
          </w:tcPr>
          <w:p w14:paraId="02E0D547" w14:textId="0DC8C11B" w:rsidR="004C003D" w:rsidRPr="004C003D" w:rsidRDefault="004C003D" w:rsidP="004C003D">
            <w:pPr>
              <w:jc w:val="center"/>
              <w:rPr>
                <w:sz w:val="20"/>
                <w:szCs w:val="20"/>
              </w:rPr>
            </w:pPr>
            <w:r w:rsidRPr="004C003D">
              <w:rPr>
                <w:color w:val="000000"/>
                <w:sz w:val="20"/>
                <w:szCs w:val="20"/>
              </w:rPr>
              <w:t>99,31</w:t>
            </w:r>
          </w:p>
        </w:tc>
        <w:tc>
          <w:tcPr>
            <w:tcW w:w="1134" w:type="dxa"/>
            <w:tcBorders>
              <w:top w:val="nil"/>
              <w:left w:val="nil"/>
              <w:bottom w:val="single" w:sz="4" w:space="0" w:color="auto"/>
              <w:right w:val="nil"/>
            </w:tcBorders>
            <w:shd w:val="clear" w:color="auto" w:fill="FFFFFF" w:themeFill="background1"/>
            <w:vAlign w:val="bottom"/>
          </w:tcPr>
          <w:p w14:paraId="0662BBB8" w14:textId="7361BCAC" w:rsidR="004C003D" w:rsidRPr="004C003D" w:rsidRDefault="004C003D" w:rsidP="004C003D">
            <w:pPr>
              <w:jc w:val="center"/>
              <w:rPr>
                <w:sz w:val="20"/>
                <w:szCs w:val="20"/>
              </w:rPr>
            </w:pPr>
            <w:r w:rsidRPr="004C003D">
              <w:rPr>
                <w:color w:val="000000"/>
                <w:sz w:val="20"/>
                <w:szCs w:val="20"/>
              </w:rPr>
              <w:t>99,39</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tcPr>
          <w:p w14:paraId="14C83ACB" w14:textId="3D467A64" w:rsidR="004C003D" w:rsidRPr="004C003D" w:rsidRDefault="004C003D" w:rsidP="004C003D">
            <w:pPr>
              <w:jc w:val="center"/>
              <w:rPr>
                <w:sz w:val="20"/>
                <w:szCs w:val="20"/>
              </w:rPr>
            </w:pPr>
            <w:r w:rsidRPr="004C003D">
              <w:rPr>
                <w:color w:val="000000"/>
                <w:sz w:val="20"/>
                <w:szCs w:val="20"/>
              </w:rPr>
              <w:t>99,32</w:t>
            </w:r>
          </w:p>
        </w:tc>
        <w:tc>
          <w:tcPr>
            <w:tcW w:w="1134" w:type="dxa"/>
            <w:tcBorders>
              <w:top w:val="nil"/>
              <w:left w:val="nil"/>
              <w:bottom w:val="single" w:sz="4" w:space="0" w:color="auto"/>
              <w:right w:val="single" w:sz="4" w:space="0" w:color="auto"/>
            </w:tcBorders>
            <w:shd w:val="clear" w:color="auto" w:fill="FFFFFF" w:themeFill="background1"/>
            <w:vAlign w:val="bottom"/>
          </w:tcPr>
          <w:p w14:paraId="60844A03" w14:textId="40E8A4F5" w:rsidR="004C003D" w:rsidRPr="004C003D" w:rsidRDefault="004C003D" w:rsidP="004C003D">
            <w:pPr>
              <w:jc w:val="center"/>
              <w:rPr>
                <w:sz w:val="20"/>
                <w:szCs w:val="20"/>
              </w:rPr>
            </w:pPr>
            <w:r w:rsidRPr="004C003D">
              <w:rPr>
                <w:color w:val="000000"/>
                <w:sz w:val="20"/>
                <w:szCs w:val="20"/>
              </w:rPr>
              <w:t>99,56</w:t>
            </w:r>
          </w:p>
        </w:tc>
        <w:tc>
          <w:tcPr>
            <w:tcW w:w="1275" w:type="dxa"/>
            <w:tcBorders>
              <w:top w:val="nil"/>
              <w:left w:val="nil"/>
              <w:bottom w:val="single" w:sz="4" w:space="0" w:color="auto"/>
              <w:right w:val="single" w:sz="4" w:space="0" w:color="auto"/>
            </w:tcBorders>
            <w:shd w:val="clear" w:color="auto" w:fill="FFFFFF" w:themeFill="background1"/>
            <w:vAlign w:val="bottom"/>
          </w:tcPr>
          <w:p w14:paraId="4E184299" w14:textId="69B5F660" w:rsidR="004C003D" w:rsidRPr="004C003D" w:rsidRDefault="004C003D" w:rsidP="004C003D">
            <w:pPr>
              <w:jc w:val="center"/>
              <w:rPr>
                <w:sz w:val="20"/>
                <w:szCs w:val="20"/>
              </w:rPr>
            </w:pPr>
            <w:r w:rsidRPr="004C003D">
              <w:rPr>
                <w:color w:val="000000"/>
                <w:sz w:val="20"/>
                <w:szCs w:val="20"/>
              </w:rPr>
              <w:t>99,34</w:t>
            </w:r>
          </w:p>
        </w:tc>
        <w:tc>
          <w:tcPr>
            <w:tcW w:w="1134" w:type="dxa"/>
            <w:tcBorders>
              <w:top w:val="nil"/>
              <w:left w:val="nil"/>
              <w:bottom w:val="single" w:sz="4" w:space="0" w:color="auto"/>
              <w:right w:val="single" w:sz="4" w:space="0" w:color="auto"/>
            </w:tcBorders>
            <w:shd w:val="clear" w:color="auto" w:fill="FFFFFF" w:themeFill="background1"/>
            <w:vAlign w:val="bottom"/>
          </w:tcPr>
          <w:p w14:paraId="13BFC026" w14:textId="6037873A" w:rsidR="004C003D" w:rsidRPr="004C003D" w:rsidRDefault="004C003D" w:rsidP="004C003D">
            <w:pPr>
              <w:jc w:val="center"/>
              <w:rPr>
                <w:sz w:val="20"/>
                <w:szCs w:val="20"/>
              </w:rPr>
            </w:pPr>
            <w:r w:rsidRPr="004C003D">
              <w:rPr>
                <w:color w:val="000000"/>
                <w:sz w:val="20"/>
                <w:szCs w:val="20"/>
              </w:rPr>
              <w:t>99,73</w:t>
            </w:r>
          </w:p>
        </w:tc>
        <w:tc>
          <w:tcPr>
            <w:tcW w:w="1134" w:type="dxa"/>
            <w:tcBorders>
              <w:top w:val="nil"/>
              <w:left w:val="nil"/>
              <w:bottom w:val="single" w:sz="4" w:space="0" w:color="auto"/>
              <w:right w:val="single" w:sz="4" w:space="0" w:color="auto"/>
            </w:tcBorders>
            <w:shd w:val="clear" w:color="auto" w:fill="FFFFFF" w:themeFill="background1"/>
            <w:vAlign w:val="bottom"/>
          </w:tcPr>
          <w:p w14:paraId="3E3B401B" w14:textId="6B12D72A" w:rsidR="004C003D" w:rsidRPr="004C003D" w:rsidRDefault="004C003D" w:rsidP="004C003D">
            <w:pPr>
              <w:jc w:val="center"/>
              <w:rPr>
                <w:sz w:val="20"/>
                <w:szCs w:val="20"/>
              </w:rPr>
            </w:pPr>
            <w:r w:rsidRPr="004C003D">
              <w:rPr>
                <w:color w:val="000000"/>
                <w:sz w:val="20"/>
                <w:szCs w:val="20"/>
              </w:rPr>
              <w:t>99,36</w:t>
            </w:r>
          </w:p>
        </w:tc>
        <w:tc>
          <w:tcPr>
            <w:tcW w:w="1134" w:type="dxa"/>
            <w:tcBorders>
              <w:top w:val="nil"/>
              <w:left w:val="nil"/>
              <w:bottom w:val="single" w:sz="4" w:space="0" w:color="auto"/>
              <w:right w:val="single" w:sz="4" w:space="0" w:color="auto"/>
            </w:tcBorders>
            <w:shd w:val="clear" w:color="auto" w:fill="FFFFFF" w:themeFill="background1"/>
            <w:vAlign w:val="bottom"/>
          </w:tcPr>
          <w:p w14:paraId="02171E89" w14:textId="2DC09CF8" w:rsidR="004C003D" w:rsidRPr="004C003D" w:rsidRDefault="004C003D" w:rsidP="004C003D">
            <w:pPr>
              <w:jc w:val="center"/>
              <w:rPr>
                <w:sz w:val="20"/>
                <w:szCs w:val="20"/>
              </w:rPr>
            </w:pPr>
            <w:r w:rsidRPr="004C003D">
              <w:rPr>
                <w:color w:val="000000"/>
                <w:sz w:val="20"/>
                <w:szCs w:val="20"/>
              </w:rPr>
              <w:t>99,90</w:t>
            </w:r>
          </w:p>
        </w:tc>
      </w:tr>
      <w:tr w:rsidR="002A10D4" w:rsidRPr="00D31E35" w14:paraId="20B690C4" w14:textId="77777777" w:rsidTr="0024725A">
        <w:trPr>
          <w:trHeight w:val="67"/>
          <w:jc w:val="center"/>
        </w:trPr>
        <w:tc>
          <w:tcPr>
            <w:tcW w:w="2006" w:type="dxa"/>
            <w:tcMar>
              <w:top w:w="15" w:type="dxa"/>
              <w:left w:w="15" w:type="dxa"/>
              <w:bottom w:w="0" w:type="dxa"/>
              <w:right w:w="15" w:type="dxa"/>
            </w:tcMar>
            <w:vAlign w:val="center"/>
            <w:hideMark/>
          </w:tcPr>
          <w:p w14:paraId="2A346238" w14:textId="77777777" w:rsidR="002A10D4" w:rsidRPr="00D31E35" w:rsidRDefault="002A10D4" w:rsidP="002A10D4">
            <w:pPr>
              <w:overflowPunct w:val="0"/>
              <w:autoSpaceDE w:val="0"/>
              <w:autoSpaceDN w:val="0"/>
              <w:adjustRightInd w:val="0"/>
              <w:spacing w:after="0" w:line="240" w:lineRule="auto"/>
              <w:rPr>
                <w:rFonts w:eastAsia="Arial Unicode MS"/>
                <w:b/>
                <w:bCs/>
                <w:sz w:val="20"/>
                <w:szCs w:val="20"/>
                <w:lang w:eastAsia="ru-RU"/>
              </w:rPr>
            </w:pPr>
            <w:r w:rsidRPr="00D31E35">
              <w:rPr>
                <w:rFonts w:eastAsia="Arial Unicode MS"/>
                <w:b/>
                <w:bCs/>
                <w:sz w:val="20"/>
                <w:szCs w:val="20"/>
                <w:lang w:eastAsia="ru-RU"/>
              </w:rPr>
              <w:t>2. Производство товаров и услуг</w:t>
            </w:r>
          </w:p>
        </w:tc>
        <w:tc>
          <w:tcPr>
            <w:tcW w:w="992" w:type="dxa"/>
            <w:vAlign w:val="center"/>
          </w:tcPr>
          <w:p w14:paraId="36A8CC32" w14:textId="77777777" w:rsidR="002A10D4" w:rsidRPr="00D31E35" w:rsidRDefault="002A10D4" w:rsidP="002A10D4">
            <w:pPr>
              <w:overflowPunct w:val="0"/>
              <w:autoSpaceDE w:val="0"/>
              <w:autoSpaceDN w:val="0"/>
              <w:adjustRightInd w:val="0"/>
              <w:spacing w:after="0" w:line="240" w:lineRule="auto"/>
              <w:rPr>
                <w:rFonts w:eastAsia="Arial Unicode MS"/>
                <w:b/>
                <w:bCs/>
                <w:sz w:val="20"/>
                <w:szCs w:val="20"/>
                <w:lang w:eastAsia="ru-RU"/>
              </w:rPr>
            </w:pPr>
          </w:p>
        </w:tc>
        <w:tc>
          <w:tcPr>
            <w:tcW w:w="992" w:type="dxa"/>
            <w:shd w:val="clear" w:color="auto" w:fill="FFFFFF" w:themeFill="background1"/>
            <w:vAlign w:val="center"/>
          </w:tcPr>
          <w:p w14:paraId="04AE6971" w14:textId="77777777" w:rsidR="002A10D4" w:rsidRPr="004C003D" w:rsidRDefault="002A10D4" w:rsidP="004C003D">
            <w:pPr>
              <w:overflowPunct w:val="0"/>
              <w:autoSpaceDE w:val="0"/>
              <w:autoSpaceDN w:val="0"/>
              <w:adjustRightInd w:val="0"/>
              <w:spacing w:after="0" w:line="240" w:lineRule="auto"/>
              <w:jc w:val="center"/>
              <w:rPr>
                <w:rFonts w:eastAsia="Arial Unicode MS"/>
                <w:sz w:val="20"/>
                <w:szCs w:val="20"/>
                <w:lang w:eastAsia="ru-RU"/>
              </w:rPr>
            </w:pPr>
          </w:p>
        </w:tc>
        <w:tc>
          <w:tcPr>
            <w:tcW w:w="851" w:type="dxa"/>
            <w:shd w:val="clear" w:color="auto" w:fill="FFFFFF" w:themeFill="background1"/>
            <w:vAlign w:val="center"/>
          </w:tcPr>
          <w:p w14:paraId="320FCE45" w14:textId="77777777" w:rsidR="002A10D4" w:rsidRPr="004C003D" w:rsidRDefault="002A10D4" w:rsidP="004C003D">
            <w:pPr>
              <w:overflowPunct w:val="0"/>
              <w:autoSpaceDE w:val="0"/>
              <w:autoSpaceDN w:val="0"/>
              <w:adjustRightInd w:val="0"/>
              <w:spacing w:after="0" w:line="240" w:lineRule="auto"/>
              <w:jc w:val="center"/>
              <w:rPr>
                <w:rFonts w:eastAsia="Arial Unicode MS"/>
                <w:sz w:val="20"/>
                <w:szCs w:val="20"/>
                <w:lang w:eastAsia="ru-RU"/>
              </w:rPr>
            </w:pPr>
          </w:p>
        </w:tc>
        <w:tc>
          <w:tcPr>
            <w:tcW w:w="992" w:type="dxa"/>
            <w:shd w:val="clear" w:color="auto" w:fill="FFFFFF" w:themeFill="background1"/>
            <w:vAlign w:val="center"/>
          </w:tcPr>
          <w:p w14:paraId="23690C14" w14:textId="77777777" w:rsidR="002A10D4" w:rsidRPr="004C003D" w:rsidRDefault="002A10D4" w:rsidP="004C003D">
            <w:pPr>
              <w:overflowPunct w:val="0"/>
              <w:autoSpaceDE w:val="0"/>
              <w:autoSpaceDN w:val="0"/>
              <w:adjustRightInd w:val="0"/>
              <w:spacing w:after="0" w:line="240" w:lineRule="auto"/>
              <w:jc w:val="center"/>
              <w:rPr>
                <w:rFonts w:eastAsia="Arial Unicode MS"/>
                <w:sz w:val="20"/>
                <w:szCs w:val="20"/>
                <w:lang w:eastAsia="ru-RU"/>
              </w:rPr>
            </w:pPr>
          </w:p>
        </w:tc>
        <w:tc>
          <w:tcPr>
            <w:tcW w:w="1276" w:type="dxa"/>
            <w:shd w:val="clear" w:color="auto" w:fill="FFFFFF" w:themeFill="background1"/>
            <w:vAlign w:val="center"/>
          </w:tcPr>
          <w:p w14:paraId="10011B08" w14:textId="77777777" w:rsidR="002A10D4" w:rsidRPr="004C003D" w:rsidRDefault="002A10D4" w:rsidP="004C003D">
            <w:pPr>
              <w:overflowPunct w:val="0"/>
              <w:autoSpaceDE w:val="0"/>
              <w:autoSpaceDN w:val="0"/>
              <w:adjustRightInd w:val="0"/>
              <w:spacing w:after="0" w:line="240" w:lineRule="auto"/>
              <w:jc w:val="center"/>
              <w:rPr>
                <w:rFonts w:eastAsia="Arial Unicode MS"/>
                <w:sz w:val="20"/>
                <w:szCs w:val="20"/>
                <w:lang w:eastAsia="ru-RU"/>
              </w:rPr>
            </w:pPr>
          </w:p>
        </w:tc>
        <w:tc>
          <w:tcPr>
            <w:tcW w:w="1134" w:type="dxa"/>
            <w:shd w:val="clear" w:color="auto" w:fill="FFFFFF" w:themeFill="background1"/>
            <w:vAlign w:val="center"/>
          </w:tcPr>
          <w:p w14:paraId="1576CB7D" w14:textId="77777777" w:rsidR="002A10D4" w:rsidRPr="004C003D" w:rsidRDefault="002A10D4" w:rsidP="004C003D">
            <w:pPr>
              <w:overflowPunct w:val="0"/>
              <w:autoSpaceDE w:val="0"/>
              <w:autoSpaceDN w:val="0"/>
              <w:adjustRightInd w:val="0"/>
              <w:spacing w:after="0" w:line="240" w:lineRule="auto"/>
              <w:jc w:val="center"/>
              <w:rPr>
                <w:rFonts w:eastAsia="Arial Unicode MS"/>
                <w:sz w:val="20"/>
                <w:szCs w:val="20"/>
                <w:lang w:eastAsia="ru-RU"/>
              </w:rPr>
            </w:pPr>
          </w:p>
        </w:tc>
        <w:tc>
          <w:tcPr>
            <w:tcW w:w="1134" w:type="dxa"/>
            <w:shd w:val="clear" w:color="auto" w:fill="FFFFFF" w:themeFill="background1"/>
            <w:vAlign w:val="center"/>
          </w:tcPr>
          <w:p w14:paraId="09693C20" w14:textId="77777777" w:rsidR="002A10D4" w:rsidRPr="004C003D" w:rsidRDefault="002A10D4" w:rsidP="004C003D">
            <w:pPr>
              <w:overflowPunct w:val="0"/>
              <w:autoSpaceDE w:val="0"/>
              <w:autoSpaceDN w:val="0"/>
              <w:adjustRightInd w:val="0"/>
              <w:spacing w:after="0" w:line="240" w:lineRule="auto"/>
              <w:jc w:val="center"/>
              <w:rPr>
                <w:rFonts w:eastAsia="Arial Unicode MS"/>
                <w:sz w:val="20"/>
                <w:szCs w:val="20"/>
                <w:lang w:eastAsia="ru-RU"/>
              </w:rPr>
            </w:pPr>
          </w:p>
        </w:tc>
        <w:tc>
          <w:tcPr>
            <w:tcW w:w="1134" w:type="dxa"/>
            <w:shd w:val="clear" w:color="auto" w:fill="FFFFFF" w:themeFill="background1"/>
            <w:vAlign w:val="center"/>
          </w:tcPr>
          <w:p w14:paraId="25345691" w14:textId="77777777" w:rsidR="002A10D4" w:rsidRPr="004C003D" w:rsidRDefault="002A10D4" w:rsidP="004C003D">
            <w:pPr>
              <w:overflowPunct w:val="0"/>
              <w:autoSpaceDE w:val="0"/>
              <w:autoSpaceDN w:val="0"/>
              <w:adjustRightInd w:val="0"/>
              <w:spacing w:after="0" w:line="240" w:lineRule="auto"/>
              <w:jc w:val="center"/>
              <w:rPr>
                <w:rFonts w:eastAsia="Arial Unicode MS"/>
                <w:sz w:val="20"/>
                <w:szCs w:val="20"/>
                <w:lang w:eastAsia="ru-RU"/>
              </w:rPr>
            </w:pPr>
          </w:p>
        </w:tc>
        <w:tc>
          <w:tcPr>
            <w:tcW w:w="1275" w:type="dxa"/>
            <w:shd w:val="clear" w:color="auto" w:fill="FFFFFF" w:themeFill="background1"/>
            <w:vAlign w:val="center"/>
          </w:tcPr>
          <w:p w14:paraId="63E9C254" w14:textId="77777777" w:rsidR="002A10D4" w:rsidRPr="004C003D" w:rsidRDefault="002A10D4" w:rsidP="004C003D">
            <w:pPr>
              <w:overflowPunct w:val="0"/>
              <w:autoSpaceDE w:val="0"/>
              <w:autoSpaceDN w:val="0"/>
              <w:adjustRightInd w:val="0"/>
              <w:spacing w:after="0" w:line="240" w:lineRule="auto"/>
              <w:jc w:val="center"/>
              <w:rPr>
                <w:rFonts w:eastAsia="Arial Unicode MS"/>
                <w:sz w:val="20"/>
                <w:szCs w:val="20"/>
                <w:lang w:eastAsia="ru-RU"/>
              </w:rPr>
            </w:pPr>
          </w:p>
        </w:tc>
        <w:tc>
          <w:tcPr>
            <w:tcW w:w="1134" w:type="dxa"/>
            <w:shd w:val="clear" w:color="auto" w:fill="FFFFFF" w:themeFill="background1"/>
            <w:vAlign w:val="center"/>
          </w:tcPr>
          <w:p w14:paraId="19D0FF90" w14:textId="77777777" w:rsidR="002A10D4" w:rsidRPr="004C003D" w:rsidRDefault="002A10D4" w:rsidP="004C003D">
            <w:pPr>
              <w:overflowPunct w:val="0"/>
              <w:autoSpaceDE w:val="0"/>
              <w:autoSpaceDN w:val="0"/>
              <w:adjustRightInd w:val="0"/>
              <w:spacing w:after="0" w:line="240" w:lineRule="auto"/>
              <w:jc w:val="center"/>
              <w:rPr>
                <w:rFonts w:eastAsia="Arial Unicode MS"/>
                <w:sz w:val="20"/>
                <w:szCs w:val="20"/>
                <w:lang w:eastAsia="ru-RU"/>
              </w:rPr>
            </w:pPr>
          </w:p>
        </w:tc>
        <w:tc>
          <w:tcPr>
            <w:tcW w:w="1134" w:type="dxa"/>
            <w:shd w:val="clear" w:color="auto" w:fill="FFFFFF" w:themeFill="background1"/>
            <w:vAlign w:val="center"/>
          </w:tcPr>
          <w:p w14:paraId="01E8F223" w14:textId="77777777" w:rsidR="002A10D4" w:rsidRPr="004C003D" w:rsidRDefault="002A10D4" w:rsidP="004C003D">
            <w:pPr>
              <w:overflowPunct w:val="0"/>
              <w:autoSpaceDE w:val="0"/>
              <w:autoSpaceDN w:val="0"/>
              <w:adjustRightInd w:val="0"/>
              <w:spacing w:after="0" w:line="240" w:lineRule="auto"/>
              <w:jc w:val="center"/>
              <w:rPr>
                <w:rFonts w:eastAsia="Arial Unicode MS"/>
                <w:sz w:val="20"/>
                <w:szCs w:val="20"/>
                <w:lang w:eastAsia="ru-RU"/>
              </w:rPr>
            </w:pPr>
          </w:p>
        </w:tc>
        <w:tc>
          <w:tcPr>
            <w:tcW w:w="1134" w:type="dxa"/>
            <w:shd w:val="clear" w:color="auto" w:fill="FFFFFF" w:themeFill="background1"/>
            <w:vAlign w:val="center"/>
          </w:tcPr>
          <w:p w14:paraId="609DCC61" w14:textId="77777777" w:rsidR="002A10D4" w:rsidRPr="004C003D" w:rsidRDefault="002A10D4" w:rsidP="004C003D">
            <w:pPr>
              <w:overflowPunct w:val="0"/>
              <w:autoSpaceDE w:val="0"/>
              <w:autoSpaceDN w:val="0"/>
              <w:adjustRightInd w:val="0"/>
              <w:spacing w:after="0" w:line="240" w:lineRule="auto"/>
              <w:jc w:val="center"/>
              <w:rPr>
                <w:rFonts w:eastAsia="Arial Unicode MS"/>
                <w:sz w:val="20"/>
                <w:szCs w:val="20"/>
                <w:lang w:eastAsia="ru-RU"/>
              </w:rPr>
            </w:pPr>
          </w:p>
        </w:tc>
      </w:tr>
      <w:tr w:rsidR="002A10D4" w:rsidRPr="00D31E35" w14:paraId="40D04250" w14:textId="77777777" w:rsidTr="0024725A">
        <w:trPr>
          <w:trHeight w:val="67"/>
          <w:jc w:val="center"/>
        </w:trPr>
        <w:tc>
          <w:tcPr>
            <w:tcW w:w="2006" w:type="dxa"/>
            <w:tcMar>
              <w:top w:w="15" w:type="dxa"/>
              <w:left w:w="15" w:type="dxa"/>
              <w:bottom w:w="0" w:type="dxa"/>
              <w:right w:w="15" w:type="dxa"/>
            </w:tcMar>
            <w:vAlign w:val="center"/>
            <w:hideMark/>
          </w:tcPr>
          <w:p w14:paraId="16DC6C6C"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2.1. Промышленное производство</w:t>
            </w:r>
          </w:p>
        </w:tc>
        <w:tc>
          <w:tcPr>
            <w:tcW w:w="992" w:type="dxa"/>
            <w:vAlign w:val="center"/>
          </w:tcPr>
          <w:p w14:paraId="21382E13"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p>
        </w:tc>
        <w:tc>
          <w:tcPr>
            <w:tcW w:w="992" w:type="dxa"/>
            <w:shd w:val="clear" w:color="auto" w:fill="FFFFFF" w:themeFill="background1"/>
            <w:vAlign w:val="center"/>
          </w:tcPr>
          <w:p w14:paraId="034C4348" w14:textId="77777777" w:rsidR="002A10D4" w:rsidRPr="00D31E35" w:rsidRDefault="002A10D4" w:rsidP="002A10D4">
            <w:pPr>
              <w:overflowPunct w:val="0"/>
              <w:autoSpaceDE w:val="0"/>
              <w:autoSpaceDN w:val="0"/>
              <w:adjustRightInd w:val="0"/>
              <w:spacing w:after="0" w:line="240" w:lineRule="auto"/>
              <w:jc w:val="center"/>
              <w:rPr>
                <w:rFonts w:eastAsia="Arial Unicode MS"/>
                <w:sz w:val="20"/>
                <w:szCs w:val="20"/>
                <w:lang w:eastAsia="ru-RU"/>
              </w:rPr>
            </w:pPr>
          </w:p>
        </w:tc>
        <w:tc>
          <w:tcPr>
            <w:tcW w:w="851" w:type="dxa"/>
            <w:shd w:val="clear" w:color="auto" w:fill="FFFFFF" w:themeFill="background1"/>
            <w:vAlign w:val="center"/>
          </w:tcPr>
          <w:p w14:paraId="1FBDD35C" w14:textId="77777777" w:rsidR="002A10D4" w:rsidRPr="00D31E35" w:rsidRDefault="002A10D4" w:rsidP="002A10D4">
            <w:pPr>
              <w:overflowPunct w:val="0"/>
              <w:autoSpaceDE w:val="0"/>
              <w:autoSpaceDN w:val="0"/>
              <w:adjustRightInd w:val="0"/>
              <w:spacing w:after="0" w:line="240" w:lineRule="auto"/>
              <w:jc w:val="center"/>
              <w:rPr>
                <w:rFonts w:eastAsia="Arial Unicode MS"/>
                <w:sz w:val="20"/>
                <w:szCs w:val="20"/>
                <w:lang w:eastAsia="ru-RU"/>
              </w:rPr>
            </w:pPr>
          </w:p>
        </w:tc>
        <w:tc>
          <w:tcPr>
            <w:tcW w:w="992" w:type="dxa"/>
            <w:shd w:val="clear" w:color="auto" w:fill="FFFFFF" w:themeFill="background1"/>
            <w:vAlign w:val="center"/>
          </w:tcPr>
          <w:p w14:paraId="50623EB9" w14:textId="77777777" w:rsidR="002A10D4" w:rsidRPr="00D31E35" w:rsidRDefault="002A10D4" w:rsidP="002A10D4">
            <w:pPr>
              <w:overflowPunct w:val="0"/>
              <w:autoSpaceDE w:val="0"/>
              <w:autoSpaceDN w:val="0"/>
              <w:adjustRightInd w:val="0"/>
              <w:spacing w:after="0" w:line="240" w:lineRule="auto"/>
              <w:jc w:val="center"/>
              <w:rPr>
                <w:rFonts w:eastAsia="Arial Unicode MS"/>
                <w:sz w:val="20"/>
                <w:szCs w:val="20"/>
                <w:lang w:eastAsia="ru-RU"/>
              </w:rPr>
            </w:pPr>
          </w:p>
        </w:tc>
        <w:tc>
          <w:tcPr>
            <w:tcW w:w="1276" w:type="dxa"/>
            <w:shd w:val="clear" w:color="auto" w:fill="FFFFFF" w:themeFill="background1"/>
            <w:vAlign w:val="center"/>
          </w:tcPr>
          <w:p w14:paraId="640D28EE" w14:textId="77777777" w:rsidR="002A10D4" w:rsidRPr="00D31E35" w:rsidRDefault="002A10D4" w:rsidP="002A10D4">
            <w:pPr>
              <w:overflowPunct w:val="0"/>
              <w:autoSpaceDE w:val="0"/>
              <w:autoSpaceDN w:val="0"/>
              <w:adjustRightInd w:val="0"/>
              <w:spacing w:after="0" w:line="240" w:lineRule="auto"/>
              <w:jc w:val="center"/>
              <w:rPr>
                <w:rFonts w:eastAsia="Arial Unicode MS"/>
                <w:sz w:val="20"/>
                <w:szCs w:val="20"/>
                <w:lang w:eastAsia="ru-RU"/>
              </w:rPr>
            </w:pPr>
          </w:p>
        </w:tc>
        <w:tc>
          <w:tcPr>
            <w:tcW w:w="1134" w:type="dxa"/>
            <w:shd w:val="clear" w:color="auto" w:fill="FFFFFF" w:themeFill="background1"/>
            <w:vAlign w:val="center"/>
          </w:tcPr>
          <w:p w14:paraId="67E8179D" w14:textId="77777777" w:rsidR="002A10D4" w:rsidRPr="00D31E35" w:rsidRDefault="002A10D4" w:rsidP="002A10D4">
            <w:pPr>
              <w:overflowPunct w:val="0"/>
              <w:autoSpaceDE w:val="0"/>
              <w:autoSpaceDN w:val="0"/>
              <w:adjustRightInd w:val="0"/>
              <w:spacing w:after="0" w:line="240" w:lineRule="auto"/>
              <w:jc w:val="center"/>
              <w:rPr>
                <w:rFonts w:eastAsia="Arial Unicode MS"/>
                <w:sz w:val="20"/>
                <w:szCs w:val="20"/>
                <w:lang w:eastAsia="ru-RU"/>
              </w:rPr>
            </w:pPr>
          </w:p>
        </w:tc>
        <w:tc>
          <w:tcPr>
            <w:tcW w:w="1134" w:type="dxa"/>
            <w:shd w:val="clear" w:color="auto" w:fill="FFFFFF" w:themeFill="background1"/>
            <w:vAlign w:val="center"/>
          </w:tcPr>
          <w:p w14:paraId="4DDEC41E" w14:textId="77777777" w:rsidR="002A10D4" w:rsidRPr="00D31E35" w:rsidRDefault="002A10D4" w:rsidP="002A10D4">
            <w:pPr>
              <w:overflowPunct w:val="0"/>
              <w:autoSpaceDE w:val="0"/>
              <w:autoSpaceDN w:val="0"/>
              <w:adjustRightInd w:val="0"/>
              <w:spacing w:after="0" w:line="240" w:lineRule="auto"/>
              <w:jc w:val="center"/>
              <w:rPr>
                <w:rFonts w:eastAsia="Arial Unicode MS"/>
                <w:sz w:val="20"/>
                <w:szCs w:val="20"/>
                <w:lang w:eastAsia="ru-RU"/>
              </w:rPr>
            </w:pPr>
          </w:p>
        </w:tc>
        <w:tc>
          <w:tcPr>
            <w:tcW w:w="1134" w:type="dxa"/>
            <w:shd w:val="clear" w:color="auto" w:fill="FFFFFF" w:themeFill="background1"/>
            <w:vAlign w:val="center"/>
          </w:tcPr>
          <w:p w14:paraId="761683D1" w14:textId="77777777" w:rsidR="002A10D4" w:rsidRPr="00D31E35" w:rsidRDefault="002A10D4" w:rsidP="002A10D4">
            <w:pPr>
              <w:overflowPunct w:val="0"/>
              <w:autoSpaceDE w:val="0"/>
              <w:autoSpaceDN w:val="0"/>
              <w:adjustRightInd w:val="0"/>
              <w:spacing w:after="0" w:line="240" w:lineRule="auto"/>
              <w:jc w:val="center"/>
              <w:rPr>
                <w:rFonts w:eastAsia="Arial Unicode MS"/>
                <w:sz w:val="20"/>
                <w:szCs w:val="20"/>
                <w:lang w:eastAsia="ru-RU"/>
              </w:rPr>
            </w:pPr>
          </w:p>
        </w:tc>
        <w:tc>
          <w:tcPr>
            <w:tcW w:w="1275" w:type="dxa"/>
            <w:shd w:val="clear" w:color="auto" w:fill="FFFFFF" w:themeFill="background1"/>
            <w:vAlign w:val="center"/>
          </w:tcPr>
          <w:p w14:paraId="58CBEFB8" w14:textId="77777777" w:rsidR="002A10D4" w:rsidRPr="00D31E35" w:rsidRDefault="002A10D4" w:rsidP="002A10D4">
            <w:pPr>
              <w:overflowPunct w:val="0"/>
              <w:autoSpaceDE w:val="0"/>
              <w:autoSpaceDN w:val="0"/>
              <w:adjustRightInd w:val="0"/>
              <w:spacing w:after="0" w:line="240" w:lineRule="auto"/>
              <w:jc w:val="center"/>
              <w:rPr>
                <w:rFonts w:eastAsia="Arial Unicode MS"/>
                <w:sz w:val="20"/>
                <w:szCs w:val="20"/>
                <w:lang w:eastAsia="ru-RU"/>
              </w:rPr>
            </w:pPr>
          </w:p>
        </w:tc>
        <w:tc>
          <w:tcPr>
            <w:tcW w:w="1134" w:type="dxa"/>
            <w:shd w:val="clear" w:color="auto" w:fill="FFFFFF" w:themeFill="background1"/>
            <w:vAlign w:val="center"/>
          </w:tcPr>
          <w:p w14:paraId="22B85D5B" w14:textId="77777777" w:rsidR="002A10D4" w:rsidRPr="00D31E35" w:rsidRDefault="002A10D4" w:rsidP="002A10D4">
            <w:pPr>
              <w:overflowPunct w:val="0"/>
              <w:autoSpaceDE w:val="0"/>
              <w:autoSpaceDN w:val="0"/>
              <w:adjustRightInd w:val="0"/>
              <w:spacing w:after="0" w:line="240" w:lineRule="auto"/>
              <w:jc w:val="center"/>
              <w:rPr>
                <w:rFonts w:eastAsia="Arial Unicode MS"/>
                <w:sz w:val="20"/>
                <w:szCs w:val="20"/>
                <w:lang w:eastAsia="ru-RU"/>
              </w:rPr>
            </w:pPr>
          </w:p>
        </w:tc>
        <w:tc>
          <w:tcPr>
            <w:tcW w:w="1134" w:type="dxa"/>
            <w:shd w:val="clear" w:color="auto" w:fill="FFFFFF" w:themeFill="background1"/>
            <w:vAlign w:val="center"/>
          </w:tcPr>
          <w:p w14:paraId="15E23B09" w14:textId="77777777" w:rsidR="002A10D4" w:rsidRPr="00D31E35" w:rsidRDefault="002A10D4" w:rsidP="002A10D4">
            <w:pPr>
              <w:overflowPunct w:val="0"/>
              <w:autoSpaceDE w:val="0"/>
              <w:autoSpaceDN w:val="0"/>
              <w:adjustRightInd w:val="0"/>
              <w:spacing w:after="0" w:line="240" w:lineRule="auto"/>
              <w:jc w:val="center"/>
              <w:rPr>
                <w:rFonts w:eastAsia="Arial Unicode MS"/>
                <w:sz w:val="20"/>
                <w:szCs w:val="20"/>
                <w:lang w:eastAsia="ru-RU"/>
              </w:rPr>
            </w:pPr>
          </w:p>
        </w:tc>
        <w:tc>
          <w:tcPr>
            <w:tcW w:w="1134" w:type="dxa"/>
            <w:shd w:val="clear" w:color="auto" w:fill="FFFFFF" w:themeFill="background1"/>
            <w:vAlign w:val="center"/>
          </w:tcPr>
          <w:p w14:paraId="22FF8CFB" w14:textId="77777777" w:rsidR="002A10D4" w:rsidRPr="00D31E35" w:rsidRDefault="002A10D4" w:rsidP="002A10D4">
            <w:pPr>
              <w:overflowPunct w:val="0"/>
              <w:autoSpaceDE w:val="0"/>
              <w:autoSpaceDN w:val="0"/>
              <w:adjustRightInd w:val="0"/>
              <w:spacing w:after="0" w:line="240" w:lineRule="auto"/>
              <w:jc w:val="center"/>
              <w:rPr>
                <w:rFonts w:eastAsia="Arial Unicode MS"/>
                <w:sz w:val="20"/>
                <w:szCs w:val="20"/>
                <w:lang w:eastAsia="ru-RU"/>
              </w:rPr>
            </w:pPr>
          </w:p>
        </w:tc>
      </w:tr>
      <w:tr w:rsidR="002A10D4" w:rsidRPr="00D31E35" w14:paraId="54BACA34" w14:textId="77777777" w:rsidTr="0024725A">
        <w:trPr>
          <w:trHeight w:val="67"/>
          <w:jc w:val="center"/>
        </w:trPr>
        <w:tc>
          <w:tcPr>
            <w:tcW w:w="2006" w:type="dxa"/>
            <w:tcMar>
              <w:top w:w="15" w:type="dxa"/>
              <w:left w:w="15" w:type="dxa"/>
              <w:bottom w:w="0" w:type="dxa"/>
              <w:right w:w="15" w:type="dxa"/>
            </w:tcMar>
            <w:vAlign w:val="center"/>
            <w:hideMark/>
          </w:tcPr>
          <w:p w14:paraId="108CDBB2"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 xml:space="preserve">Объем отгруженных товаров собственного производства, выполненных работ и услуг собственными </w:t>
            </w:r>
            <w:r w:rsidRPr="00D31E35">
              <w:rPr>
                <w:rFonts w:eastAsia="Times New Roman"/>
                <w:sz w:val="20"/>
                <w:szCs w:val="20"/>
                <w:lang w:eastAsia="ru-RU"/>
              </w:rPr>
              <w:lastRenderedPageBreak/>
              <w:t xml:space="preserve">силами, по видам деятельности, относящимся к промышленному производству по крупным и средним предприятиям </w:t>
            </w:r>
          </w:p>
        </w:tc>
        <w:tc>
          <w:tcPr>
            <w:tcW w:w="992" w:type="dxa"/>
            <w:vAlign w:val="center"/>
            <w:hideMark/>
          </w:tcPr>
          <w:p w14:paraId="06D4ECF8" w14:textId="77930B32"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bCs/>
                <w:sz w:val="20"/>
                <w:szCs w:val="20"/>
                <w:lang w:eastAsia="ru-RU"/>
              </w:rPr>
              <w:lastRenderedPageBreak/>
              <w:t>млн рублей в ценах соответст-вующих лет</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93AD80" w14:textId="13C7F9B8" w:rsidR="002A10D4" w:rsidRPr="00D31E35" w:rsidRDefault="002A10D4" w:rsidP="002A10D4">
            <w:pPr>
              <w:jc w:val="center"/>
              <w:rPr>
                <w:sz w:val="20"/>
                <w:szCs w:val="20"/>
              </w:rPr>
            </w:pPr>
            <w:r w:rsidRPr="00E92E11">
              <w:rPr>
                <w:color w:val="000000"/>
                <w:sz w:val="20"/>
                <w:szCs w:val="20"/>
              </w:rPr>
              <w:t>132 196,4</w:t>
            </w:r>
          </w:p>
        </w:tc>
        <w:tc>
          <w:tcPr>
            <w:tcW w:w="851" w:type="dxa"/>
            <w:tcBorders>
              <w:top w:val="single" w:sz="4" w:space="0" w:color="auto"/>
              <w:left w:val="nil"/>
              <w:bottom w:val="single" w:sz="4" w:space="0" w:color="auto"/>
              <w:right w:val="single" w:sz="4" w:space="0" w:color="auto"/>
            </w:tcBorders>
            <w:shd w:val="clear" w:color="auto" w:fill="FFFFFF" w:themeFill="background1"/>
            <w:vAlign w:val="center"/>
          </w:tcPr>
          <w:p w14:paraId="0973E550" w14:textId="6637FBF9" w:rsidR="002A10D4" w:rsidRPr="00D31E35" w:rsidRDefault="002A10D4" w:rsidP="002A10D4">
            <w:pPr>
              <w:jc w:val="center"/>
              <w:rPr>
                <w:sz w:val="20"/>
                <w:szCs w:val="20"/>
              </w:rPr>
            </w:pPr>
            <w:r w:rsidRPr="00E92E11">
              <w:rPr>
                <w:color w:val="000000"/>
                <w:sz w:val="20"/>
                <w:szCs w:val="20"/>
              </w:rPr>
              <w:t>134 921,3</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14:paraId="3E30F16C" w14:textId="4F56CAA7" w:rsidR="002A10D4" w:rsidRPr="00D31E35" w:rsidRDefault="002A10D4" w:rsidP="002A10D4">
            <w:pPr>
              <w:jc w:val="center"/>
              <w:rPr>
                <w:sz w:val="20"/>
                <w:szCs w:val="20"/>
              </w:rPr>
            </w:pPr>
            <w:r w:rsidRPr="00E92E11">
              <w:rPr>
                <w:color w:val="000000"/>
                <w:sz w:val="20"/>
                <w:szCs w:val="20"/>
              </w:rPr>
              <w:t>157 131,4</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14:paraId="76AAA162" w14:textId="2C327DD9" w:rsidR="002A10D4" w:rsidRPr="00D31E35" w:rsidRDefault="002A10D4" w:rsidP="002A10D4">
            <w:pPr>
              <w:jc w:val="center"/>
              <w:rPr>
                <w:sz w:val="20"/>
                <w:szCs w:val="20"/>
              </w:rPr>
            </w:pPr>
            <w:r w:rsidRPr="00E92E11">
              <w:rPr>
                <w:color w:val="000000"/>
                <w:sz w:val="20"/>
                <w:szCs w:val="20"/>
              </w:rPr>
              <w:t>164 535,8</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0AFE350D" w14:textId="70750655" w:rsidR="002A10D4" w:rsidRPr="00D31E35" w:rsidRDefault="002A10D4" w:rsidP="002A10D4">
            <w:pPr>
              <w:jc w:val="center"/>
              <w:rPr>
                <w:sz w:val="20"/>
                <w:szCs w:val="20"/>
              </w:rPr>
            </w:pPr>
            <w:r w:rsidRPr="00E92E11">
              <w:rPr>
                <w:color w:val="000000"/>
                <w:sz w:val="20"/>
                <w:szCs w:val="20"/>
              </w:rPr>
              <w:t>165 970,0</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5545DE5B" w14:textId="6C384AE1" w:rsidR="002A10D4" w:rsidRPr="00D31E35" w:rsidRDefault="002A10D4" w:rsidP="002A10D4">
            <w:pPr>
              <w:jc w:val="center"/>
              <w:rPr>
                <w:sz w:val="20"/>
                <w:szCs w:val="20"/>
              </w:rPr>
            </w:pPr>
            <w:r w:rsidRPr="00E92E11">
              <w:rPr>
                <w:color w:val="000000"/>
                <w:sz w:val="20"/>
                <w:szCs w:val="20"/>
              </w:rPr>
              <w:t>172 176,3</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74703075" w14:textId="25E87294" w:rsidR="002A10D4" w:rsidRPr="00D31E35" w:rsidRDefault="002A10D4" w:rsidP="002A10D4">
            <w:pPr>
              <w:jc w:val="center"/>
              <w:rPr>
                <w:sz w:val="20"/>
                <w:szCs w:val="20"/>
              </w:rPr>
            </w:pPr>
            <w:r w:rsidRPr="00E92E11">
              <w:rPr>
                <w:color w:val="000000"/>
                <w:sz w:val="20"/>
                <w:szCs w:val="20"/>
              </w:rPr>
              <w:t>175 619,1</w:t>
            </w: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14:paraId="0EFFEBD2" w14:textId="1711BECE" w:rsidR="002A10D4" w:rsidRPr="00D31E35" w:rsidRDefault="002A10D4" w:rsidP="002A10D4">
            <w:pPr>
              <w:jc w:val="center"/>
              <w:rPr>
                <w:sz w:val="20"/>
                <w:szCs w:val="20"/>
              </w:rPr>
            </w:pPr>
            <w:r w:rsidRPr="00E92E11">
              <w:rPr>
                <w:color w:val="000000"/>
                <w:sz w:val="20"/>
                <w:szCs w:val="20"/>
              </w:rPr>
              <w:t>180 212,7</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0B069FC0" w14:textId="68C77280" w:rsidR="002A10D4" w:rsidRPr="00D31E35" w:rsidRDefault="002A10D4" w:rsidP="002A10D4">
            <w:pPr>
              <w:jc w:val="center"/>
              <w:rPr>
                <w:sz w:val="20"/>
                <w:szCs w:val="20"/>
              </w:rPr>
            </w:pPr>
            <w:r w:rsidRPr="00E92E11">
              <w:rPr>
                <w:color w:val="000000"/>
                <w:sz w:val="20"/>
                <w:szCs w:val="20"/>
              </w:rPr>
              <w:t>185 735,1</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182B2EAB" w14:textId="4D1332B6" w:rsidR="002A10D4" w:rsidRPr="00D31E35" w:rsidRDefault="002A10D4" w:rsidP="002A10D4">
            <w:pPr>
              <w:jc w:val="center"/>
              <w:rPr>
                <w:sz w:val="20"/>
                <w:szCs w:val="20"/>
              </w:rPr>
            </w:pPr>
            <w:r w:rsidRPr="00E92E11">
              <w:rPr>
                <w:color w:val="000000"/>
                <w:sz w:val="20"/>
                <w:szCs w:val="20"/>
              </w:rPr>
              <w:t>190 281,2</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4BAA0626" w14:textId="6B46EE94" w:rsidR="002A10D4" w:rsidRPr="00D31E35" w:rsidRDefault="002A10D4" w:rsidP="002A10D4">
            <w:pPr>
              <w:jc w:val="center"/>
              <w:rPr>
                <w:sz w:val="20"/>
                <w:szCs w:val="20"/>
              </w:rPr>
            </w:pPr>
            <w:r w:rsidRPr="00E92E11">
              <w:rPr>
                <w:color w:val="000000"/>
                <w:sz w:val="20"/>
                <w:szCs w:val="20"/>
              </w:rPr>
              <w:t>199 327,6</w:t>
            </w:r>
          </w:p>
        </w:tc>
      </w:tr>
      <w:tr w:rsidR="002A10D4" w:rsidRPr="00D31E35" w14:paraId="06F2F2DA" w14:textId="77777777" w:rsidTr="0024725A">
        <w:trPr>
          <w:trHeight w:val="67"/>
          <w:jc w:val="center"/>
        </w:trPr>
        <w:tc>
          <w:tcPr>
            <w:tcW w:w="2006" w:type="dxa"/>
            <w:tcMar>
              <w:top w:w="15" w:type="dxa"/>
              <w:left w:w="15" w:type="dxa"/>
              <w:bottom w:w="0" w:type="dxa"/>
              <w:right w:w="15" w:type="dxa"/>
            </w:tcMar>
            <w:vAlign w:val="center"/>
            <w:hideMark/>
          </w:tcPr>
          <w:p w14:paraId="1CEC0409"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Темп роста промышленного производства</w:t>
            </w:r>
          </w:p>
        </w:tc>
        <w:tc>
          <w:tcPr>
            <w:tcW w:w="992" w:type="dxa"/>
            <w:vAlign w:val="center"/>
            <w:hideMark/>
          </w:tcPr>
          <w:p w14:paraId="25638A43"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в % к предыду-щему году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BC00A2" w14:textId="5892C3E9" w:rsidR="002A10D4" w:rsidRPr="00D31E35" w:rsidRDefault="002A10D4" w:rsidP="002A10D4">
            <w:pPr>
              <w:jc w:val="center"/>
              <w:rPr>
                <w:sz w:val="20"/>
                <w:szCs w:val="20"/>
              </w:rPr>
            </w:pPr>
            <w:r w:rsidRPr="00D31E35">
              <w:rPr>
                <w:color w:val="000000"/>
                <w:sz w:val="20"/>
                <w:szCs w:val="20"/>
              </w:rPr>
              <w:t>95,5</w:t>
            </w:r>
          </w:p>
        </w:tc>
        <w:tc>
          <w:tcPr>
            <w:tcW w:w="851" w:type="dxa"/>
            <w:tcBorders>
              <w:top w:val="single" w:sz="4" w:space="0" w:color="auto"/>
              <w:left w:val="nil"/>
              <w:bottom w:val="single" w:sz="4" w:space="0" w:color="auto"/>
              <w:right w:val="single" w:sz="4" w:space="0" w:color="auto"/>
            </w:tcBorders>
            <w:shd w:val="clear" w:color="auto" w:fill="FFFFFF" w:themeFill="background1"/>
            <w:vAlign w:val="center"/>
          </w:tcPr>
          <w:p w14:paraId="25712DF4" w14:textId="76C63E91" w:rsidR="002A10D4" w:rsidRPr="00D31E35" w:rsidRDefault="002A10D4" w:rsidP="002A10D4">
            <w:pPr>
              <w:jc w:val="center"/>
              <w:rPr>
                <w:sz w:val="20"/>
                <w:szCs w:val="20"/>
              </w:rPr>
            </w:pPr>
            <w:r w:rsidRPr="00D31E35">
              <w:rPr>
                <w:color w:val="000000"/>
                <w:sz w:val="20"/>
                <w:szCs w:val="20"/>
              </w:rPr>
              <w:t>102,1</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14:paraId="01FCC116" w14:textId="7C733950" w:rsidR="002A10D4" w:rsidRPr="00D31E35" w:rsidRDefault="002A10D4" w:rsidP="002A10D4">
            <w:pPr>
              <w:jc w:val="center"/>
              <w:rPr>
                <w:sz w:val="20"/>
                <w:szCs w:val="20"/>
              </w:rPr>
            </w:pPr>
            <w:r w:rsidRPr="00D31E35">
              <w:rPr>
                <w:color w:val="000000"/>
                <w:sz w:val="20"/>
                <w:szCs w:val="20"/>
              </w:rPr>
              <w:t>116,5</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14:paraId="58881B7E" w14:textId="786DBF33" w:rsidR="002A10D4" w:rsidRPr="00D31E35" w:rsidRDefault="002A10D4" w:rsidP="002A10D4">
            <w:pPr>
              <w:jc w:val="center"/>
              <w:rPr>
                <w:sz w:val="20"/>
                <w:szCs w:val="20"/>
              </w:rPr>
            </w:pPr>
            <w:r w:rsidRPr="00D31E35">
              <w:rPr>
                <w:color w:val="000000"/>
                <w:sz w:val="20"/>
                <w:szCs w:val="20"/>
              </w:rPr>
              <w:t>104,7</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78939AF2" w14:textId="18D7CF8B" w:rsidR="002A10D4" w:rsidRPr="00D31E35" w:rsidRDefault="002A10D4" w:rsidP="002A10D4">
            <w:pPr>
              <w:jc w:val="center"/>
              <w:rPr>
                <w:sz w:val="20"/>
                <w:szCs w:val="20"/>
              </w:rPr>
            </w:pPr>
            <w:r w:rsidRPr="00D31E35">
              <w:rPr>
                <w:color w:val="000000"/>
                <w:sz w:val="20"/>
                <w:szCs w:val="20"/>
              </w:rPr>
              <w:t>105,6</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51AC3584" w14:textId="383E4227" w:rsidR="002A10D4" w:rsidRPr="00D31E35" w:rsidRDefault="002A10D4" w:rsidP="002A10D4">
            <w:pPr>
              <w:jc w:val="center"/>
              <w:rPr>
                <w:sz w:val="20"/>
                <w:szCs w:val="20"/>
              </w:rPr>
            </w:pPr>
            <w:r w:rsidRPr="00D31E35">
              <w:rPr>
                <w:color w:val="000000"/>
                <w:sz w:val="20"/>
                <w:szCs w:val="20"/>
              </w:rPr>
              <w:t>104,6</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568DEFAE" w14:textId="1532F6A7" w:rsidR="002A10D4" w:rsidRPr="00D31E35" w:rsidRDefault="002A10D4" w:rsidP="002A10D4">
            <w:pPr>
              <w:jc w:val="center"/>
              <w:rPr>
                <w:sz w:val="20"/>
                <w:szCs w:val="20"/>
              </w:rPr>
            </w:pPr>
            <w:r w:rsidRPr="00D31E35">
              <w:rPr>
                <w:color w:val="000000"/>
                <w:sz w:val="20"/>
                <w:szCs w:val="20"/>
              </w:rPr>
              <w:t>105,8</w:t>
            </w: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14:paraId="1E30C12D" w14:textId="5F493D85" w:rsidR="002A10D4" w:rsidRPr="00D31E35" w:rsidRDefault="002A10D4" w:rsidP="002A10D4">
            <w:pPr>
              <w:jc w:val="center"/>
              <w:rPr>
                <w:sz w:val="20"/>
                <w:szCs w:val="20"/>
              </w:rPr>
            </w:pPr>
            <w:r w:rsidRPr="00D31E35">
              <w:rPr>
                <w:color w:val="000000"/>
                <w:sz w:val="20"/>
                <w:szCs w:val="20"/>
              </w:rPr>
              <w:t>104,7</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4F6FA274" w14:textId="390A3F25" w:rsidR="002A10D4" w:rsidRPr="00D31E35" w:rsidRDefault="002A10D4" w:rsidP="002A10D4">
            <w:pPr>
              <w:jc w:val="center"/>
              <w:rPr>
                <w:sz w:val="20"/>
                <w:szCs w:val="20"/>
              </w:rPr>
            </w:pPr>
            <w:r w:rsidRPr="00D31E35">
              <w:rPr>
                <w:color w:val="000000"/>
                <w:sz w:val="20"/>
                <w:szCs w:val="20"/>
              </w:rPr>
              <w:t>105,8</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08B82472" w14:textId="04057E58" w:rsidR="002A10D4" w:rsidRPr="00D31E35" w:rsidRDefault="002A10D4" w:rsidP="002A10D4">
            <w:pPr>
              <w:jc w:val="center"/>
              <w:rPr>
                <w:sz w:val="20"/>
                <w:szCs w:val="20"/>
              </w:rPr>
            </w:pPr>
            <w:r w:rsidRPr="00D31E35">
              <w:rPr>
                <w:color w:val="000000"/>
                <w:sz w:val="20"/>
                <w:szCs w:val="20"/>
              </w:rPr>
              <w:t>105,6</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1B5AD6E6" w14:textId="039BAB71" w:rsidR="002A10D4" w:rsidRPr="00D31E35" w:rsidRDefault="002A10D4" w:rsidP="002A10D4">
            <w:pPr>
              <w:jc w:val="center"/>
              <w:rPr>
                <w:sz w:val="20"/>
                <w:szCs w:val="20"/>
              </w:rPr>
            </w:pPr>
            <w:r w:rsidRPr="00D31E35">
              <w:rPr>
                <w:color w:val="000000"/>
                <w:sz w:val="20"/>
                <w:szCs w:val="20"/>
              </w:rPr>
              <w:t>107,3</w:t>
            </w:r>
          </w:p>
        </w:tc>
      </w:tr>
      <w:tr w:rsidR="002A10D4" w:rsidRPr="00D31E35" w14:paraId="46890187" w14:textId="77777777" w:rsidTr="0024725A">
        <w:trPr>
          <w:trHeight w:val="67"/>
          <w:jc w:val="center"/>
        </w:trPr>
        <w:tc>
          <w:tcPr>
            <w:tcW w:w="2006" w:type="dxa"/>
            <w:tcMar>
              <w:top w:w="15" w:type="dxa"/>
              <w:left w:w="15" w:type="dxa"/>
              <w:bottom w:w="0" w:type="dxa"/>
              <w:right w:w="15" w:type="dxa"/>
            </w:tcMar>
            <w:vAlign w:val="center"/>
            <w:hideMark/>
          </w:tcPr>
          <w:p w14:paraId="315B38A3" w14:textId="77777777" w:rsidR="002A10D4" w:rsidRPr="00D31E35" w:rsidRDefault="002A10D4" w:rsidP="002A10D4">
            <w:pPr>
              <w:keepNext/>
              <w:overflowPunct w:val="0"/>
              <w:autoSpaceDE w:val="0"/>
              <w:autoSpaceDN w:val="0"/>
              <w:adjustRightInd w:val="0"/>
              <w:spacing w:after="0" w:line="240" w:lineRule="auto"/>
              <w:outlineLvl w:val="4"/>
              <w:rPr>
                <w:rFonts w:eastAsia="Arial Unicode MS"/>
                <w:bCs/>
                <w:sz w:val="20"/>
                <w:szCs w:val="20"/>
                <w:lang w:eastAsia="ru-RU"/>
              </w:rPr>
            </w:pPr>
            <w:r w:rsidRPr="00D31E35">
              <w:rPr>
                <w:rFonts w:eastAsia="Arial Unicode MS"/>
                <w:bCs/>
                <w:sz w:val="20"/>
                <w:szCs w:val="20"/>
                <w:lang w:eastAsia="ru-RU"/>
              </w:rPr>
              <w:t>в том числе:</w:t>
            </w:r>
          </w:p>
        </w:tc>
        <w:tc>
          <w:tcPr>
            <w:tcW w:w="992" w:type="dxa"/>
            <w:vAlign w:val="center"/>
          </w:tcPr>
          <w:p w14:paraId="13989BD6"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p>
        </w:tc>
        <w:tc>
          <w:tcPr>
            <w:tcW w:w="992" w:type="dxa"/>
            <w:shd w:val="clear" w:color="auto" w:fill="FFFFFF" w:themeFill="background1"/>
            <w:vAlign w:val="center"/>
          </w:tcPr>
          <w:p w14:paraId="609F1351"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851" w:type="dxa"/>
            <w:shd w:val="clear" w:color="auto" w:fill="FFFFFF" w:themeFill="background1"/>
            <w:vAlign w:val="center"/>
          </w:tcPr>
          <w:p w14:paraId="51B4FB91"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992" w:type="dxa"/>
            <w:shd w:val="clear" w:color="auto" w:fill="FFFFFF" w:themeFill="background1"/>
            <w:vAlign w:val="center"/>
          </w:tcPr>
          <w:p w14:paraId="2723CE28"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1276" w:type="dxa"/>
            <w:shd w:val="clear" w:color="auto" w:fill="FFFFFF" w:themeFill="background1"/>
            <w:vAlign w:val="center"/>
          </w:tcPr>
          <w:p w14:paraId="23A89E43"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1134" w:type="dxa"/>
            <w:shd w:val="clear" w:color="auto" w:fill="FFFFFF" w:themeFill="background1"/>
            <w:vAlign w:val="center"/>
          </w:tcPr>
          <w:p w14:paraId="16CC3FFE"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1134" w:type="dxa"/>
            <w:shd w:val="clear" w:color="auto" w:fill="FFFFFF" w:themeFill="background1"/>
            <w:vAlign w:val="center"/>
          </w:tcPr>
          <w:p w14:paraId="34BFA9F9"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1134" w:type="dxa"/>
            <w:shd w:val="clear" w:color="auto" w:fill="FFFFFF" w:themeFill="background1"/>
            <w:vAlign w:val="center"/>
          </w:tcPr>
          <w:p w14:paraId="37E87FDD"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1275" w:type="dxa"/>
            <w:shd w:val="clear" w:color="auto" w:fill="FFFFFF" w:themeFill="background1"/>
            <w:vAlign w:val="center"/>
          </w:tcPr>
          <w:p w14:paraId="6D7E02EB"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1134" w:type="dxa"/>
            <w:shd w:val="clear" w:color="auto" w:fill="FFFFFF" w:themeFill="background1"/>
            <w:vAlign w:val="center"/>
          </w:tcPr>
          <w:p w14:paraId="1642F612"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1134" w:type="dxa"/>
            <w:shd w:val="clear" w:color="auto" w:fill="FFFFFF" w:themeFill="background1"/>
            <w:vAlign w:val="center"/>
          </w:tcPr>
          <w:p w14:paraId="21E6DE64"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1134" w:type="dxa"/>
            <w:shd w:val="clear" w:color="auto" w:fill="FFFFFF" w:themeFill="background1"/>
            <w:vAlign w:val="center"/>
          </w:tcPr>
          <w:p w14:paraId="30EE719A"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r>
      <w:tr w:rsidR="002A10D4" w:rsidRPr="00D31E35" w14:paraId="7FC5F1CF" w14:textId="77777777" w:rsidTr="0024725A">
        <w:trPr>
          <w:trHeight w:val="67"/>
          <w:jc w:val="center"/>
        </w:trPr>
        <w:tc>
          <w:tcPr>
            <w:tcW w:w="2006" w:type="dxa"/>
            <w:tcMar>
              <w:top w:w="15" w:type="dxa"/>
              <w:left w:w="15" w:type="dxa"/>
              <w:bottom w:w="0" w:type="dxa"/>
              <w:right w:w="15" w:type="dxa"/>
            </w:tcMar>
            <w:vAlign w:val="center"/>
            <w:hideMark/>
          </w:tcPr>
          <w:p w14:paraId="110C770E" w14:textId="77777777" w:rsidR="002A10D4" w:rsidRPr="00D31E35" w:rsidRDefault="002A10D4" w:rsidP="002A10D4">
            <w:pPr>
              <w:keepNext/>
              <w:overflowPunct w:val="0"/>
              <w:autoSpaceDE w:val="0"/>
              <w:autoSpaceDN w:val="0"/>
              <w:adjustRightInd w:val="0"/>
              <w:spacing w:after="0" w:line="240" w:lineRule="auto"/>
              <w:outlineLvl w:val="4"/>
              <w:rPr>
                <w:rFonts w:eastAsia="Arial Unicode MS"/>
                <w:bCs/>
                <w:sz w:val="20"/>
                <w:szCs w:val="20"/>
                <w:lang w:eastAsia="ru-RU"/>
              </w:rPr>
            </w:pPr>
            <w:r w:rsidRPr="00D31E35">
              <w:rPr>
                <w:rFonts w:eastAsia="Arial Unicode MS"/>
                <w:sz w:val="20"/>
                <w:szCs w:val="20"/>
                <w:lang w:eastAsia="ru-RU"/>
              </w:rPr>
              <w:t>Раздел В: добыча полезных ископаемых</w:t>
            </w:r>
          </w:p>
        </w:tc>
        <w:tc>
          <w:tcPr>
            <w:tcW w:w="992" w:type="dxa"/>
            <w:vAlign w:val="center"/>
          </w:tcPr>
          <w:p w14:paraId="264013DA" w14:textId="5F217A25"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млн рублей в ценах соответст-вующих лет</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465BC7" w14:textId="35012BD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sz w:val="20"/>
                <w:szCs w:val="20"/>
              </w:rPr>
              <w:t>9 699,3</w:t>
            </w:r>
          </w:p>
        </w:tc>
        <w:tc>
          <w:tcPr>
            <w:tcW w:w="851" w:type="dxa"/>
            <w:tcBorders>
              <w:top w:val="single" w:sz="4" w:space="0" w:color="auto"/>
              <w:left w:val="nil"/>
              <w:bottom w:val="single" w:sz="4" w:space="0" w:color="auto"/>
              <w:right w:val="single" w:sz="4" w:space="0" w:color="auto"/>
            </w:tcBorders>
            <w:shd w:val="clear" w:color="auto" w:fill="FFFFFF" w:themeFill="background1"/>
            <w:vAlign w:val="center"/>
          </w:tcPr>
          <w:p w14:paraId="3D3BA301" w14:textId="3BBFDA14"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sz w:val="20"/>
                <w:szCs w:val="20"/>
              </w:rPr>
              <w:t>7 688,5</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14:paraId="33E942AB" w14:textId="7A52A25F"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sz w:val="20"/>
                <w:szCs w:val="20"/>
              </w:rPr>
              <w:t>8 267,8</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14:paraId="16AF7AC8" w14:textId="6659BFB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sz w:val="20"/>
                <w:szCs w:val="20"/>
              </w:rPr>
              <w:t>8 778,9</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65060A45" w14:textId="15A37D6B"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sz w:val="20"/>
                <w:szCs w:val="20"/>
              </w:rPr>
              <w:t>8 796,5</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33C4DB13" w14:textId="2B63812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sz w:val="20"/>
                <w:szCs w:val="20"/>
              </w:rPr>
              <w:t>9 358,3</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221531DC" w14:textId="7C39C190"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sz w:val="20"/>
                <w:szCs w:val="20"/>
              </w:rPr>
              <w:t>9 395,6</w:t>
            </w: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14:paraId="2226831D" w14:textId="41226D4B"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sz w:val="20"/>
                <w:szCs w:val="20"/>
              </w:rPr>
              <w:t>9 868,9</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3A80C03C" w14:textId="6859268D"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sz w:val="20"/>
                <w:szCs w:val="20"/>
              </w:rPr>
              <w:t>9 918,7</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785B8952" w14:textId="1B2C172F"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sz w:val="20"/>
                <w:szCs w:val="20"/>
              </w:rPr>
              <w:t>10 294,4</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6AB01296" w14:textId="6E768139"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sz w:val="20"/>
                <w:szCs w:val="20"/>
              </w:rPr>
              <w:t>10 481,2</w:t>
            </w:r>
          </w:p>
        </w:tc>
      </w:tr>
      <w:tr w:rsidR="002A10D4" w:rsidRPr="00D31E35" w14:paraId="6592631F" w14:textId="77777777" w:rsidTr="0024725A">
        <w:trPr>
          <w:trHeight w:val="67"/>
          <w:jc w:val="center"/>
        </w:trPr>
        <w:tc>
          <w:tcPr>
            <w:tcW w:w="2006" w:type="dxa"/>
            <w:tcMar>
              <w:top w:w="15" w:type="dxa"/>
              <w:left w:w="15" w:type="dxa"/>
              <w:bottom w:w="0" w:type="dxa"/>
              <w:right w:w="15" w:type="dxa"/>
            </w:tcMar>
            <w:vAlign w:val="center"/>
            <w:hideMark/>
          </w:tcPr>
          <w:p w14:paraId="67DA92ED"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 xml:space="preserve">Темп роста – Раздел В: </w:t>
            </w:r>
            <w:r w:rsidRPr="00D31E35">
              <w:rPr>
                <w:rFonts w:eastAsia="Arial Unicode MS"/>
                <w:sz w:val="20"/>
                <w:szCs w:val="20"/>
                <w:lang w:eastAsia="ru-RU"/>
              </w:rPr>
              <w:t>добыча полезных ископаемых</w:t>
            </w:r>
          </w:p>
        </w:tc>
        <w:tc>
          <w:tcPr>
            <w:tcW w:w="992" w:type="dxa"/>
            <w:vAlign w:val="center"/>
          </w:tcPr>
          <w:p w14:paraId="47436A56"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в % к предыду-щему году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532FBA" w14:textId="1B068FFC"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color w:val="000000"/>
                <w:sz w:val="20"/>
                <w:szCs w:val="20"/>
              </w:rPr>
              <w:t>293,5</w:t>
            </w:r>
          </w:p>
        </w:tc>
        <w:tc>
          <w:tcPr>
            <w:tcW w:w="851" w:type="dxa"/>
            <w:tcBorders>
              <w:top w:val="single" w:sz="4" w:space="0" w:color="auto"/>
              <w:left w:val="nil"/>
              <w:bottom w:val="single" w:sz="4" w:space="0" w:color="auto"/>
              <w:right w:val="single" w:sz="4" w:space="0" w:color="auto"/>
            </w:tcBorders>
            <w:shd w:val="clear" w:color="auto" w:fill="FFFFFF" w:themeFill="background1"/>
            <w:vAlign w:val="center"/>
          </w:tcPr>
          <w:p w14:paraId="125A94D1" w14:textId="3BD74D91"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color w:val="000000"/>
                <w:sz w:val="20"/>
                <w:szCs w:val="20"/>
              </w:rPr>
              <w:t>79,3</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14:paraId="380BC9C7" w14:textId="7A4DC0FA"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sz w:val="20"/>
                <w:szCs w:val="20"/>
              </w:rPr>
              <w:t>107,5</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14:paraId="3748B3D0" w14:textId="275758D3"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sz w:val="20"/>
                <w:szCs w:val="20"/>
              </w:rPr>
              <w:t>106,2</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7B26FA6A" w14:textId="16F4B961"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sz w:val="20"/>
                <w:szCs w:val="20"/>
              </w:rPr>
              <w:t>106,4</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2161BC21" w14:textId="37703982"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sz w:val="20"/>
                <w:szCs w:val="20"/>
              </w:rPr>
              <w:t>106,6</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3D7B0F23" w14:textId="2A1CA5AB"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sz w:val="20"/>
                <w:szCs w:val="20"/>
              </w:rPr>
              <w:t>106,8</w:t>
            </w: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14:paraId="350080B1" w14:textId="7E6A9CCE"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sz w:val="20"/>
                <w:szCs w:val="20"/>
              </w:rPr>
              <w:t>105,5</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6F55CB02" w14:textId="569D001A"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sz w:val="20"/>
                <w:szCs w:val="20"/>
              </w:rPr>
              <w:t>105,6</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4959FB38" w14:textId="58CEAE0A"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sz w:val="20"/>
                <w:szCs w:val="20"/>
              </w:rPr>
              <w:t>104,3</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1C0777FA" w14:textId="37A61452"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sz w:val="20"/>
                <w:szCs w:val="20"/>
              </w:rPr>
              <w:t>105,7</w:t>
            </w:r>
          </w:p>
        </w:tc>
      </w:tr>
      <w:tr w:rsidR="002A10D4" w:rsidRPr="00D31E35" w14:paraId="763433D4" w14:textId="77777777" w:rsidTr="0024725A">
        <w:trPr>
          <w:trHeight w:val="981"/>
          <w:jc w:val="center"/>
        </w:trPr>
        <w:tc>
          <w:tcPr>
            <w:tcW w:w="2006" w:type="dxa"/>
            <w:tcMar>
              <w:top w:w="15" w:type="dxa"/>
              <w:left w:w="15" w:type="dxa"/>
              <w:bottom w:w="0" w:type="dxa"/>
              <w:right w:w="15" w:type="dxa"/>
            </w:tcMar>
            <w:vAlign w:val="center"/>
            <w:hideMark/>
          </w:tcPr>
          <w:p w14:paraId="3BF18A08"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Arial Unicode MS"/>
                <w:sz w:val="20"/>
                <w:szCs w:val="20"/>
                <w:lang w:eastAsia="ru-RU"/>
              </w:rPr>
              <w:t xml:space="preserve">Раздел </w:t>
            </w:r>
            <w:r w:rsidRPr="00D31E35">
              <w:rPr>
                <w:rFonts w:eastAsia="Arial Unicode MS"/>
                <w:sz w:val="20"/>
                <w:szCs w:val="20"/>
                <w:lang w:val="en-US" w:eastAsia="ru-RU"/>
              </w:rPr>
              <w:t>C</w:t>
            </w:r>
            <w:r w:rsidRPr="00D31E35">
              <w:rPr>
                <w:rFonts w:eastAsia="Arial Unicode MS"/>
                <w:sz w:val="20"/>
                <w:szCs w:val="20"/>
                <w:lang w:eastAsia="ru-RU"/>
              </w:rPr>
              <w:t>: Обрабатывающие производства</w:t>
            </w:r>
          </w:p>
        </w:tc>
        <w:tc>
          <w:tcPr>
            <w:tcW w:w="992" w:type="dxa"/>
            <w:vAlign w:val="center"/>
            <w:hideMark/>
          </w:tcPr>
          <w:p w14:paraId="3C4932B8" w14:textId="2257B662"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млн рублей в ценах соответст-вующих лет</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14:paraId="5F2B8034" w14:textId="69CA6FD6" w:rsidR="002A10D4" w:rsidRPr="00D31E35" w:rsidRDefault="002A10D4" w:rsidP="002A10D4">
            <w:pPr>
              <w:jc w:val="center"/>
              <w:rPr>
                <w:sz w:val="20"/>
                <w:szCs w:val="20"/>
              </w:rPr>
            </w:pPr>
            <w:r w:rsidRPr="00D31E35">
              <w:rPr>
                <w:color w:val="000000"/>
                <w:sz w:val="20"/>
                <w:szCs w:val="20"/>
              </w:rPr>
              <w:t>103 599,0</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E2300C" w14:textId="7F8D2E7F" w:rsidR="002A10D4" w:rsidRPr="00D31E35" w:rsidRDefault="002A10D4" w:rsidP="002A10D4">
            <w:pPr>
              <w:jc w:val="center"/>
              <w:rPr>
                <w:sz w:val="20"/>
                <w:szCs w:val="20"/>
              </w:rPr>
            </w:pPr>
            <w:r w:rsidRPr="00D31E35">
              <w:rPr>
                <w:color w:val="000000"/>
                <w:sz w:val="20"/>
                <w:szCs w:val="20"/>
              </w:rPr>
              <w:t>107 277,1</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59F813" w14:textId="6A235CB2" w:rsidR="002A10D4" w:rsidRPr="00D31E35" w:rsidRDefault="002A10D4" w:rsidP="002A10D4">
            <w:pPr>
              <w:jc w:val="center"/>
              <w:rPr>
                <w:sz w:val="20"/>
                <w:szCs w:val="20"/>
              </w:rPr>
            </w:pPr>
            <w:r w:rsidRPr="00D31E35">
              <w:rPr>
                <w:color w:val="000000"/>
                <w:sz w:val="20"/>
                <w:szCs w:val="20"/>
              </w:rPr>
              <w:t>128 046,6</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8EE830" w14:textId="6CCC9C7D" w:rsidR="002A10D4" w:rsidRPr="00D31E35" w:rsidRDefault="002A10D4" w:rsidP="002A10D4">
            <w:pPr>
              <w:jc w:val="center"/>
              <w:rPr>
                <w:sz w:val="20"/>
                <w:szCs w:val="20"/>
              </w:rPr>
            </w:pPr>
            <w:r w:rsidRPr="00D31E35">
              <w:rPr>
                <w:color w:val="000000"/>
                <w:sz w:val="20"/>
                <w:szCs w:val="20"/>
              </w:rPr>
              <w:t>134 078,1</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6E59DF" w14:textId="07714F8D" w:rsidR="002A10D4" w:rsidRPr="00D31E35" w:rsidRDefault="002A10D4" w:rsidP="002A10D4">
            <w:pPr>
              <w:jc w:val="center"/>
              <w:rPr>
                <w:sz w:val="20"/>
                <w:szCs w:val="20"/>
              </w:rPr>
            </w:pPr>
            <w:r w:rsidRPr="00D31E35">
              <w:rPr>
                <w:color w:val="000000"/>
                <w:sz w:val="20"/>
                <w:szCs w:val="20"/>
              </w:rPr>
              <w:t>135 366,1</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7A9115" w14:textId="6E86C06D" w:rsidR="002A10D4" w:rsidRPr="00D31E35" w:rsidRDefault="002A10D4" w:rsidP="002A10D4">
            <w:pPr>
              <w:jc w:val="center"/>
              <w:rPr>
                <w:sz w:val="20"/>
                <w:szCs w:val="20"/>
              </w:rPr>
            </w:pPr>
            <w:r w:rsidRPr="00D31E35">
              <w:rPr>
                <w:color w:val="000000"/>
                <w:sz w:val="20"/>
                <w:szCs w:val="20"/>
              </w:rPr>
              <w:t>140 211,9</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1CC0FF" w14:textId="53C31252" w:rsidR="002A10D4" w:rsidRPr="00D31E35" w:rsidRDefault="002A10D4" w:rsidP="002A10D4">
            <w:pPr>
              <w:jc w:val="center"/>
              <w:rPr>
                <w:sz w:val="20"/>
                <w:szCs w:val="20"/>
              </w:rPr>
            </w:pPr>
            <w:r w:rsidRPr="00D31E35">
              <w:rPr>
                <w:color w:val="000000"/>
                <w:sz w:val="20"/>
                <w:szCs w:val="20"/>
              </w:rPr>
              <w:t>143 242,9</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24E5E9" w14:textId="69107B70" w:rsidR="002A10D4" w:rsidRPr="00D31E35" w:rsidRDefault="002A10D4" w:rsidP="002A10D4">
            <w:pPr>
              <w:jc w:val="center"/>
              <w:rPr>
                <w:sz w:val="20"/>
                <w:szCs w:val="20"/>
              </w:rPr>
            </w:pPr>
            <w:r w:rsidRPr="00D31E35">
              <w:rPr>
                <w:color w:val="000000"/>
                <w:sz w:val="20"/>
                <w:szCs w:val="20"/>
              </w:rPr>
              <w:t>146 693,0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94C502" w14:textId="4AB5E270" w:rsidR="002A10D4" w:rsidRPr="00D31E35" w:rsidRDefault="002A10D4" w:rsidP="002A10D4">
            <w:pPr>
              <w:jc w:val="center"/>
              <w:rPr>
                <w:sz w:val="20"/>
                <w:szCs w:val="20"/>
              </w:rPr>
            </w:pPr>
            <w:r w:rsidRPr="00D31E35">
              <w:rPr>
                <w:color w:val="000000"/>
                <w:sz w:val="20"/>
                <w:szCs w:val="20"/>
              </w:rPr>
              <w:t>151 653,3</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569B64" w14:textId="6799AFBC" w:rsidR="002A10D4" w:rsidRPr="00D31E35" w:rsidRDefault="002A10D4" w:rsidP="002A10D4">
            <w:pPr>
              <w:jc w:val="center"/>
              <w:rPr>
                <w:sz w:val="20"/>
                <w:szCs w:val="20"/>
              </w:rPr>
            </w:pPr>
            <w:r w:rsidRPr="00D31E35">
              <w:rPr>
                <w:color w:val="000000"/>
                <w:sz w:val="20"/>
                <w:szCs w:val="20"/>
              </w:rPr>
              <w:t>155 299,3</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9437F9" w14:textId="6F5B9E24" w:rsidR="002A10D4" w:rsidRPr="00D31E35" w:rsidRDefault="002A10D4" w:rsidP="002A10D4">
            <w:pPr>
              <w:jc w:val="center"/>
              <w:rPr>
                <w:sz w:val="20"/>
                <w:szCs w:val="20"/>
              </w:rPr>
            </w:pPr>
            <w:r w:rsidRPr="00D31E35">
              <w:rPr>
                <w:color w:val="000000"/>
                <w:sz w:val="20"/>
                <w:szCs w:val="20"/>
              </w:rPr>
              <w:t>163 532,1</w:t>
            </w:r>
          </w:p>
        </w:tc>
      </w:tr>
      <w:tr w:rsidR="002A10D4" w:rsidRPr="00D31E35" w14:paraId="3884F314" w14:textId="77777777" w:rsidTr="0024725A">
        <w:trPr>
          <w:trHeight w:val="981"/>
          <w:jc w:val="center"/>
        </w:trPr>
        <w:tc>
          <w:tcPr>
            <w:tcW w:w="2006" w:type="dxa"/>
            <w:tcMar>
              <w:top w:w="15" w:type="dxa"/>
              <w:left w:w="15" w:type="dxa"/>
              <w:bottom w:w="0" w:type="dxa"/>
              <w:right w:w="15" w:type="dxa"/>
            </w:tcMar>
            <w:vAlign w:val="center"/>
            <w:hideMark/>
          </w:tcPr>
          <w:p w14:paraId="4BB54D31"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 xml:space="preserve">Темп роста – Раздел </w:t>
            </w:r>
            <w:r w:rsidRPr="00D31E35">
              <w:rPr>
                <w:rFonts w:eastAsia="Times New Roman"/>
                <w:sz w:val="20"/>
                <w:szCs w:val="20"/>
                <w:lang w:val="en-US" w:eastAsia="ru-RU"/>
              </w:rPr>
              <w:t>C</w:t>
            </w:r>
            <w:r w:rsidRPr="00D31E35">
              <w:rPr>
                <w:rFonts w:eastAsia="Times New Roman"/>
                <w:sz w:val="20"/>
                <w:szCs w:val="20"/>
                <w:lang w:eastAsia="ru-RU"/>
              </w:rPr>
              <w:t>: Обрабатывающие производства</w:t>
            </w:r>
          </w:p>
        </w:tc>
        <w:tc>
          <w:tcPr>
            <w:tcW w:w="992" w:type="dxa"/>
            <w:vAlign w:val="center"/>
            <w:hideMark/>
          </w:tcPr>
          <w:p w14:paraId="055F3057"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в % к предыду-щему году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CE1D6C" w14:textId="20311CB7" w:rsidR="002A10D4" w:rsidRPr="00D31E35" w:rsidRDefault="002A10D4" w:rsidP="002A10D4">
            <w:pPr>
              <w:jc w:val="center"/>
              <w:rPr>
                <w:sz w:val="20"/>
                <w:szCs w:val="20"/>
              </w:rPr>
            </w:pPr>
            <w:r w:rsidRPr="00D31E35">
              <w:rPr>
                <w:color w:val="000000"/>
                <w:sz w:val="20"/>
                <w:szCs w:val="20"/>
              </w:rPr>
              <w:t>87,1</w:t>
            </w:r>
          </w:p>
        </w:tc>
        <w:tc>
          <w:tcPr>
            <w:tcW w:w="851" w:type="dxa"/>
            <w:tcBorders>
              <w:top w:val="single" w:sz="4" w:space="0" w:color="auto"/>
              <w:left w:val="nil"/>
              <w:bottom w:val="single" w:sz="4" w:space="0" w:color="auto"/>
              <w:right w:val="single" w:sz="4" w:space="0" w:color="auto"/>
            </w:tcBorders>
            <w:shd w:val="clear" w:color="auto" w:fill="FFFFFF" w:themeFill="background1"/>
            <w:vAlign w:val="center"/>
          </w:tcPr>
          <w:p w14:paraId="114B8B55" w14:textId="5D797B0F" w:rsidR="002A10D4" w:rsidRPr="00D31E35" w:rsidRDefault="002A10D4" w:rsidP="002A10D4">
            <w:pPr>
              <w:jc w:val="center"/>
              <w:rPr>
                <w:sz w:val="20"/>
                <w:szCs w:val="20"/>
              </w:rPr>
            </w:pPr>
            <w:r w:rsidRPr="00D31E35">
              <w:rPr>
                <w:color w:val="000000"/>
                <w:sz w:val="20"/>
                <w:szCs w:val="20"/>
              </w:rPr>
              <w:t>103,6</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14:paraId="1A2D0037" w14:textId="06103558" w:rsidR="002A10D4" w:rsidRPr="00D31E35" w:rsidRDefault="002A10D4" w:rsidP="002A10D4">
            <w:pPr>
              <w:jc w:val="center"/>
              <w:rPr>
                <w:sz w:val="20"/>
                <w:szCs w:val="20"/>
              </w:rPr>
            </w:pPr>
            <w:r w:rsidRPr="00D31E35">
              <w:rPr>
                <w:color w:val="000000"/>
                <w:sz w:val="20"/>
                <w:szCs w:val="20"/>
              </w:rPr>
              <w:t>119,4</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14:paraId="4B6E0AA2" w14:textId="0FDB5D8C" w:rsidR="002A10D4" w:rsidRPr="00D31E35" w:rsidRDefault="002A10D4" w:rsidP="002A10D4">
            <w:pPr>
              <w:jc w:val="center"/>
              <w:rPr>
                <w:sz w:val="20"/>
                <w:szCs w:val="20"/>
              </w:rPr>
            </w:pPr>
            <w:r w:rsidRPr="00D31E35">
              <w:rPr>
                <w:color w:val="000000"/>
                <w:sz w:val="20"/>
                <w:szCs w:val="20"/>
              </w:rPr>
              <w:t>104,7</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579ABBB9" w14:textId="403A0DF9" w:rsidR="002A10D4" w:rsidRPr="00D31E35" w:rsidRDefault="002A10D4" w:rsidP="002A10D4">
            <w:pPr>
              <w:jc w:val="center"/>
              <w:rPr>
                <w:sz w:val="20"/>
                <w:szCs w:val="20"/>
              </w:rPr>
            </w:pPr>
            <w:r w:rsidRPr="00D31E35">
              <w:rPr>
                <w:color w:val="000000"/>
                <w:sz w:val="20"/>
                <w:szCs w:val="20"/>
              </w:rPr>
              <w:t>105,7</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66207DFF" w14:textId="6CE85331" w:rsidR="002A10D4" w:rsidRPr="00D31E35" w:rsidRDefault="002A10D4" w:rsidP="002A10D4">
            <w:pPr>
              <w:jc w:val="center"/>
              <w:rPr>
                <w:sz w:val="20"/>
                <w:szCs w:val="20"/>
              </w:rPr>
            </w:pPr>
            <w:r w:rsidRPr="00D31E35">
              <w:rPr>
                <w:color w:val="000000"/>
                <w:sz w:val="20"/>
                <w:szCs w:val="20"/>
              </w:rPr>
              <w:t>104,6</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078E9F05" w14:textId="664BD37E" w:rsidR="002A10D4" w:rsidRPr="00D31E35" w:rsidRDefault="002A10D4" w:rsidP="002A10D4">
            <w:pPr>
              <w:jc w:val="center"/>
              <w:rPr>
                <w:sz w:val="20"/>
                <w:szCs w:val="20"/>
              </w:rPr>
            </w:pPr>
            <w:r w:rsidRPr="00D31E35">
              <w:rPr>
                <w:color w:val="000000"/>
                <w:sz w:val="20"/>
                <w:szCs w:val="20"/>
              </w:rPr>
              <w:t>105,8</w:t>
            </w: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14:paraId="05772E34" w14:textId="6A85501A" w:rsidR="002A10D4" w:rsidRPr="00D31E35" w:rsidRDefault="002A10D4" w:rsidP="002A10D4">
            <w:pPr>
              <w:jc w:val="center"/>
              <w:rPr>
                <w:sz w:val="20"/>
                <w:szCs w:val="20"/>
              </w:rPr>
            </w:pPr>
            <w:r w:rsidRPr="00D31E35">
              <w:rPr>
                <w:color w:val="000000"/>
                <w:sz w:val="20"/>
                <w:szCs w:val="20"/>
              </w:rPr>
              <w:t>104,6</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48343AE3" w14:textId="2F172918" w:rsidR="002A10D4" w:rsidRPr="00D31E35" w:rsidRDefault="002A10D4" w:rsidP="002A10D4">
            <w:pPr>
              <w:jc w:val="center"/>
              <w:rPr>
                <w:sz w:val="20"/>
                <w:szCs w:val="20"/>
              </w:rPr>
            </w:pPr>
            <w:r w:rsidRPr="00D31E35">
              <w:rPr>
                <w:color w:val="000000"/>
                <w:sz w:val="20"/>
                <w:szCs w:val="20"/>
              </w:rPr>
              <w:t>105,9</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16C3E092" w14:textId="06CA252C" w:rsidR="002A10D4" w:rsidRPr="00D31E35" w:rsidRDefault="002A10D4" w:rsidP="002A10D4">
            <w:pPr>
              <w:jc w:val="center"/>
              <w:rPr>
                <w:sz w:val="20"/>
                <w:szCs w:val="20"/>
              </w:rPr>
            </w:pPr>
            <w:r w:rsidRPr="00D31E35">
              <w:rPr>
                <w:color w:val="000000"/>
                <w:sz w:val="20"/>
                <w:szCs w:val="20"/>
              </w:rPr>
              <w:t>105,9</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738B0D2A" w14:textId="7D3096AE" w:rsidR="002A10D4" w:rsidRPr="00D31E35" w:rsidRDefault="002A10D4" w:rsidP="002A10D4">
            <w:pPr>
              <w:jc w:val="center"/>
              <w:rPr>
                <w:sz w:val="20"/>
                <w:szCs w:val="20"/>
              </w:rPr>
            </w:pPr>
            <w:r w:rsidRPr="00D31E35">
              <w:rPr>
                <w:color w:val="000000"/>
                <w:sz w:val="20"/>
                <w:szCs w:val="20"/>
              </w:rPr>
              <w:t>107,8</w:t>
            </w:r>
          </w:p>
        </w:tc>
      </w:tr>
      <w:tr w:rsidR="002A10D4" w:rsidRPr="00D31E35" w14:paraId="0966BEFC" w14:textId="77777777" w:rsidTr="0024725A">
        <w:trPr>
          <w:trHeight w:val="67"/>
          <w:jc w:val="center"/>
        </w:trPr>
        <w:tc>
          <w:tcPr>
            <w:tcW w:w="2006" w:type="dxa"/>
            <w:tcMar>
              <w:top w:w="15" w:type="dxa"/>
              <w:left w:w="15" w:type="dxa"/>
              <w:bottom w:w="0" w:type="dxa"/>
              <w:right w:w="15" w:type="dxa"/>
            </w:tcMar>
            <w:vAlign w:val="center"/>
            <w:hideMark/>
          </w:tcPr>
          <w:p w14:paraId="5F6E129E" w14:textId="77777777" w:rsidR="002A10D4" w:rsidRPr="00D31E35" w:rsidRDefault="002A10D4" w:rsidP="002A10D4">
            <w:pPr>
              <w:overflowPunct w:val="0"/>
              <w:autoSpaceDE w:val="0"/>
              <w:autoSpaceDN w:val="0"/>
              <w:adjustRightInd w:val="0"/>
              <w:spacing w:after="0" w:line="240" w:lineRule="auto"/>
              <w:rPr>
                <w:rFonts w:eastAsia="Times New Roman"/>
                <w:sz w:val="20"/>
                <w:szCs w:val="20"/>
                <w:vertAlign w:val="superscript"/>
                <w:lang w:eastAsia="ru-RU"/>
              </w:rPr>
            </w:pPr>
            <w:r w:rsidRPr="00D31E35">
              <w:rPr>
                <w:rFonts w:eastAsia="Arial Unicode MS"/>
                <w:sz w:val="20"/>
                <w:szCs w:val="20"/>
                <w:lang w:eastAsia="ru-RU"/>
              </w:rPr>
              <w:t xml:space="preserve">Раздел </w:t>
            </w:r>
            <w:r w:rsidRPr="00D31E35">
              <w:rPr>
                <w:rFonts w:eastAsia="Arial Unicode MS"/>
                <w:sz w:val="20"/>
                <w:szCs w:val="20"/>
                <w:lang w:val="en-US" w:eastAsia="ru-RU"/>
              </w:rPr>
              <w:t>D</w:t>
            </w:r>
            <w:r w:rsidRPr="00D31E35">
              <w:rPr>
                <w:rFonts w:eastAsia="Arial Unicode MS"/>
                <w:sz w:val="20"/>
                <w:szCs w:val="20"/>
                <w:lang w:eastAsia="ru-RU"/>
              </w:rPr>
              <w:t>: Обеспечение электрической энергией, газом и паром; кондиционирование воздуха</w:t>
            </w:r>
          </w:p>
        </w:tc>
        <w:tc>
          <w:tcPr>
            <w:tcW w:w="992" w:type="dxa"/>
            <w:vAlign w:val="center"/>
            <w:hideMark/>
          </w:tcPr>
          <w:p w14:paraId="1CCD14C3" w14:textId="19FC9862"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млн рублей в ценах соответст-вующих лет</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14:paraId="02A23CC2" w14:textId="58100C52" w:rsidR="002A10D4" w:rsidRPr="00D31E35" w:rsidRDefault="002A10D4" w:rsidP="002A10D4">
            <w:pPr>
              <w:jc w:val="center"/>
              <w:rPr>
                <w:sz w:val="20"/>
                <w:szCs w:val="20"/>
              </w:rPr>
            </w:pPr>
            <w:r w:rsidRPr="00D31E35">
              <w:rPr>
                <w:color w:val="000000"/>
                <w:sz w:val="20"/>
                <w:szCs w:val="20"/>
              </w:rPr>
              <w:t>12 650,2</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018FA2" w14:textId="22B41538" w:rsidR="002A10D4" w:rsidRPr="00D31E35" w:rsidRDefault="002A10D4" w:rsidP="002A10D4">
            <w:pPr>
              <w:jc w:val="center"/>
              <w:rPr>
                <w:sz w:val="20"/>
                <w:szCs w:val="20"/>
              </w:rPr>
            </w:pPr>
            <w:r w:rsidRPr="00D31E35">
              <w:rPr>
                <w:color w:val="000000"/>
                <w:sz w:val="20"/>
                <w:szCs w:val="20"/>
              </w:rPr>
              <w:t>13 192,5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EFF353" w14:textId="73C5C3B2" w:rsidR="002A10D4" w:rsidRPr="00D31E35" w:rsidRDefault="002A10D4" w:rsidP="002A10D4">
            <w:pPr>
              <w:jc w:val="center"/>
              <w:rPr>
                <w:sz w:val="20"/>
                <w:szCs w:val="20"/>
              </w:rPr>
            </w:pPr>
            <w:r w:rsidRPr="00D31E35">
              <w:rPr>
                <w:color w:val="000000"/>
                <w:sz w:val="20"/>
                <w:szCs w:val="20"/>
              </w:rPr>
              <w:t>13 748,1</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568DD8" w14:textId="3F823739" w:rsidR="002A10D4" w:rsidRPr="00D31E35" w:rsidRDefault="002A10D4" w:rsidP="002A10D4">
            <w:pPr>
              <w:jc w:val="center"/>
              <w:rPr>
                <w:sz w:val="20"/>
                <w:szCs w:val="20"/>
              </w:rPr>
            </w:pPr>
            <w:r w:rsidRPr="00D31E35">
              <w:rPr>
                <w:color w:val="000000"/>
                <w:sz w:val="20"/>
                <w:szCs w:val="20"/>
              </w:rPr>
              <w:t>14 327,2</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8C7761" w14:textId="2982D96B" w:rsidR="002A10D4" w:rsidRPr="00D31E35" w:rsidRDefault="002A10D4" w:rsidP="002A10D4">
            <w:pPr>
              <w:jc w:val="center"/>
              <w:rPr>
                <w:sz w:val="20"/>
                <w:szCs w:val="20"/>
              </w:rPr>
            </w:pPr>
            <w:r w:rsidRPr="00D31E35">
              <w:rPr>
                <w:color w:val="000000"/>
                <w:sz w:val="20"/>
                <w:szCs w:val="20"/>
              </w:rPr>
              <w:t>14 441,0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CC8AE6" w14:textId="54F31782" w:rsidR="002A10D4" w:rsidRPr="00D31E35" w:rsidRDefault="002A10D4" w:rsidP="002A10D4">
            <w:pPr>
              <w:jc w:val="center"/>
              <w:rPr>
                <w:sz w:val="20"/>
                <w:szCs w:val="20"/>
              </w:rPr>
            </w:pPr>
            <w:r w:rsidRPr="00D31E35">
              <w:rPr>
                <w:color w:val="000000"/>
                <w:sz w:val="20"/>
                <w:szCs w:val="20"/>
              </w:rPr>
              <w:t>14 960,3</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F9580C" w14:textId="181768CC" w:rsidR="002A10D4" w:rsidRPr="00D31E35" w:rsidRDefault="002A10D4" w:rsidP="002A10D4">
            <w:pPr>
              <w:jc w:val="center"/>
              <w:rPr>
                <w:sz w:val="20"/>
                <w:szCs w:val="20"/>
              </w:rPr>
            </w:pPr>
            <w:r w:rsidRPr="00D31E35">
              <w:rPr>
                <w:color w:val="000000"/>
                <w:sz w:val="20"/>
                <w:szCs w:val="20"/>
              </w:rPr>
              <w:t>15 304,3</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B38A91" w14:textId="32CBA7F0" w:rsidR="002A10D4" w:rsidRPr="00D31E35" w:rsidRDefault="002A10D4" w:rsidP="002A10D4">
            <w:pPr>
              <w:jc w:val="center"/>
              <w:rPr>
                <w:sz w:val="20"/>
                <w:szCs w:val="20"/>
              </w:rPr>
            </w:pPr>
            <w:r w:rsidRPr="00D31E35">
              <w:rPr>
                <w:color w:val="000000"/>
                <w:sz w:val="20"/>
                <w:szCs w:val="20"/>
              </w:rPr>
              <w:t>15 699,2</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D7D516" w14:textId="0E577D5C" w:rsidR="002A10D4" w:rsidRPr="00D31E35" w:rsidRDefault="002A10D4" w:rsidP="002A10D4">
            <w:pPr>
              <w:jc w:val="center"/>
              <w:rPr>
                <w:sz w:val="20"/>
                <w:szCs w:val="20"/>
              </w:rPr>
            </w:pPr>
            <w:r w:rsidRPr="00D31E35">
              <w:rPr>
                <w:color w:val="000000"/>
                <w:sz w:val="20"/>
                <w:szCs w:val="20"/>
              </w:rPr>
              <w:t>16 139,7</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1682DB" w14:textId="7E89C1B9" w:rsidR="002A10D4" w:rsidRPr="00D31E35" w:rsidRDefault="002A10D4" w:rsidP="002A10D4">
            <w:pPr>
              <w:jc w:val="center"/>
              <w:rPr>
                <w:sz w:val="20"/>
                <w:szCs w:val="20"/>
              </w:rPr>
            </w:pPr>
            <w:r w:rsidRPr="00D31E35">
              <w:rPr>
                <w:color w:val="000000"/>
                <w:sz w:val="20"/>
                <w:szCs w:val="20"/>
              </w:rPr>
              <w:t>16 393,1</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A711E8" w14:textId="12453D69" w:rsidR="002A10D4" w:rsidRPr="00D31E35" w:rsidRDefault="002A10D4" w:rsidP="002A10D4">
            <w:pPr>
              <w:jc w:val="center"/>
              <w:rPr>
                <w:sz w:val="20"/>
                <w:szCs w:val="20"/>
              </w:rPr>
            </w:pPr>
            <w:r w:rsidRPr="00D31E35">
              <w:rPr>
                <w:color w:val="000000"/>
                <w:sz w:val="20"/>
                <w:szCs w:val="20"/>
              </w:rPr>
              <w:t>16 903,3</w:t>
            </w:r>
          </w:p>
        </w:tc>
      </w:tr>
      <w:tr w:rsidR="002A10D4" w:rsidRPr="00D31E35" w14:paraId="2BA3AEA4" w14:textId="77777777" w:rsidTr="0024725A">
        <w:trPr>
          <w:trHeight w:val="67"/>
          <w:jc w:val="center"/>
        </w:trPr>
        <w:tc>
          <w:tcPr>
            <w:tcW w:w="2006" w:type="dxa"/>
            <w:tcMar>
              <w:top w:w="15" w:type="dxa"/>
              <w:left w:w="15" w:type="dxa"/>
              <w:bottom w:w="0" w:type="dxa"/>
              <w:right w:w="15" w:type="dxa"/>
            </w:tcMar>
            <w:vAlign w:val="center"/>
            <w:hideMark/>
          </w:tcPr>
          <w:p w14:paraId="45B98AE2"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lastRenderedPageBreak/>
              <w:t xml:space="preserve">Темп роста производства – </w:t>
            </w:r>
            <w:r w:rsidRPr="00D31E35">
              <w:rPr>
                <w:rFonts w:eastAsia="Arial Unicode MS"/>
                <w:sz w:val="20"/>
                <w:szCs w:val="20"/>
                <w:lang w:eastAsia="ru-RU"/>
              </w:rPr>
              <w:t xml:space="preserve">Раздел </w:t>
            </w:r>
            <w:r w:rsidRPr="00D31E35">
              <w:rPr>
                <w:rFonts w:eastAsia="Arial Unicode MS"/>
                <w:sz w:val="20"/>
                <w:szCs w:val="20"/>
                <w:lang w:val="en-US" w:eastAsia="ru-RU"/>
              </w:rPr>
              <w:t>D</w:t>
            </w:r>
            <w:r w:rsidRPr="00D31E35">
              <w:rPr>
                <w:rFonts w:eastAsia="Arial Unicode MS"/>
                <w:sz w:val="20"/>
                <w:szCs w:val="20"/>
                <w:lang w:eastAsia="ru-RU"/>
              </w:rPr>
              <w:t>: Обеспечение электрической энергией, газом и паром; кондиционирование воздуха</w:t>
            </w:r>
          </w:p>
        </w:tc>
        <w:tc>
          <w:tcPr>
            <w:tcW w:w="992" w:type="dxa"/>
            <w:vAlign w:val="center"/>
            <w:hideMark/>
          </w:tcPr>
          <w:p w14:paraId="7A11E8EC"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в % к предыду-щему году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21AA5C" w14:textId="2724F441" w:rsidR="002A10D4" w:rsidRPr="00D31E35" w:rsidRDefault="002A10D4" w:rsidP="002A10D4">
            <w:pPr>
              <w:jc w:val="center"/>
              <w:rPr>
                <w:sz w:val="20"/>
                <w:szCs w:val="20"/>
              </w:rPr>
            </w:pPr>
            <w:r w:rsidRPr="00D31E35">
              <w:rPr>
                <w:color w:val="000000"/>
                <w:sz w:val="20"/>
                <w:szCs w:val="20"/>
              </w:rPr>
              <w:t>112,5</w:t>
            </w:r>
          </w:p>
        </w:tc>
        <w:tc>
          <w:tcPr>
            <w:tcW w:w="851" w:type="dxa"/>
            <w:tcBorders>
              <w:top w:val="single" w:sz="4" w:space="0" w:color="auto"/>
              <w:left w:val="nil"/>
              <w:bottom w:val="single" w:sz="4" w:space="0" w:color="auto"/>
              <w:right w:val="single" w:sz="4" w:space="0" w:color="auto"/>
            </w:tcBorders>
            <w:shd w:val="clear" w:color="auto" w:fill="FFFFFF" w:themeFill="background1"/>
            <w:vAlign w:val="center"/>
          </w:tcPr>
          <w:p w14:paraId="52915261" w14:textId="5938AD1A" w:rsidR="002A10D4" w:rsidRPr="00D31E35" w:rsidRDefault="002A10D4" w:rsidP="002A10D4">
            <w:pPr>
              <w:jc w:val="center"/>
              <w:rPr>
                <w:sz w:val="20"/>
                <w:szCs w:val="20"/>
              </w:rPr>
            </w:pPr>
            <w:r w:rsidRPr="00D31E35">
              <w:rPr>
                <w:color w:val="000000"/>
                <w:sz w:val="20"/>
                <w:szCs w:val="20"/>
              </w:rPr>
              <w:t>104,3</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14:paraId="2C122D9A" w14:textId="6569928F" w:rsidR="002A10D4" w:rsidRPr="00D31E35" w:rsidRDefault="002A10D4" w:rsidP="002A10D4">
            <w:pPr>
              <w:jc w:val="center"/>
              <w:rPr>
                <w:sz w:val="20"/>
                <w:szCs w:val="20"/>
              </w:rPr>
            </w:pPr>
            <w:r w:rsidRPr="00D31E35">
              <w:rPr>
                <w:color w:val="000000"/>
                <w:sz w:val="20"/>
                <w:szCs w:val="20"/>
              </w:rPr>
              <w:t>104,2</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14:paraId="506C4908" w14:textId="0F9698DD" w:rsidR="002A10D4" w:rsidRPr="00D31E35" w:rsidRDefault="002A10D4" w:rsidP="002A10D4">
            <w:pPr>
              <w:jc w:val="center"/>
              <w:rPr>
                <w:sz w:val="20"/>
                <w:szCs w:val="20"/>
              </w:rPr>
            </w:pPr>
            <w:r w:rsidRPr="00D31E35">
              <w:rPr>
                <w:color w:val="000000"/>
                <w:sz w:val="20"/>
                <w:szCs w:val="20"/>
              </w:rPr>
              <w:t>104,2</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653A9ACF" w14:textId="1BEB4846" w:rsidR="002A10D4" w:rsidRPr="00D31E35" w:rsidRDefault="002A10D4" w:rsidP="002A10D4">
            <w:pPr>
              <w:jc w:val="center"/>
              <w:rPr>
                <w:sz w:val="20"/>
                <w:szCs w:val="20"/>
              </w:rPr>
            </w:pPr>
            <w:r w:rsidRPr="00D31E35">
              <w:rPr>
                <w:color w:val="000000"/>
                <w:sz w:val="20"/>
                <w:szCs w:val="20"/>
              </w:rPr>
              <w:t>105,0</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1451EE6A" w14:textId="3B774FC4" w:rsidR="002A10D4" w:rsidRPr="00D31E35" w:rsidRDefault="002A10D4" w:rsidP="002A10D4">
            <w:pPr>
              <w:jc w:val="center"/>
              <w:rPr>
                <w:sz w:val="20"/>
                <w:szCs w:val="20"/>
              </w:rPr>
            </w:pPr>
            <w:r w:rsidRPr="00D31E35">
              <w:rPr>
                <w:color w:val="000000"/>
                <w:sz w:val="20"/>
                <w:szCs w:val="20"/>
              </w:rPr>
              <w:t>104,4</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26340B9C" w14:textId="71EFD54A" w:rsidR="002A10D4" w:rsidRPr="00D31E35" w:rsidRDefault="002A10D4" w:rsidP="002A10D4">
            <w:pPr>
              <w:jc w:val="center"/>
              <w:rPr>
                <w:sz w:val="20"/>
                <w:szCs w:val="20"/>
              </w:rPr>
            </w:pPr>
            <w:r w:rsidRPr="00D31E35">
              <w:rPr>
                <w:color w:val="000000"/>
                <w:sz w:val="20"/>
                <w:szCs w:val="20"/>
              </w:rPr>
              <w:t>106,0</w:t>
            </w: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14:paraId="35AE34DE" w14:textId="7656BAE9" w:rsidR="002A10D4" w:rsidRPr="00D31E35" w:rsidRDefault="002A10D4" w:rsidP="002A10D4">
            <w:pPr>
              <w:jc w:val="center"/>
              <w:rPr>
                <w:sz w:val="20"/>
                <w:szCs w:val="20"/>
              </w:rPr>
            </w:pPr>
            <w:r w:rsidRPr="00D31E35">
              <w:rPr>
                <w:color w:val="000000"/>
                <w:sz w:val="20"/>
                <w:szCs w:val="20"/>
              </w:rPr>
              <w:t>104,9</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772EF047" w14:textId="4CAAA5F6" w:rsidR="002A10D4" w:rsidRPr="00D31E35" w:rsidRDefault="002A10D4" w:rsidP="002A10D4">
            <w:pPr>
              <w:jc w:val="center"/>
              <w:rPr>
                <w:sz w:val="20"/>
                <w:szCs w:val="20"/>
              </w:rPr>
            </w:pPr>
            <w:r w:rsidRPr="00D31E35">
              <w:rPr>
                <w:color w:val="000000"/>
                <w:sz w:val="20"/>
                <w:szCs w:val="20"/>
              </w:rPr>
              <w:t>105,5</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5EC4C682" w14:textId="24436023" w:rsidR="002A10D4" w:rsidRPr="00D31E35" w:rsidRDefault="002A10D4" w:rsidP="002A10D4">
            <w:pPr>
              <w:jc w:val="center"/>
              <w:rPr>
                <w:sz w:val="20"/>
                <w:szCs w:val="20"/>
              </w:rPr>
            </w:pPr>
            <w:r w:rsidRPr="00D31E35">
              <w:rPr>
                <w:color w:val="000000"/>
                <w:sz w:val="20"/>
                <w:szCs w:val="20"/>
              </w:rPr>
              <w:t>104,4</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3E0046AA" w14:textId="74C68B61" w:rsidR="002A10D4" w:rsidRPr="00D31E35" w:rsidRDefault="002A10D4" w:rsidP="002A10D4">
            <w:pPr>
              <w:jc w:val="center"/>
              <w:rPr>
                <w:sz w:val="20"/>
                <w:szCs w:val="20"/>
              </w:rPr>
            </w:pPr>
            <w:r w:rsidRPr="00D31E35">
              <w:rPr>
                <w:color w:val="000000"/>
                <w:sz w:val="20"/>
                <w:szCs w:val="20"/>
              </w:rPr>
              <w:t>104,7</w:t>
            </w:r>
          </w:p>
        </w:tc>
      </w:tr>
      <w:tr w:rsidR="002A10D4" w:rsidRPr="00D31E35" w14:paraId="5562CCDE" w14:textId="77777777" w:rsidTr="0024725A">
        <w:trPr>
          <w:trHeight w:val="67"/>
          <w:jc w:val="center"/>
        </w:trPr>
        <w:tc>
          <w:tcPr>
            <w:tcW w:w="2006" w:type="dxa"/>
            <w:tcMar>
              <w:top w:w="15" w:type="dxa"/>
              <w:left w:w="15" w:type="dxa"/>
              <w:bottom w:w="0" w:type="dxa"/>
              <w:right w:w="15" w:type="dxa"/>
            </w:tcMar>
            <w:vAlign w:val="center"/>
            <w:hideMark/>
          </w:tcPr>
          <w:p w14:paraId="416F9CF9"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Arial Unicode MS"/>
                <w:sz w:val="20"/>
                <w:szCs w:val="20"/>
                <w:lang w:eastAsia="ru-RU"/>
              </w:rPr>
              <w:t xml:space="preserve">Раздел </w:t>
            </w:r>
            <w:r w:rsidRPr="00D31E35">
              <w:rPr>
                <w:rFonts w:eastAsia="Arial Unicode MS"/>
                <w:sz w:val="20"/>
                <w:szCs w:val="20"/>
                <w:lang w:val="en-US" w:eastAsia="ru-RU"/>
              </w:rPr>
              <w:t>E</w:t>
            </w:r>
            <w:r w:rsidRPr="00D31E35">
              <w:rPr>
                <w:rFonts w:eastAsia="Arial Unicode MS"/>
                <w:sz w:val="20"/>
                <w:szCs w:val="20"/>
                <w:lang w:eastAsia="ru-RU"/>
              </w:rPr>
              <w:t>: Водоснабжение; водоотведение, организация сбора и утилизации отходов, деятельность по ликвидации загрязнений</w:t>
            </w:r>
          </w:p>
        </w:tc>
        <w:tc>
          <w:tcPr>
            <w:tcW w:w="992" w:type="dxa"/>
            <w:vAlign w:val="center"/>
            <w:hideMark/>
          </w:tcPr>
          <w:p w14:paraId="71E5DCAA" w14:textId="0A6EA5B9"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млн рублей в ценах соответст-вующих лет</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14:paraId="1A4F484B" w14:textId="022ABD7E" w:rsidR="002A10D4" w:rsidRPr="00D31E35" w:rsidRDefault="002A10D4" w:rsidP="002A10D4">
            <w:pPr>
              <w:jc w:val="center"/>
              <w:rPr>
                <w:sz w:val="20"/>
                <w:szCs w:val="20"/>
              </w:rPr>
            </w:pPr>
            <w:r w:rsidRPr="00D31E35">
              <w:rPr>
                <w:color w:val="000000"/>
                <w:sz w:val="20"/>
                <w:szCs w:val="20"/>
              </w:rPr>
              <w:t>6 247,9</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951353" w14:textId="6BD5D720" w:rsidR="002A10D4" w:rsidRPr="00D31E35" w:rsidRDefault="002A10D4" w:rsidP="002A10D4">
            <w:pPr>
              <w:jc w:val="center"/>
              <w:rPr>
                <w:sz w:val="20"/>
                <w:szCs w:val="20"/>
              </w:rPr>
            </w:pPr>
            <w:r w:rsidRPr="00D31E35">
              <w:rPr>
                <w:color w:val="000000"/>
                <w:sz w:val="20"/>
                <w:szCs w:val="20"/>
              </w:rPr>
              <w:t>6 763,2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134C30" w14:textId="07609076" w:rsidR="002A10D4" w:rsidRPr="00D31E35" w:rsidRDefault="002A10D4" w:rsidP="002A10D4">
            <w:pPr>
              <w:jc w:val="center"/>
              <w:rPr>
                <w:sz w:val="20"/>
                <w:szCs w:val="20"/>
              </w:rPr>
            </w:pPr>
            <w:r w:rsidRPr="00D31E35">
              <w:rPr>
                <w:color w:val="000000"/>
                <w:sz w:val="20"/>
                <w:szCs w:val="20"/>
              </w:rPr>
              <w:t>7 068,9</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5EC326" w14:textId="7B74DB49" w:rsidR="002A10D4" w:rsidRPr="00D31E35" w:rsidRDefault="002A10D4" w:rsidP="002A10D4">
            <w:pPr>
              <w:jc w:val="center"/>
              <w:rPr>
                <w:sz w:val="20"/>
                <w:szCs w:val="20"/>
              </w:rPr>
            </w:pPr>
            <w:r w:rsidRPr="00D31E35">
              <w:rPr>
                <w:color w:val="000000"/>
                <w:sz w:val="20"/>
                <w:szCs w:val="20"/>
              </w:rPr>
              <w:t>7 351,7</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71705C" w14:textId="19D58EC9" w:rsidR="002A10D4" w:rsidRPr="00D31E35" w:rsidRDefault="002A10D4" w:rsidP="002A10D4">
            <w:pPr>
              <w:jc w:val="center"/>
              <w:rPr>
                <w:sz w:val="20"/>
                <w:szCs w:val="20"/>
              </w:rPr>
            </w:pPr>
            <w:r w:rsidRPr="00D31E35">
              <w:rPr>
                <w:color w:val="000000"/>
                <w:sz w:val="20"/>
                <w:szCs w:val="20"/>
              </w:rPr>
              <w:t>7 366,4</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F02DF3" w14:textId="3D9E10CB" w:rsidR="002A10D4" w:rsidRPr="00D31E35" w:rsidRDefault="002A10D4" w:rsidP="002A10D4">
            <w:pPr>
              <w:jc w:val="center"/>
              <w:rPr>
                <w:sz w:val="20"/>
                <w:szCs w:val="20"/>
              </w:rPr>
            </w:pPr>
            <w:r w:rsidRPr="00D31E35">
              <w:rPr>
                <w:color w:val="000000"/>
                <w:sz w:val="20"/>
                <w:szCs w:val="20"/>
              </w:rPr>
              <w:t>7 645,7</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1F836B" w14:textId="6A993AED" w:rsidR="002A10D4" w:rsidRPr="00D31E35" w:rsidRDefault="002A10D4" w:rsidP="002A10D4">
            <w:pPr>
              <w:jc w:val="center"/>
              <w:rPr>
                <w:sz w:val="20"/>
                <w:szCs w:val="20"/>
              </w:rPr>
            </w:pPr>
            <w:r w:rsidRPr="00D31E35">
              <w:rPr>
                <w:color w:val="000000"/>
                <w:sz w:val="20"/>
                <w:szCs w:val="20"/>
              </w:rPr>
              <w:t>7 676,3</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0165EE" w14:textId="468AE3FE" w:rsidR="002A10D4" w:rsidRPr="00D31E35" w:rsidRDefault="002A10D4" w:rsidP="002A10D4">
            <w:pPr>
              <w:jc w:val="center"/>
              <w:rPr>
                <w:sz w:val="20"/>
                <w:szCs w:val="20"/>
              </w:rPr>
            </w:pPr>
            <w:r w:rsidRPr="00D31E35">
              <w:rPr>
                <w:color w:val="000000"/>
                <w:sz w:val="20"/>
                <w:szCs w:val="20"/>
              </w:rPr>
              <w:t>7 951,5</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B02EEE" w14:textId="528842E2" w:rsidR="002A10D4" w:rsidRPr="00D31E35" w:rsidRDefault="002A10D4" w:rsidP="002A10D4">
            <w:pPr>
              <w:jc w:val="center"/>
              <w:rPr>
                <w:sz w:val="20"/>
                <w:szCs w:val="20"/>
              </w:rPr>
            </w:pPr>
            <w:r w:rsidRPr="00D31E35">
              <w:rPr>
                <w:color w:val="000000"/>
                <w:sz w:val="20"/>
                <w:szCs w:val="20"/>
              </w:rPr>
              <w:t>8 023,3</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0547A3" w14:textId="0DE6BDC7" w:rsidR="002A10D4" w:rsidRPr="00D31E35" w:rsidRDefault="002A10D4" w:rsidP="002A10D4">
            <w:pPr>
              <w:jc w:val="center"/>
              <w:rPr>
                <w:sz w:val="20"/>
                <w:szCs w:val="20"/>
              </w:rPr>
            </w:pPr>
            <w:r w:rsidRPr="00D31E35">
              <w:rPr>
                <w:color w:val="000000"/>
                <w:sz w:val="20"/>
                <w:szCs w:val="20"/>
              </w:rPr>
              <w:t>8 294,4</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9A169F" w14:textId="11A63AE1" w:rsidR="002A10D4" w:rsidRPr="00D31E35" w:rsidRDefault="002A10D4" w:rsidP="002A10D4">
            <w:pPr>
              <w:jc w:val="center"/>
              <w:rPr>
                <w:sz w:val="20"/>
                <w:szCs w:val="20"/>
              </w:rPr>
            </w:pPr>
            <w:r w:rsidRPr="00D31E35">
              <w:rPr>
                <w:color w:val="000000"/>
                <w:sz w:val="20"/>
                <w:szCs w:val="20"/>
              </w:rPr>
              <w:t>8 411,0</w:t>
            </w:r>
          </w:p>
        </w:tc>
      </w:tr>
      <w:tr w:rsidR="002A10D4" w:rsidRPr="00D31E35" w14:paraId="348E0B2C" w14:textId="77777777" w:rsidTr="0024725A">
        <w:trPr>
          <w:trHeight w:val="67"/>
          <w:jc w:val="center"/>
        </w:trPr>
        <w:tc>
          <w:tcPr>
            <w:tcW w:w="2006" w:type="dxa"/>
            <w:tcMar>
              <w:top w:w="15" w:type="dxa"/>
              <w:left w:w="15" w:type="dxa"/>
              <w:bottom w:w="0" w:type="dxa"/>
              <w:right w:w="15" w:type="dxa"/>
            </w:tcMar>
            <w:vAlign w:val="center"/>
          </w:tcPr>
          <w:p w14:paraId="4A5A4B45"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 xml:space="preserve">Темп роста производства – </w:t>
            </w:r>
            <w:r w:rsidRPr="00D31E35">
              <w:rPr>
                <w:rFonts w:eastAsia="Arial Unicode MS"/>
                <w:sz w:val="20"/>
                <w:szCs w:val="20"/>
                <w:lang w:eastAsia="ru-RU"/>
              </w:rPr>
              <w:t xml:space="preserve">Раздел </w:t>
            </w:r>
            <w:r w:rsidRPr="00D31E35">
              <w:rPr>
                <w:rFonts w:eastAsia="Arial Unicode MS"/>
                <w:sz w:val="20"/>
                <w:szCs w:val="20"/>
                <w:lang w:val="en-US" w:eastAsia="ru-RU"/>
              </w:rPr>
              <w:t>E</w:t>
            </w:r>
            <w:r w:rsidRPr="00D31E35">
              <w:rPr>
                <w:rFonts w:eastAsia="Arial Unicode MS"/>
                <w:sz w:val="20"/>
                <w:szCs w:val="20"/>
                <w:lang w:eastAsia="ru-RU"/>
              </w:rPr>
              <w:t>: Водоснабжение; водоотведение, организация сбора и утилизации отходов, деятельность по ликвидации загрязнений</w:t>
            </w:r>
          </w:p>
        </w:tc>
        <w:tc>
          <w:tcPr>
            <w:tcW w:w="992" w:type="dxa"/>
            <w:vAlign w:val="center"/>
            <w:hideMark/>
          </w:tcPr>
          <w:p w14:paraId="0506821E"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в % к предыду-щему году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BA6986" w14:textId="37A28A3E" w:rsidR="002A10D4" w:rsidRPr="00D31E35" w:rsidRDefault="002A10D4" w:rsidP="002A10D4">
            <w:pPr>
              <w:jc w:val="center"/>
              <w:rPr>
                <w:sz w:val="20"/>
                <w:szCs w:val="20"/>
              </w:rPr>
            </w:pPr>
            <w:r w:rsidRPr="00D31E35">
              <w:rPr>
                <w:color w:val="000000"/>
                <w:sz w:val="20"/>
                <w:szCs w:val="20"/>
              </w:rPr>
              <w:t>128,2</w:t>
            </w:r>
          </w:p>
        </w:tc>
        <w:tc>
          <w:tcPr>
            <w:tcW w:w="851" w:type="dxa"/>
            <w:tcBorders>
              <w:top w:val="single" w:sz="4" w:space="0" w:color="auto"/>
              <w:left w:val="nil"/>
              <w:bottom w:val="single" w:sz="4" w:space="0" w:color="auto"/>
              <w:right w:val="single" w:sz="4" w:space="0" w:color="auto"/>
            </w:tcBorders>
            <w:shd w:val="clear" w:color="auto" w:fill="FFFFFF" w:themeFill="background1"/>
            <w:vAlign w:val="center"/>
          </w:tcPr>
          <w:p w14:paraId="3B6F3576" w14:textId="5DAE0A19" w:rsidR="002A10D4" w:rsidRPr="00D31E35" w:rsidRDefault="002A10D4" w:rsidP="002A10D4">
            <w:pPr>
              <w:jc w:val="center"/>
              <w:rPr>
                <w:sz w:val="20"/>
                <w:szCs w:val="20"/>
              </w:rPr>
            </w:pPr>
            <w:r w:rsidRPr="00D31E35">
              <w:rPr>
                <w:color w:val="000000"/>
                <w:sz w:val="20"/>
                <w:szCs w:val="20"/>
              </w:rPr>
              <w:t>108,2</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14:paraId="3462CC68" w14:textId="687BB9A5" w:rsidR="002A10D4" w:rsidRPr="00D31E35" w:rsidRDefault="002A10D4" w:rsidP="002A10D4">
            <w:pPr>
              <w:jc w:val="center"/>
              <w:rPr>
                <w:sz w:val="20"/>
                <w:szCs w:val="20"/>
              </w:rPr>
            </w:pPr>
            <w:r w:rsidRPr="00D31E35">
              <w:rPr>
                <w:color w:val="000000"/>
                <w:sz w:val="20"/>
                <w:szCs w:val="20"/>
              </w:rPr>
              <w:t>104,5</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14:paraId="4D4871C5" w14:textId="76814E1D" w:rsidR="002A10D4" w:rsidRPr="00D31E35" w:rsidRDefault="002A10D4" w:rsidP="002A10D4">
            <w:pPr>
              <w:jc w:val="center"/>
              <w:rPr>
                <w:sz w:val="20"/>
                <w:szCs w:val="20"/>
              </w:rPr>
            </w:pPr>
            <w:r w:rsidRPr="00D31E35">
              <w:rPr>
                <w:color w:val="000000"/>
                <w:sz w:val="20"/>
                <w:szCs w:val="20"/>
              </w:rPr>
              <w:t>104,0</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6F41710C" w14:textId="3723E019" w:rsidR="002A10D4" w:rsidRPr="00D31E35" w:rsidRDefault="002A10D4" w:rsidP="002A10D4">
            <w:pPr>
              <w:jc w:val="center"/>
              <w:rPr>
                <w:sz w:val="20"/>
                <w:szCs w:val="20"/>
              </w:rPr>
            </w:pPr>
            <w:r w:rsidRPr="00D31E35">
              <w:rPr>
                <w:color w:val="000000"/>
                <w:sz w:val="20"/>
                <w:szCs w:val="20"/>
              </w:rPr>
              <w:t>104,2</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3C9ADB6F" w14:textId="4DB9EE43" w:rsidR="002A10D4" w:rsidRPr="00D31E35" w:rsidRDefault="002A10D4" w:rsidP="002A10D4">
            <w:pPr>
              <w:jc w:val="center"/>
              <w:rPr>
                <w:sz w:val="20"/>
                <w:szCs w:val="20"/>
              </w:rPr>
            </w:pPr>
            <w:r w:rsidRPr="00D31E35">
              <w:rPr>
                <w:color w:val="000000"/>
                <w:sz w:val="20"/>
                <w:szCs w:val="20"/>
              </w:rPr>
              <w:t>104,0</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1BE117C1" w14:textId="341CBD56" w:rsidR="002A10D4" w:rsidRPr="00D31E35" w:rsidRDefault="002A10D4" w:rsidP="002A10D4">
            <w:pPr>
              <w:jc w:val="center"/>
              <w:rPr>
                <w:sz w:val="20"/>
                <w:szCs w:val="20"/>
              </w:rPr>
            </w:pPr>
            <w:r w:rsidRPr="00D31E35">
              <w:rPr>
                <w:color w:val="000000"/>
                <w:sz w:val="20"/>
                <w:szCs w:val="20"/>
              </w:rPr>
              <w:t>104,2</w:t>
            </w: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14:paraId="25590634" w14:textId="67102DA6" w:rsidR="002A10D4" w:rsidRPr="00D31E35" w:rsidRDefault="002A10D4" w:rsidP="002A10D4">
            <w:pPr>
              <w:jc w:val="center"/>
              <w:rPr>
                <w:sz w:val="20"/>
                <w:szCs w:val="20"/>
              </w:rPr>
            </w:pPr>
            <w:r w:rsidRPr="00D31E35">
              <w:rPr>
                <w:color w:val="000000"/>
                <w:sz w:val="20"/>
                <w:szCs w:val="20"/>
              </w:rPr>
              <w:t>104,0</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634FD07B" w14:textId="0434E2C0" w:rsidR="002A10D4" w:rsidRPr="00D31E35" w:rsidRDefault="002A10D4" w:rsidP="002A10D4">
            <w:pPr>
              <w:jc w:val="center"/>
              <w:rPr>
                <w:sz w:val="20"/>
                <w:szCs w:val="20"/>
              </w:rPr>
            </w:pPr>
            <w:r w:rsidRPr="00D31E35">
              <w:rPr>
                <w:color w:val="000000"/>
                <w:sz w:val="20"/>
                <w:szCs w:val="20"/>
              </w:rPr>
              <w:t>104,5</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07FDE57D" w14:textId="190E57A4" w:rsidR="002A10D4" w:rsidRPr="00D31E35" w:rsidRDefault="002A10D4" w:rsidP="002A10D4">
            <w:pPr>
              <w:jc w:val="center"/>
              <w:rPr>
                <w:sz w:val="20"/>
                <w:szCs w:val="20"/>
              </w:rPr>
            </w:pPr>
            <w:r w:rsidRPr="00D31E35">
              <w:rPr>
                <w:color w:val="000000"/>
                <w:sz w:val="20"/>
                <w:szCs w:val="20"/>
              </w:rPr>
              <w:t>104,3</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3259A7FB" w14:textId="2B5C07DD" w:rsidR="002A10D4" w:rsidRPr="00D31E35" w:rsidRDefault="002A10D4" w:rsidP="002A10D4">
            <w:pPr>
              <w:jc w:val="center"/>
              <w:rPr>
                <w:sz w:val="20"/>
                <w:szCs w:val="20"/>
              </w:rPr>
            </w:pPr>
            <w:r w:rsidRPr="00D31E35">
              <w:rPr>
                <w:color w:val="000000"/>
                <w:sz w:val="20"/>
                <w:szCs w:val="20"/>
              </w:rPr>
              <w:t>104,8</w:t>
            </w:r>
          </w:p>
        </w:tc>
      </w:tr>
      <w:tr w:rsidR="002A10D4" w:rsidRPr="00D31E35" w14:paraId="3D939DC1" w14:textId="77777777" w:rsidTr="0024725A">
        <w:trPr>
          <w:trHeight w:val="67"/>
          <w:jc w:val="center"/>
        </w:trPr>
        <w:tc>
          <w:tcPr>
            <w:tcW w:w="2006" w:type="dxa"/>
            <w:tcMar>
              <w:top w:w="15" w:type="dxa"/>
              <w:left w:w="15" w:type="dxa"/>
              <w:bottom w:w="0" w:type="dxa"/>
              <w:right w:w="15" w:type="dxa"/>
            </w:tcMar>
            <w:vAlign w:val="center"/>
            <w:hideMark/>
          </w:tcPr>
          <w:p w14:paraId="484F594C" w14:textId="77777777" w:rsidR="002A10D4" w:rsidRPr="00D31E35" w:rsidRDefault="002A10D4" w:rsidP="002A10D4">
            <w:pPr>
              <w:overflowPunct w:val="0"/>
              <w:autoSpaceDE w:val="0"/>
              <w:autoSpaceDN w:val="0"/>
              <w:adjustRightInd w:val="0"/>
              <w:spacing w:after="0" w:line="240" w:lineRule="auto"/>
              <w:rPr>
                <w:rFonts w:eastAsia="Times New Roman"/>
                <w:b/>
                <w:sz w:val="20"/>
                <w:szCs w:val="20"/>
                <w:lang w:eastAsia="ru-RU"/>
              </w:rPr>
            </w:pPr>
            <w:r w:rsidRPr="00D31E35">
              <w:rPr>
                <w:rFonts w:eastAsia="Times New Roman"/>
                <w:b/>
                <w:sz w:val="20"/>
                <w:szCs w:val="20"/>
                <w:lang w:eastAsia="ru-RU"/>
              </w:rPr>
              <w:t>3. Рынок товаров и услуг</w:t>
            </w:r>
          </w:p>
        </w:tc>
        <w:tc>
          <w:tcPr>
            <w:tcW w:w="992" w:type="dxa"/>
            <w:vAlign w:val="center"/>
          </w:tcPr>
          <w:p w14:paraId="272188EF"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992" w:type="dxa"/>
            <w:vAlign w:val="center"/>
          </w:tcPr>
          <w:p w14:paraId="4C8F07E0"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851" w:type="dxa"/>
            <w:vAlign w:val="center"/>
          </w:tcPr>
          <w:p w14:paraId="262DE80E"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992" w:type="dxa"/>
            <w:vAlign w:val="center"/>
          </w:tcPr>
          <w:p w14:paraId="4A2C2618"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276" w:type="dxa"/>
            <w:vAlign w:val="center"/>
          </w:tcPr>
          <w:p w14:paraId="1ABE4BBA"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134" w:type="dxa"/>
            <w:vAlign w:val="center"/>
          </w:tcPr>
          <w:p w14:paraId="116BCC5B"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134" w:type="dxa"/>
            <w:vAlign w:val="center"/>
          </w:tcPr>
          <w:p w14:paraId="6F8B71DB"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134" w:type="dxa"/>
            <w:vAlign w:val="center"/>
          </w:tcPr>
          <w:p w14:paraId="539BE49B"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275" w:type="dxa"/>
            <w:vAlign w:val="center"/>
          </w:tcPr>
          <w:p w14:paraId="1E9DE680"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134" w:type="dxa"/>
            <w:vAlign w:val="center"/>
          </w:tcPr>
          <w:p w14:paraId="2AA08E53"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134" w:type="dxa"/>
            <w:vAlign w:val="center"/>
          </w:tcPr>
          <w:p w14:paraId="6C80C71D"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134" w:type="dxa"/>
            <w:vAlign w:val="center"/>
          </w:tcPr>
          <w:p w14:paraId="23638FE2"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r>
      <w:tr w:rsidR="002A10D4" w:rsidRPr="00D31E35" w14:paraId="394D1B43" w14:textId="77777777" w:rsidTr="0024725A">
        <w:trPr>
          <w:trHeight w:val="67"/>
          <w:jc w:val="center"/>
        </w:trPr>
        <w:tc>
          <w:tcPr>
            <w:tcW w:w="2006" w:type="dxa"/>
            <w:tcMar>
              <w:top w:w="15" w:type="dxa"/>
              <w:left w:w="15" w:type="dxa"/>
              <w:bottom w:w="0" w:type="dxa"/>
              <w:right w:w="15" w:type="dxa"/>
            </w:tcMar>
            <w:vAlign w:val="center"/>
            <w:hideMark/>
          </w:tcPr>
          <w:p w14:paraId="6317C7FB"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 xml:space="preserve">Оборот розничной торговли </w:t>
            </w:r>
          </w:p>
        </w:tc>
        <w:tc>
          <w:tcPr>
            <w:tcW w:w="992" w:type="dxa"/>
            <w:vAlign w:val="center"/>
            <w:hideMark/>
          </w:tcPr>
          <w:p w14:paraId="225FE458" w14:textId="51D84D93"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млн рублей в ценах соответст-вующих лет</w:t>
            </w:r>
          </w:p>
        </w:tc>
        <w:tc>
          <w:tcPr>
            <w:tcW w:w="992" w:type="dxa"/>
            <w:vAlign w:val="center"/>
          </w:tcPr>
          <w:p w14:paraId="53C7B69F" w14:textId="00831103" w:rsidR="002A10D4" w:rsidRPr="00425F7A" w:rsidRDefault="002A10D4" w:rsidP="002A10D4">
            <w:pPr>
              <w:jc w:val="center"/>
              <w:rPr>
                <w:sz w:val="20"/>
                <w:szCs w:val="20"/>
              </w:rPr>
            </w:pPr>
            <w:r w:rsidRPr="00425F7A">
              <w:rPr>
                <w:sz w:val="20"/>
                <w:szCs w:val="20"/>
              </w:rPr>
              <w:t>91 532,2</w:t>
            </w:r>
          </w:p>
        </w:tc>
        <w:tc>
          <w:tcPr>
            <w:tcW w:w="851" w:type="dxa"/>
            <w:vAlign w:val="center"/>
          </w:tcPr>
          <w:p w14:paraId="2FB5C383" w14:textId="41BF2C86" w:rsidR="002A10D4" w:rsidRPr="00425F7A" w:rsidRDefault="002A10D4" w:rsidP="002A10D4">
            <w:pPr>
              <w:jc w:val="center"/>
              <w:rPr>
                <w:sz w:val="20"/>
                <w:szCs w:val="20"/>
              </w:rPr>
            </w:pPr>
            <w:r w:rsidRPr="00425F7A">
              <w:rPr>
                <w:sz w:val="20"/>
                <w:szCs w:val="20"/>
              </w:rPr>
              <w:t>101</w:t>
            </w:r>
            <w:r w:rsidR="00DE79E9">
              <w:rPr>
                <w:sz w:val="20"/>
                <w:szCs w:val="20"/>
              </w:rPr>
              <w:t xml:space="preserve"> </w:t>
            </w:r>
            <w:r w:rsidRPr="00425F7A">
              <w:rPr>
                <w:sz w:val="20"/>
                <w:szCs w:val="20"/>
              </w:rPr>
              <w:t>406,5</w:t>
            </w:r>
          </w:p>
        </w:tc>
        <w:tc>
          <w:tcPr>
            <w:tcW w:w="992" w:type="dxa"/>
            <w:vAlign w:val="center"/>
          </w:tcPr>
          <w:p w14:paraId="6B1A3295" w14:textId="28E70533" w:rsidR="002A10D4" w:rsidRPr="00425F7A" w:rsidRDefault="002A10D4" w:rsidP="002A10D4">
            <w:pPr>
              <w:jc w:val="center"/>
              <w:rPr>
                <w:sz w:val="20"/>
                <w:szCs w:val="20"/>
              </w:rPr>
            </w:pPr>
            <w:r w:rsidRPr="00425F7A">
              <w:rPr>
                <w:sz w:val="20"/>
                <w:szCs w:val="20"/>
              </w:rPr>
              <w:t>110</w:t>
            </w:r>
            <w:r w:rsidR="00DE79E9">
              <w:rPr>
                <w:sz w:val="20"/>
                <w:szCs w:val="20"/>
              </w:rPr>
              <w:t xml:space="preserve"> </w:t>
            </w:r>
            <w:r w:rsidRPr="00425F7A">
              <w:rPr>
                <w:sz w:val="20"/>
                <w:szCs w:val="20"/>
              </w:rPr>
              <w:t>801,0</w:t>
            </w:r>
          </w:p>
        </w:tc>
        <w:tc>
          <w:tcPr>
            <w:tcW w:w="1276" w:type="dxa"/>
            <w:vAlign w:val="center"/>
          </w:tcPr>
          <w:p w14:paraId="67136E98" w14:textId="22C2DEB8" w:rsidR="002A10D4" w:rsidRPr="00425F7A" w:rsidRDefault="002A10D4" w:rsidP="002A10D4">
            <w:pPr>
              <w:jc w:val="center"/>
              <w:rPr>
                <w:sz w:val="20"/>
                <w:szCs w:val="20"/>
              </w:rPr>
            </w:pPr>
            <w:r w:rsidRPr="00425F7A">
              <w:rPr>
                <w:sz w:val="20"/>
                <w:szCs w:val="20"/>
              </w:rPr>
              <w:t>118</w:t>
            </w:r>
            <w:r w:rsidR="00DE79E9">
              <w:rPr>
                <w:sz w:val="20"/>
                <w:szCs w:val="20"/>
              </w:rPr>
              <w:t xml:space="preserve"> </w:t>
            </w:r>
            <w:r w:rsidRPr="00425F7A">
              <w:rPr>
                <w:sz w:val="20"/>
                <w:szCs w:val="20"/>
              </w:rPr>
              <w:t>371,2</w:t>
            </w:r>
          </w:p>
        </w:tc>
        <w:tc>
          <w:tcPr>
            <w:tcW w:w="1134" w:type="dxa"/>
            <w:vAlign w:val="center"/>
          </w:tcPr>
          <w:p w14:paraId="6F86AFC8" w14:textId="7F88160D" w:rsidR="002A10D4" w:rsidRPr="00425F7A" w:rsidRDefault="002A10D4" w:rsidP="002A10D4">
            <w:pPr>
              <w:jc w:val="center"/>
              <w:rPr>
                <w:sz w:val="20"/>
                <w:szCs w:val="20"/>
              </w:rPr>
            </w:pPr>
            <w:r w:rsidRPr="00425F7A">
              <w:rPr>
                <w:sz w:val="20"/>
                <w:szCs w:val="20"/>
              </w:rPr>
              <w:t>119</w:t>
            </w:r>
            <w:r w:rsidR="00DE79E9">
              <w:rPr>
                <w:sz w:val="20"/>
                <w:szCs w:val="20"/>
              </w:rPr>
              <w:t xml:space="preserve"> </w:t>
            </w:r>
            <w:r w:rsidRPr="00425F7A">
              <w:rPr>
                <w:sz w:val="20"/>
                <w:szCs w:val="20"/>
              </w:rPr>
              <w:t>448,0</w:t>
            </w:r>
          </w:p>
        </w:tc>
        <w:tc>
          <w:tcPr>
            <w:tcW w:w="1134" w:type="dxa"/>
            <w:vAlign w:val="center"/>
          </w:tcPr>
          <w:p w14:paraId="1D128172" w14:textId="664EFE8B" w:rsidR="002A10D4" w:rsidRPr="00425F7A" w:rsidRDefault="002A10D4" w:rsidP="002A10D4">
            <w:pPr>
              <w:jc w:val="center"/>
              <w:rPr>
                <w:sz w:val="20"/>
                <w:szCs w:val="20"/>
              </w:rPr>
            </w:pPr>
            <w:r w:rsidRPr="00425F7A">
              <w:rPr>
                <w:sz w:val="20"/>
                <w:szCs w:val="20"/>
              </w:rPr>
              <w:t>123</w:t>
            </w:r>
            <w:r w:rsidR="00DE79E9">
              <w:rPr>
                <w:sz w:val="20"/>
                <w:szCs w:val="20"/>
              </w:rPr>
              <w:t xml:space="preserve"> </w:t>
            </w:r>
            <w:r w:rsidRPr="00425F7A">
              <w:rPr>
                <w:sz w:val="20"/>
                <w:szCs w:val="20"/>
              </w:rPr>
              <w:t>817,6</w:t>
            </w:r>
          </w:p>
        </w:tc>
        <w:tc>
          <w:tcPr>
            <w:tcW w:w="1134" w:type="dxa"/>
            <w:vAlign w:val="center"/>
          </w:tcPr>
          <w:p w14:paraId="69FCBA91" w14:textId="06C59E1A" w:rsidR="002A10D4" w:rsidRPr="00425F7A" w:rsidRDefault="002A10D4" w:rsidP="002A10D4">
            <w:pPr>
              <w:jc w:val="center"/>
              <w:rPr>
                <w:sz w:val="20"/>
                <w:szCs w:val="20"/>
              </w:rPr>
            </w:pPr>
            <w:r w:rsidRPr="00425F7A">
              <w:rPr>
                <w:sz w:val="20"/>
                <w:szCs w:val="20"/>
              </w:rPr>
              <w:t>126</w:t>
            </w:r>
            <w:r w:rsidR="00DE79E9">
              <w:rPr>
                <w:sz w:val="20"/>
                <w:szCs w:val="20"/>
              </w:rPr>
              <w:t xml:space="preserve"> </w:t>
            </w:r>
            <w:r w:rsidRPr="00425F7A">
              <w:rPr>
                <w:sz w:val="20"/>
                <w:szCs w:val="20"/>
              </w:rPr>
              <w:t>859,0</w:t>
            </w:r>
          </w:p>
        </w:tc>
        <w:tc>
          <w:tcPr>
            <w:tcW w:w="1275" w:type="dxa"/>
            <w:vAlign w:val="center"/>
          </w:tcPr>
          <w:p w14:paraId="1F8E49CF" w14:textId="464CAE40" w:rsidR="002A10D4" w:rsidRPr="00425F7A" w:rsidRDefault="002A10D4" w:rsidP="002A10D4">
            <w:pPr>
              <w:jc w:val="center"/>
              <w:rPr>
                <w:sz w:val="20"/>
                <w:szCs w:val="20"/>
              </w:rPr>
            </w:pPr>
            <w:r w:rsidRPr="00425F7A">
              <w:rPr>
                <w:sz w:val="20"/>
                <w:szCs w:val="20"/>
              </w:rPr>
              <w:t>129</w:t>
            </w:r>
            <w:r w:rsidR="00DE79E9">
              <w:rPr>
                <w:sz w:val="20"/>
                <w:szCs w:val="20"/>
              </w:rPr>
              <w:t xml:space="preserve"> </w:t>
            </w:r>
            <w:r w:rsidRPr="00425F7A">
              <w:rPr>
                <w:sz w:val="20"/>
                <w:szCs w:val="20"/>
              </w:rPr>
              <w:t>826,0</w:t>
            </w:r>
          </w:p>
        </w:tc>
        <w:tc>
          <w:tcPr>
            <w:tcW w:w="1134" w:type="dxa"/>
            <w:vAlign w:val="center"/>
          </w:tcPr>
          <w:p w14:paraId="30B24AB7" w14:textId="709CB15A" w:rsidR="002A10D4" w:rsidRPr="00425F7A" w:rsidRDefault="002A10D4" w:rsidP="002A10D4">
            <w:pPr>
              <w:jc w:val="center"/>
              <w:rPr>
                <w:sz w:val="20"/>
                <w:szCs w:val="20"/>
              </w:rPr>
            </w:pPr>
            <w:r w:rsidRPr="00425F7A">
              <w:rPr>
                <w:sz w:val="20"/>
                <w:szCs w:val="20"/>
              </w:rPr>
              <w:t>134</w:t>
            </w:r>
            <w:r w:rsidR="00DE79E9">
              <w:rPr>
                <w:sz w:val="20"/>
                <w:szCs w:val="20"/>
              </w:rPr>
              <w:t xml:space="preserve"> </w:t>
            </w:r>
            <w:r w:rsidRPr="00425F7A">
              <w:rPr>
                <w:sz w:val="20"/>
                <w:szCs w:val="20"/>
              </w:rPr>
              <w:t>265,0</w:t>
            </w:r>
          </w:p>
        </w:tc>
        <w:tc>
          <w:tcPr>
            <w:tcW w:w="1134" w:type="dxa"/>
            <w:vAlign w:val="center"/>
          </w:tcPr>
          <w:p w14:paraId="42E91104" w14:textId="1021829E" w:rsidR="002A10D4" w:rsidRPr="00425F7A" w:rsidRDefault="002A10D4" w:rsidP="002A10D4">
            <w:pPr>
              <w:jc w:val="center"/>
              <w:rPr>
                <w:sz w:val="20"/>
                <w:szCs w:val="20"/>
              </w:rPr>
            </w:pPr>
            <w:r w:rsidRPr="00425F7A">
              <w:rPr>
                <w:sz w:val="20"/>
                <w:szCs w:val="20"/>
              </w:rPr>
              <w:t>135</w:t>
            </w:r>
            <w:r w:rsidR="00DE79E9">
              <w:rPr>
                <w:sz w:val="20"/>
                <w:szCs w:val="20"/>
              </w:rPr>
              <w:t xml:space="preserve"> </w:t>
            </w:r>
            <w:r w:rsidRPr="00425F7A">
              <w:rPr>
                <w:sz w:val="20"/>
                <w:szCs w:val="20"/>
              </w:rPr>
              <w:t>154,0</w:t>
            </w:r>
          </w:p>
        </w:tc>
        <w:tc>
          <w:tcPr>
            <w:tcW w:w="1134" w:type="dxa"/>
            <w:vAlign w:val="center"/>
          </w:tcPr>
          <w:p w14:paraId="023EABAF" w14:textId="1880614D" w:rsidR="002A10D4" w:rsidRPr="00425F7A" w:rsidRDefault="002A10D4" w:rsidP="002A10D4">
            <w:pPr>
              <w:jc w:val="center"/>
              <w:rPr>
                <w:sz w:val="20"/>
                <w:szCs w:val="20"/>
              </w:rPr>
            </w:pPr>
            <w:r w:rsidRPr="00425F7A">
              <w:rPr>
                <w:sz w:val="20"/>
                <w:szCs w:val="20"/>
              </w:rPr>
              <w:t>142</w:t>
            </w:r>
            <w:r w:rsidR="00DE79E9">
              <w:rPr>
                <w:sz w:val="20"/>
                <w:szCs w:val="20"/>
              </w:rPr>
              <w:t xml:space="preserve"> </w:t>
            </w:r>
            <w:r w:rsidRPr="00425F7A">
              <w:rPr>
                <w:sz w:val="20"/>
                <w:szCs w:val="20"/>
              </w:rPr>
              <w:t>567,0</w:t>
            </w:r>
          </w:p>
        </w:tc>
      </w:tr>
      <w:tr w:rsidR="002A10D4" w:rsidRPr="00D31E35" w14:paraId="049FC3A6" w14:textId="77777777" w:rsidTr="0024725A">
        <w:trPr>
          <w:trHeight w:val="67"/>
          <w:jc w:val="center"/>
        </w:trPr>
        <w:tc>
          <w:tcPr>
            <w:tcW w:w="2006" w:type="dxa"/>
            <w:tcMar>
              <w:top w:w="15" w:type="dxa"/>
              <w:left w:w="15" w:type="dxa"/>
              <w:bottom w:w="0" w:type="dxa"/>
              <w:right w:w="15" w:type="dxa"/>
            </w:tcMar>
            <w:vAlign w:val="center"/>
            <w:hideMark/>
          </w:tcPr>
          <w:p w14:paraId="5E1BA624"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 xml:space="preserve">Индекс физического объема оборота розничной торговли </w:t>
            </w:r>
          </w:p>
        </w:tc>
        <w:tc>
          <w:tcPr>
            <w:tcW w:w="992" w:type="dxa"/>
            <w:vAlign w:val="center"/>
            <w:hideMark/>
          </w:tcPr>
          <w:p w14:paraId="65C1AAE3"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в % к предыду-щему году</w:t>
            </w:r>
          </w:p>
        </w:tc>
        <w:tc>
          <w:tcPr>
            <w:tcW w:w="992" w:type="dxa"/>
            <w:vAlign w:val="center"/>
          </w:tcPr>
          <w:p w14:paraId="51C5B150" w14:textId="27B3BDD6" w:rsidR="002A10D4" w:rsidRPr="00425F7A" w:rsidRDefault="002A10D4" w:rsidP="002A10D4">
            <w:pPr>
              <w:jc w:val="center"/>
              <w:rPr>
                <w:sz w:val="20"/>
                <w:szCs w:val="20"/>
              </w:rPr>
            </w:pPr>
            <w:r w:rsidRPr="00425F7A">
              <w:rPr>
                <w:sz w:val="20"/>
                <w:szCs w:val="20"/>
              </w:rPr>
              <w:t>100,8</w:t>
            </w:r>
          </w:p>
        </w:tc>
        <w:tc>
          <w:tcPr>
            <w:tcW w:w="851" w:type="dxa"/>
            <w:vAlign w:val="center"/>
          </w:tcPr>
          <w:p w14:paraId="283024A7" w14:textId="01DA6509" w:rsidR="002A10D4" w:rsidRPr="00425F7A" w:rsidRDefault="002A10D4" w:rsidP="002A10D4">
            <w:pPr>
              <w:jc w:val="center"/>
              <w:rPr>
                <w:sz w:val="20"/>
                <w:szCs w:val="20"/>
              </w:rPr>
            </w:pPr>
            <w:r w:rsidRPr="00425F7A">
              <w:rPr>
                <w:sz w:val="20"/>
                <w:szCs w:val="20"/>
              </w:rPr>
              <w:t>103,0</w:t>
            </w:r>
          </w:p>
        </w:tc>
        <w:tc>
          <w:tcPr>
            <w:tcW w:w="992" w:type="dxa"/>
            <w:vAlign w:val="center"/>
          </w:tcPr>
          <w:p w14:paraId="59FAE54C" w14:textId="122A0DA6" w:rsidR="002A10D4" w:rsidRPr="00425F7A" w:rsidRDefault="002A10D4" w:rsidP="002A10D4">
            <w:pPr>
              <w:jc w:val="center"/>
              <w:rPr>
                <w:sz w:val="20"/>
                <w:szCs w:val="20"/>
              </w:rPr>
            </w:pPr>
            <w:r w:rsidRPr="00425F7A">
              <w:rPr>
                <w:sz w:val="20"/>
                <w:szCs w:val="20"/>
              </w:rPr>
              <w:t>100,4</w:t>
            </w:r>
          </w:p>
        </w:tc>
        <w:tc>
          <w:tcPr>
            <w:tcW w:w="1276" w:type="dxa"/>
            <w:vAlign w:val="center"/>
          </w:tcPr>
          <w:p w14:paraId="093B6B28" w14:textId="0ED5B419" w:rsidR="002A10D4" w:rsidRPr="00425F7A" w:rsidRDefault="002A10D4" w:rsidP="002A10D4">
            <w:pPr>
              <w:jc w:val="center"/>
              <w:rPr>
                <w:sz w:val="20"/>
                <w:szCs w:val="20"/>
              </w:rPr>
            </w:pPr>
            <w:r w:rsidRPr="00425F7A">
              <w:rPr>
                <w:sz w:val="20"/>
                <w:szCs w:val="20"/>
              </w:rPr>
              <w:t>101,3</w:t>
            </w:r>
          </w:p>
        </w:tc>
        <w:tc>
          <w:tcPr>
            <w:tcW w:w="1134" w:type="dxa"/>
            <w:vAlign w:val="center"/>
          </w:tcPr>
          <w:p w14:paraId="478A8924" w14:textId="17D007F8" w:rsidR="002A10D4" w:rsidRPr="00425F7A" w:rsidRDefault="002A10D4" w:rsidP="002A10D4">
            <w:pPr>
              <w:jc w:val="center"/>
              <w:rPr>
                <w:sz w:val="20"/>
                <w:szCs w:val="20"/>
              </w:rPr>
            </w:pPr>
            <w:r w:rsidRPr="00425F7A">
              <w:rPr>
                <w:sz w:val="20"/>
                <w:szCs w:val="20"/>
              </w:rPr>
              <w:t>102,4</w:t>
            </w:r>
          </w:p>
        </w:tc>
        <w:tc>
          <w:tcPr>
            <w:tcW w:w="1134" w:type="dxa"/>
            <w:vAlign w:val="center"/>
          </w:tcPr>
          <w:p w14:paraId="28BBF8FB" w14:textId="66E7142B" w:rsidR="002A10D4" w:rsidRPr="00425F7A" w:rsidRDefault="002A10D4" w:rsidP="002A10D4">
            <w:pPr>
              <w:jc w:val="center"/>
              <w:rPr>
                <w:sz w:val="20"/>
                <w:szCs w:val="20"/>
              </w:rPr>
            </w:pPr>
            <w:r w:rsidRPr="00425F7A">
              <w:rPr>
                <w:sz w:val="20"/>
                <w:szCs w:val="20"/>
              </w:rPr>
              <w:t>100,4</w:t>
            </w:r>
          </w:p>
        </w:tc>
        <w:tc>
          <w:tcPr>
            <w:tcW w:w="1134" w:type="dxa"/>
            <w:vAlign w:val="center"/>
          </w:tcPr>
          <w:p w14:paraId="4E4B72ED" w14:textId="2512B2E1" w:rsidR="002A10D4" w:rsidRPr="00425F7A" w:rsidRDefault="002A10D4" w:rsidP="002A10D4">
            <w:pPr>
              <w:jc w:val="center"/>
              <w:rPr>
                <w:sz w:val="20"/>
                <w:szCs w:val="20"/>
              </w:rPr>
            </w:pPr>
            <w:r w:rsidRPr="00425F7A">
              <w:rPr>
                <w:sz w:val="20"/>
                <w:szCs w:val="20"/>
              </w:rPr>
              <w:t>102,1</w:t>
            </w:r>
          </w:p>
        </w:tc>
        <w:tc>
          <w:tcPr>
            <w:tcW w:w="1275" w:type="dxa"/>
            <w:vAlign w:val="center"/>
          </w:tcPr>
          <w:p w14:paraId="3F84BB59" w14:textId="1783DE4A" w:rsidR="002A10D4" w:rsidRPr="00425F7A" w:rsidRDefault="002A10D4" w:rsidP="002A10D4">
            <w:pPr>
              <w:jc w:val="center"/>
              <w:rPr>
                <w:sz w:val="20"/>
                <w:szCs w:val="20"/>
              </w:rPr>
            </w:pPr>
            <w:r w:rsidRPr="00425F7A">
              <w:rPr>
                <w:sz w:val="20"/>
                <w:szCs w:val="20"/>
              </w:rPr>
              <w:t>100,8</w:t>
            </w:r>
          </w:p>
        </w:tc>
        <w:tc>
          <w:tcPr>
            <w:tcW w:w="1134" w:type="dxa"/>
            <w:vAlign w:val="center"/>
          </w:tcPr>
          <w:p w14:paraId="62142996" w14:textId="72631A77" w:rsidR="002A10D4" w:rsidRPr="00425F7A" w:rsidRDefault="002A10D4" w:rsidP="002A10D4">
            <w:pPr>
              <w:jc w:val="center"/>
              <w:rPr>
                <w:sz w:val="20"/>
                <w:szCs w:val="20"/>
              </w:rPr>
            </w:pPr>
            <w:r w:rsidRPr="00425F7A">
              <w:rPr>
                <w:sz w:val="20"/>
                <w:szCs w:val="20"/>
              </w:rPr>
              <w:t>101,8</w:t>
            </w:r>
          </w:p>
        </w:tc>
        <w:tc>
          <w:tcPr>
            <w:tcW w:w="1134" w:type="dxa"/>
            <w:vAlign w:val="center"/>
          </w:tcPr>
          <w:p w14:paraId="3A8C3AAE" w14:textId="66A019B6" w:rsidR="002A10D4" w:rsidRPr="00425F7A" w:rsidRDefault="002A10D4" w:rsidP="002A10D4">
            <w:pPr>
              <w:jc w:val="center"/>
              <w:rPr>
                <w:sz w:val="20"/>
                <w:szCs w:val="20"/>
              </w:rPr>
            </w:pPr>
            <w:r w:rsidRPr="00425F7A">
              <w:rPr>
                <w:sz w:val="20"/>
                <w:szCs w:val="20"/>
              </w:rPr>
              <w:t>100,1</w:t>
            </w:r>
          </w:p>
        </w:tc>
        <w:tc>
          <w:tcPr>
            <w:tcW w:w="1134" w:type="dxa"/>
            <w:vAlign w:val="center"/>
          </w:tcPr>
          <w:p w14:paraId="30B40139" w14:textId="5C3F38E3" w:rsidR="002A10D4" w:rsidRPr="00425F7A" w:rsidRDefault="002A10D4" w:rsidP="002A10D4">
            <w:pPr>
              <w:jc w:val="center"/>
              <w:rPr>
                <w:sz w:val="20"/>
                <w:szCs w:val="20"/>
              </w:rPr>
            </w:pPr>
            <w:r w:rsidRPr="00425F7A">
              <w:rPr>
                <w:sz w:val="20"/>
                <w:szCs w:val="20"/>
              </w:rPr>
              <w:t>102,1</w:t>
            </w:r>
          </w:p>
        </w:tc>
      </w:tr>
      <w:tr w:rsidR="002A10D4" w:rsidRPr="00D31E35" w14:paraId="3DA1C917" w14:textId="77777777" w:rsidTr="0024725A">
        <w:trPr>
          <w:trHeight w:val="67"/>
          <w:jc w:val="center"/>
        </w:trPr>
        <w:tc>
          <w:tcPr>
            <w:tcW w:w="2006" w:type="dxa"/>
            <w:tcMar>
              <w:top w:w="15" w:type="dxa"/>
              <w:left w:w="15" w:type="dxa"/>
              <w:bottom w:w="0" w:type="dxa"/>
              <w:right w:w="15" w:type="dxa"/>
            </w:tcMar>
            <w:vAlign w:val="center"/>
            <w:hideMark/>
          </w:tcPr>
          <w:p w14:paraId="002165EA"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lastRenderedPageBreak/>
              <w:t>Оборот розничной торговли без субъектов малого предпринимательства</w:t>
            </w:r>
          </w:p>
        </w:tc>
        <w:tc>
          <w:tcPr>
            <w:tcW w:w="992" w:type="dxa"/>
            <w:vAlign w:val="center"/>
            <w:hideMark/>
          </w:tcPr>
          <w:p w14:paraId="1C4F74BD" w14:textId="7224D00C"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млн рублей в ценах соответст-вующих лет</w:t>
            </w:r>
          </w:p>
        </w:tc>
        <w:tc>
          <w:tcPr>
            <w:tcW w:w="992" w:type="dxa"/>
            <w:vAlign w:val="center"/>
          </w:tcPr>
          <w:p w14:paraId="2F3E2904" w14:textId="553B9B68" w:rsidR="002A10D4" w:rsidRPr="00425F7A" w:rsidRDefault="002A10D4" w:rsidP="002A10D4">
            <w:pPr>
              <w:jc w:val="center"/>
              <w:rPr>
                <w:sz w:val="20"/>
                <w:szCs w:val="20"/>
              </w:rPr>
            </w:pPr>
            <w:r w:rsidRPr="00425F7A">
              <w:rPr>
                <w:bCs/>
                <w:sz w:val="20"/>
                <w:szCs w:val="20"/>
              </w:rPr>
              <w:t>77 907,2</w:t>
            </w:r>
          </w:p>
        </w:tc>
        <w:tc>
          <w:tcPr>
            <w:tcW w:w="851" w:type="dxa"/>
            <w:vAlign w:val="center"/>
          </w:tcPr>
          <w:p w14:paraId="7EB842B6" w14:textId="428FEFF8" w:rsidR="002A10D4" w:rsidRPr="00425F7A" w:rsidRDefault="002A10D4" w:rsidP="002A10D4">
            <w:pPr>
              <w:jc w:val="center"/>
              <w:rPr>
                <w:sz w:val="20"/>
                <w:szCs w:val="20"/>
              </w:rPr>
            </w:pPr>
            <w:r w:rsidRPr="00425F7A">
              <w:rPr>
                <w:bCs/>
                <w:sz w:val="20"/>
                <w:szCs w:val="20"/>
              </w:rPr>
              <w:t>86 298,6</w:t>
            </w:r>
          </w:p>
        </w:tc>
        <w:tc>
          <w:tcPr>
            <w:tcW w:w="992" w:type="dxa"/>
            <w:vAlign w:val="center"/>
          </w:tcPr>
          <w:p w14:paraId="7DE42C29" w14:textId="42D2C303" w:rsidR="002A10D4" w:rsidRPr="00425F7A" w:rsidRDefault="002A10D4" w:rsidP="002A10D4">
            <w:pPr>
              <w:jc w:val="center"/>
              <w:rPr>
                <w:sz w:val="20"/>
                <w:szCs w:val="20"/>
              </w:rPr>
            </w:pPr>
            <w:r w:rsidRPr="00425F7A">
              <w:rPr>
                <w:bCs/>
                <w:sz w:val="20"/>
                <w:szCs w:val="20"/>
              </w:rPr>
              <w:t>91 990,5</w:t>
            </w:r>
          </w:p>
        </w:tc>
        <w:tc>
          <w:tcPr>
            <w:tcW w:w="1276" w:type="dxa"/>
            <w:vAlign w:val="center"/>
          </w:tcPr>
          <w:p w14:paraId="357F1E67" w14:textId="73D9947F" w:rsidR="002A10D4" w:rsidRPr="00425F7A" w:rsidRDefault="002A10D4" w:rsidP="002A10D4">
            <w:pPr>
              <w:jc w:val="center"/>
              <w:rPr>
                <w:sz w:val="20"/>
                <w:szCs w:val="20"/>
              </w:rPr>
            </w:pPr>
            <w:r w:rsidRPr="00425F7A">
              <w:rPr>
                <w:bCs/>
                <w:sz w:val="20"/>
                <w:szCs w:val="20"/>
              </w:rPr>
              <w:t>95 802,6</w:t>
            </w:r>
          </w:p>
        </w:tc>
        <w:tc>
          <w:tcPr>
            <w:tcW w:w="1134" w:type="dxa"/>
            <w:vAlign w:val="center"/>
          </w:tcPr>
          <w:p w14:paraId="68BE127B" w14:textId="39510B03" w:rsidR="002A10D4" w:rsidRPr="00425F7A" w:rsidRDefault="002A10D4" w:rsidP="002A10D4">
            <w:pPr>
              <w:jc w:val="center"/>
              <w:rPr>
                <w:sz w:val="20"/>
                <w:szCs w:val="20"/>
              </w:rPr>
            </w:pPr>
            <w:r w:rsidRPr="00425F7A">
              <w:rPr>
                <w:bCs/>
                <w:sz w:val="20"/>
                <w:szCs w:val="20"/>
              </w:rPr>
              <w:t>96 333,0</w:t>
            </w:r>
          </w:p>
        </w:tc>
        <w:tc>
          <w:tcPr>
            <w:tcW w:w="1134" w:type="dxa"/>
            <w:vAlign w:val="center"/>
          </w:tcPr>
          <w:p w14:paraId="5ED7FA4F" w14:textId="702DDC3D" w:rsidR="002A10D4" w:rsidRPr="00425F7A" w:rsidRDefault="002A10D4" w:rsidP="002A10D4">
            <w:pPr>
              <w:jc w:val="center"/>
              <w:rPr>
                <w:sz w:val="20"/>
                <w:szCs w:val="20"/>
              </w:rPr>
            </w:pPr>
            <w:r w:rsidRPr="00425F7A">
              <w:rPr>
                <w:bCs/>
                <w:sz w:val="20"/>
                <w:szCs w:val="20"/>
              </w:rPr>
              <w:t>97 902,6</w:t>
            </w:r>
          </w:p>
        </w:tc>
        <w:tc>
          <w:tcPr>
            <w:tcW w:w="1134" w:type="dxa"/>
            <w:vAlign w:val="center"/>
          </w:tcPr>
          <w:p w14:paraId="1EAA8BAF" w14:textId="4C003328" w:rsidR="002A10D4" w:rsidRPr="00425F7A" w:rsidRDefault="002A10D4" w:rsidP="002A10D4">
            <w:pPr>
              <w:jc w:val="center"/>
              <w:rPr>
                <w:sz w:val="20"/>
                <w:szCs w:val="20"/>
              </w:rPr>
            </w:pPr>
            <w:r w:rsidRPr="00425F7A">
              <w:rPr>
                <w:bCs/>
                <w:sz w:val="20"/>
                <w:szCs w:val="20"/>
              </w:rPr>
              <w:t>99 503,0</w:t>
            </w:r>
          </w:p>
        </w:tc>
        <w:tc>
          <w:tcPr>
            <w:tcW w:w="1275" w:type="dxa"/>
            <w:vAlign w:val="center"/>
          </w:tcPr>
          <w:p w14:paraId="0FBD6A08" w14:textId="1C652A97" w:rsidR="002A10D4" w:rsidRPr="00425F7A" w:rsidRDefault="002A10D4" w:rsidP="002A10D4">
            <w:pPr>
              <w:jc w:val="center"/>
              <w:rPr>
                <w:sz w:val="20"/>
                <w:szCs w:val="20"/>
              </w:rPr>
            </w:pPr>
            <w:r w:rsidRPr="00425F7A">
              <w:rPr>
                <w:bCs/>
                <w:sz w:val="20"/>
                <w:szCs w:val="20"/>
              </w:rPr>
              <w:t>100 875,0</w:t>
            </w:r>
          </w:p>
        </w:tc>
        <w:tc>
          <w:tcPr>
            <w:tcW w:w="1134" w:type="dxa"/>
            <w:vAlign w:val="center"/>
          </w:tcPr>
          <w:p w14:paraId="709963E2" w14:textId="09C54ACD" w:rsidR="002A10D4" w:rsidRPr="00425F7A" w:rsidRDefault="002A10D4" w:rsidP="002A10D4">
            <w:pPr>
              <w:jc w:val="center"/>
              <w:rPr>
                <w:sz w:val="20"/>
                <w:szCs w:val="20"/>
              </w:rPr>
            </w:pPr>
            <w:r w:rsidRPr="00425F7A">
              <w:rPr>
                <w:bCs/>
                <w:sz w:val="20"/>
                <w:szCs w:val="20"/>
              </w:rPr>
              <w:t>102 954,0</w:t>
            </w:r>
          </w:p>
        </w:tc>
        <w:tc>
          <w:tcPr>
            <w:tcW w:w="1134" w:type="dxa"/>
            <w:vAlign w:val="center"/>
          </w:tcPr>
          <w:p w14:paraId="4799D108" w14:textId="751D380D" w:rsidR="002A10D4" w:rsidRPr="00425F7A" w:rsidRDefault="002A10D4" w:rsidP="002A10D4">
            <w:pPr>
              <w:jc w:val="center"/>
              <w:rPr>
                <w:sz w:val="20"/>
                <w:szCs w:val="20"/>
              </w:rPr>
            </w:pPr>
            <w:r w:rsidRPr="00425F7A">
              <w:rPr>
                <w:sz w:val="20"/>
                <w:szCs w:val="20"/>
              </w:rPr>
              <w:t>105959,1</w:t>
            </w:r>
          </w:p>
        </w:tc>
        <w:tc>
          <w:tcPr>
            <w:tcW w:w="1134" w:type="dxa"/>
            <w:vAlign w:val="center"/>
          </w:tcPr>
          <w:p w14:paraId="72F50A87" w14:textId="735AD44B" w:rsidR="002A10D4" w:rsidRPr="00425F7A" w:rsidRDefault="002A10D4" w:rsidP="002A10D4">
            <w:pPr>
              <w:jc w:val="center"/>
              <w:rPr>
                <w:sz w:val="20"/>
                <w:szCs w:val="20"/>
              </w:rPr>
            </w:pPr>
            <w:r w:rsidRPr="00425F7A">
              <w:rPr>
                <w:sz w:val="20"/>
                <w:szCs w:val="20"/>
              </w:rPr>
              <w:t>107179,2</w:t>
            </w:r>
          </w:p>
        </w:tc>
      </w:tr>
      <w:tr w:rsidR="002A10D4" w:rsidRPr="00D31E35" w14:paraId="31C31466" w14:textId="77777777" w:rsidTr="0024725A">
        <w:trPr>
          <w:trHeight w:val="67"/>
          <w:jc w:val="center"/>
        </w:trPr>
        <w:tc>
          <w:tcPr>
            <w:tcW w:w="2006" w:type="dxa"/>
            <w:tcMar>
              <w:top w:w="15" w:type="dxa"/>
              <w:left w:w="15" w:type="dxa"/>
              <w:bottom w:w="0" w:type="dxa"/>
              <w:right w:w="15" w:type="dxa"/>
            </w:tcMar>
            <w:vAlign w:val="center"/>
            <w:hideMark/>
          </w:tcPr>
          <w:p w14:paraId="02AC4E80"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Оборот общественного питания</w:t>
            </w:r>
          </w:p>
        </w:tc>
        <w:tc>
          <w:tcPr>
            <w:tcW w:w="992" w:type="dxa"/>
            <w:vAlign w:val="center"/>
            <w:hideMark/>
          </w:tcPr>
          <w:p w14:paraId="274C417E" w14:textId="094E5FCA"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млн рублей в ценах соответст-вующих лет</w:t>
            </w:r>
          </w:p>
        </w:tc>
        <w:tc>
          <w:tcPr>
            <w:tcW w:w="992" w:type="dxa"/>
            <w:vAlign w:val="center"/>
          </w:tcPr>
          <w:p w14:paraId="33795312" w14:textId="57AF3775" w:rsidR="002A10D4" w:rsidRPr="00425F7A" w:rsidRDefault="002A10D4" w:rsidP="002A10D4">
            <w:pPr>
              <w:jc w:val="center"/>
              <w:rPr>
                <w:sz w:val="20"/>
                <w:szCs w:val="20"/>
              </w:rPr>
            </w:pPr>
            <w:r w:rsidRPr="00425F7A">
              <w:rPr>
                <w:bCs/>
                <w:sz w:val="20"/>
                <w:szCs w:val="20"/>
              </w:rPr>
              <w:t>11 280,3</w:t>
            </w:r>
          </w:p>
        </w:tc>
        <w:tc>
          <w:tcPr>
            <w:tcW w:w="851" w:type="dxa"/>
            <w:vAlign w:val="center"/>
          </w:tcPr>
          <w:p w14:paraId="5074B148" w14:textId="345E5055" w:rsidR="002A10D4" w:rsidRPr="00425F7A" w:rsidRDefault="002A10D4" w:rsidP="002A10D4">
            <w:pPr>
              <w:jc w:val="center"/>
              <w:rPr>
                <w:sz w:val="20"/>
                <w:szCs w:val="20"/>
              </w:rPr>
            </w:pPr>
            <w:r w:rsidRPr="00425F7A">
              <w:rPr>
                <w:bCs/>
                <w:sz w:val="20"/>
                <w:szCs w:val="20"/>
              </w:rPr>
              <w:t>12 786,0</w:t>
            </w:r>
          </w:p>
        </w:tc>
        <w:tc>
          <w:tcPr>
            <w:tcW w:w="992" w:type="dxa"/>
            <w:vAlign w:val="center"/>
          </w:tcPr>
          <w:p w14:paraId="27C1E588" w14:textId="2D36C524" w:rsidR="002A10D4" w:rsidRPr="00425F7A" w:rsidRDefault="002A10D4" w:rsidP="002A10D4">
            <w:pPr>
              <w:jc w:val="center"/>
              <w:rPr>
                <w:sz w:val="20"/>
                <w:szCs w:val="20"/>
              </w:rPr>
            </w:pPr>
            <w:r w:rsidRPr="00425F7A">
              <w:rPr>
                <w:bCs/>
                <w:sz w:val="20"/>
                <w:szCs w:val="20"/>
              </w:rPr>
              <w:t>14 756,0</w:t>
            </w:r>
          </w:p>
        </w:tc>
        <w:tc>
          <w:tcPr>
            <w:tcW w:w="1276" w:type="dxa"/>
            <w:vAlign w:val="center"/>
          </w:tcPr>
          <w:p w14:paraId="548F6C18" w14:textId="0D572000" w:rsidR="002A10D4" w:rsidRPr="00425F7A" w:rsidRDefault="002A10D4" w:rsidP="002A10D4">
            <w:pPr>
              <w:jc w:val="center"/>
              <w:rPr>
                <w:sz w:val="20"/>
                <w:szCs w:val="20"/>
              </w:rPr>
            </w:pPr>
            <w:r w:rsidRPr="00425F7A">
              <w:rPr>
                <w:bCs/>
                <w:sz w:val="20"/>
                <w:szCs w:val="20"/>
              </w:rPr>
              <w:t>15 582,0</w:t>
            </w:r>
          </w:p>
        </w:tc>
        <w:tc>
          <w:tcPr>
            <w:tcW w:w="1134" w:type="dxa"/>
            <w:vAlign w:val="center"/>
          </w:tcPr>
          <w:p w14:paraId="1D32BED2" w14:textId="7C7BCAD1" w:rsidR="002A10D4" w:rsidRPr="00425F7A" w:rsidRDefault="002A10D4" w:rsidP="002A10D4">
            <w:pPr>
              <w:jc w:val="center"/>
              <w:rPr>
                <w:sz w:val="20"/>
                <w:szCs w:val="20"/>
              </w:rPr>
            </w:pPr>
            <w:r w:rsidRPr="00425F7A">
              <w:rPr>
                <w:bCs/>
                <w:sz w:val="20"/>
                <w:szCs w:val="20"/>
              </w:rPr>
              <w:t>15 711,0</w:t>
            </w:r>
          </w:p>
        </w:tc>
        <w:tc>
          <w:tcPr>
            <w:tcW w:w="1134" w:type="dxa"/>
            <w:vAlign w:val="center"/>
          </w:tcPr>
          <w:p w14:paraId="3ECF398F" w14:textId="668B5DA5" w:rsidR="002A10D4" w:rsidRPr="00425F7A" w:rsidRDefault="002A10D4" w:rsidP="002A10D4">
            <w:pPr>
              <w:jc w:val="center"/>
              <w:rPr>
                <w:sz w:val="20"/>
                <w:szCs w:val="20"/>
              </w:rPr>
            </w:pPr>
            <w:r w:rsidRPr="00425F7A">
              <w:rPr>
                <w:bCs/>
                <w:sz w:val="20"/>
                <w:szCs w:val="20"/>
              </w:rPr>
              <w:t>16 175,0</w:t>
            </w:r>
          </w:p>
        </w:tc>
        <w:tc>
          <w:tcPr>
            <w:tcW w:w="1134" w:type="dxa"/>
            <w:vAlign w:val="center"/>
          </w:tcPr>
          <w:p w14:paraId="2EDFF06D" w14:textId="5A4461F3" w:rsidR="002A10D4" w:rsidRPr="00425F7A" w:rsidRDefault="002A10D4" w:rsidP="002A10D4">
            <w:pPr>
              <w:jc w:val="center"/>
              <w:rPr>
                <w:sz w:val="20"/>
                <w:szCs w:val="20"/>
              </w:rPr>
            </w:pPr>
            <w:r w:rsidRPr="00425F7A">
              <w:rPr>
                <w:bCs/>
                <w:sz w:val="20"/>
                <w:szCs w:val="20"/>
              </w:rPr>
              <w:t>16 402,0</w:t>
            </w:r>
          </w:p>
        </w:tc>
        <w:tc>
          <w:tcPr>
            <w:tcW w:w="1275" w:type="dxa"/>
            <w:vAlign w:val="center"/>
          </w:tcPr>
          <w:p w14:paraId="60175864" w14:textId="09222DA1" w:rsidR="002A10D4" w:rsidRPr="00425F7A" w:rsidRDefault="002A10D4" w:rsidP="002A10D4">
            <w:pPr>
              <w:jc w:val="center"/>
              <w:rPr>
                <w:sz w:val="20"/>
                <w:szCs w:val="20"/>
              </w:rPr>
            </w:pPr>
            <w:r w:rsidRPr="00425F7A">
              <w:rPr>
                <w:bCs/>
                <w:sz w:val="20"/>
                <w:szCs w:val="20"/>
              </w:rPr>
              <w:t>16 595,0</w:t>
            </w:r>
          </w:p>
        </w:tc>
        <w:tc>
          <w:tcPr>
            <w:tcW w:w="1134" w:type="dxa"/>
            <w:vAlign w:val="center"/>
          </w:tcPr>
          <w:p w14:paraId="7AA6E983" w14:textId="6B909344" w:rsidR="002A10D4" w:rsidRPr="00425F7A" w:rsidRDefault="002A10D4" w:rsidP="002A10D4">
            <w:pPr>
              <w:jc w:val="center"/>
              <w:rPr>
                <w:sz w:val="20"/>
                <w:szCs w:val="20"/>
              </w:rPr>
            </w:pPr>
            <w:r w:rsidRPr="00425F7A">
              <w:rPr>
                <w:bCs/>
                <w:sz w:val="20"/>
                <w:szCs w:val="20"/>
              </w:rPr>
              <w:t>17 051,0</w:t>
            </w:r>
          </w:p>
        </w:tc>
        <w:tc>
          <w:tcPr>
            <w:tcW w:w="1134" w:type="dxa"/>
            <w:vAlign w:val="center"/>
          </w:tcPr>
          <w:p w14:paraId="70594A16" w14:textId="418CF39D" w:rsidR="002A10D4" w:rsidRPr="00425F7A" w:rsidRDefault="002A10D4" w:rsidP="002A10D4">
            <w:pPr>
              <w:jc w:val="center"/>
              <w:rPr>
                <w:sz w:val="20"/>
                <w:szCs w:val="20"/>
              </w:rPr>
            </w:pPr>
            <w:r w:rsidRPr="00425F7A">
              <w:rPr>
                <w:sz w:val="20"/>
                <w:szCs w:val="20"/>
              </w:rPr>
              <w:t>17179,9</w:t>
            </w:r>
          </w:p>
        </w:tc>
        <w:tc>
          <w:tcPr>
            <w:tcW w:w="1134" w:type="dxa"/>
            <w:vAlign w:val="center"/>
          </w:tcPr>
          <w:p w14:paraId="2C7C25CE" w14:textId="338B98F8" w:rsidR="002A10D4" w:rsidRPr="00425F7A" w:rsidRDefault="002A10D4" w:rsidP="002A10D4">
            <w:pPr>
              <w:jc w:val="center"/>
              <w:rPr>
                <w:sz w:val="20"/>
                <w:szCs w:val="20"/>
              </w:rPr>
            </w:pPr>
            <w:r w:rsidRPr="00425F7A">
              <w:rPr>
                <w:sz w:val="20"/>
                <w:szCs w:val="20"/>
              </w:rPr>
              <w:t>17722,4</w:t>
            </w:r>
          </w:p>
        </w:tc>
      </w:tr>
      <w:tr w:rsidR="002A10D4" w:rsidRPr="00D31E35" w14:paraId="5D1B2C7B" w14:textId="77777777" w:rsidTr="0024725A">
        <w:trPr>
          <w:trHeight w:val="67"/>
          <w:jc w:val="center"/>
        </w:trPr>
        <w:tc>
          <w:tcPr>
            <w:tcW w:w="2006" w:type="dxa"/>
            <w:tcMar>
              <w:top w:w="15" w:type="dxa"/>
              <w:left w:w="15" w:type="dxa"/>
              <w:bottom w:w="0" w:type="dxa"/>
              <w:right w:w="15" w:type="dxa"/>
            </w:tcMar>
            <w:vAlign w:val="center"/>
            <w:hideMark/>
          </w:tcPr>
          <w:p w14:paraId="23F24840"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Индекс физического объема оборота общественного питания</w:t>
            </w:r>
          </w:p>
        </w:tc>
        <w:tc>
          <w:tcPr>
            <w:tcW w:w="992" w:type="dxa"/>
            <w:vAlign w:val="center"/>
            <w:hideMark/>
          </w:tcPr>
          <w:p w14:paraId="20CA85C2"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в % к предыду-щему году</w:t>
            </w:r>
          </w:p>
        </w:tc>
        <w:tc>
          <w:tcPr>
            <w:tcW w:w="992" w:type="dxa"/>
            <w:vAlign w:val="center"/>
          </w:tcPr>
          <w:p w14:paraId="147A3A65" w14:textId="55A09406" w:rsidR="002A10D4" w:rsidRPr="00425F7A" w:rsidRDefault="002A10D4" w:rsidP="002A10D4">
            <w:pPr>
              <w:jc w:val="center"/>
              <w:rPr>
                <w:sz w:val="20"/>
                <w:szCs w:val="20"/>
              </w:rPr>
            </w:pPr>
            <w:r w:rsidRPr="00425F7A">
              <w:rPr>
                <w:sz w:val="20"/>
                <w:szCs w:val="20"/>
              </w:rPr>
              <w:t>102,3</w:t>
            </w:r>
          </w:p>
        </w:tc>
        <w:tc>
          <w:tcPr>
            <w:tcW w:w="851" w:type="dxa"/>
            <w:vAlign w:val="center"/>
          </w:tcPr>
          <w:p w14:paraId="301F0325" w14:textId="31BE7921" w:rsidR="002A10D4" w:rsidRPr="00425F7A" w:rsidRDefault="002A10D4" w:rsidP="002A10D4">
            <w:pPr>
              <w:jc w:val="center"/>
              <w:rPr>
                <w:sz w:val="20"/>
                <w:szCs w:val="20"/>
              </w:rPr>
            </w:pPr>
            <w:r w:rsidRPr="00425F7A">
              <w:rPr>
                <w:sz w:val="20"/>
                <w:szCs w:val="20"/>
              </w:rPr>
              <w:t>100,5</w:t>
            </w:r>
          </w:p>
        </w:tc>
        <w:tc>
          <w:tcPr>
            <w:tcW w:w="992" w:type="dxa"/>
            <w:vAlign w:val="center"/>
          </w:tcPr>
          <w:p w14:paraId="30C85CBD" w14:textId="0A792D40" w:rsidR="002A10D4" w:rsidRPr="00425F7A" w:rsidRDefault="002A10D4" w:rsidP="002A10D4">
            <w:pPr>
              <w:jc w:val="center"/>
              <w:rPr>
                <w:sz w:val="20"/>
                <w:szCs w:val="20"/>
              </w:rPr>
            </w:pPr>
            <w:r w:rsidRPr="00425F7A">
              <w:rPr>
                <w:sz w:val="20"/>
                <w:szCs w:val="20"/>
              </w:rPr>
              <w:t>100,6</w:t>
            </w:r>
          </w:p>
        </w:tc>
        <w:tc>
          <w:tcPr>
            <w:tcW w:w="1276" w:type="dxa"/>
            <w:vAlign w:val="center"/>
          </w:tcPr>
          <w:p w14:paraId="119A7E47" w14:textId="04755E6B" w:rsidR="002A10D4" w:rsidRPr="00425F7A" w:rsidRDefault="002A10D4" w:rsidP="002A10D4">
            <w:pPr>
              <w:jc w:val="center"/>
              <w:rPr>
                <w:sz w:val="20"/>
                <w:szCs w:val="20"/>
              </w:rPr>
            </w:pPr>
            <w:r w:rsidRPr="00425F7A">
              <w:rPr>
                <w:sz w:val="20"/>
                <w:szCs w:val="20"/>
              </w:rPr>
              <w:t>100,1</w:t>
            </w:r>
          </w:p>
        </w:tc>
        <w:tc>
          <w:tcPr>
            <w:tcW w:w="1134" w:type="dxa"/>
            <w:vAlign w:val="center"/>
          </w:tcPr>
          <w:p w14:paraId="6EEB256F" w14:textId="7FFC8DA4" w:rsidR="002A10D4" w:rsidRPr="00425F7A" w:rsidRDefault="002A10D4" w:rsidP="002A10D4">
            <w:pPr>
              <w:jc w:val="center"/>
              <w:rPr>
                <w:sz w:val="20"/>
                <w:szCs w:val="20"/>
              </w:rPr>
            </w:pPr>
            <w:r w:rsidRPr="00425F7A">
              <w:rPr>
                <w:sz w:val="20"/>
                <w:szCs w:val="20"/>
              </w:rPr>
              <w:t>101,4</w:t>
            </w:r>
          </w:p>
        </w:tc>
        <w:tc>
          <w:tcPr>
            <w:tcW w:w="1134" w:type="dxa"/>
            <w:vAlign w:val="center"/>
          </w:tcPr>
          <w:p w14:paraId="4E0803A4" w14:textId="2E0CFD2A" w:rsidR="002A10D4" w:rsidRPr="00425F7A" w:rsidRDefault="002A10D4" w:rsidP="002A10D4">
            <w:pPr>
              <w:jc w:val="center"/>
              <w:rPr>
                <w:sz w:val="20"/>
                <w:szCs w:val="20"/>
              </w:rPr>
            </w:pPr>
            <w:r w:rsidRPr="00425F7A">
              <w:rPr>
                <w:sz w:val="20"/>
                <w:szCs w:val="20"/>
              </w:rPr>
              <w:t>100,3</w:t>
            </w:r>
          </w:p>
        </w:tc>
        <w:tc>
          <w:tcPr>
            <w:tcW w:w="1134" w:type="dxa"/>
            <w:vAlign w:val="center"/>
          </w:tcPr>
          <w:p w14:paraId="24808F35" w14:textId="4AEEC1B6" w:rsidR="002A10D4" w:rsidRPr="00425F7A" w:rsidRDefault="002A10D4" w:rsidP="002A10D4">
            <w:pPr>
              <w:jc w:val="center"/>
              <w:rPr>
                <w:sz w:val="20"/>
                <w:szCs w:val="20"/>
              </w:rPr>
            </w:pPr>
            <w:r w:rsidRPr="00425F7A">
              <w:rPr>
                <w:sz w:val="20"/>
                <w:szCs w:val="20"/>
              </w:rPr>
              <w:t>101,4</w:t>
            </w:r>
          </w:p>
        </w:tc>
        <w:tc>
          <w:tcPr>
            <w:tcW w:w="1275" w:type="dxa"/>
            <w:vAlign w:val="center"/>
          </w:tcPr>
          <w:p w14:paraId="7302BBEB" w14:textId="05294200" w:rsidR="002A10D4" w:rsidRPr="00425F7A" w:rsidRDefault="002A10D4" w:rsidP="002A10D4">
            <w:pPr>
              <w:jc w:val="center"/>
              <w:rPr>
                <w:sz w:val="20"/>
                <w:szCs w:val="20"/>
              </w:rPr>
            </w:pPr>
            <w:r w:rsidRPr="00425F7A">
              <w:rPr>
                <w:sz w:val="20"/>
                <w:szCs w:val="20"/>
              </w:rPr>
              <w:t>100,1</w:t>
            </w:r>
          </w:p>
        </w:tc>
        <w:tc>
          <w:tcPr>
            <w:tcW w:w="1134" w:type="dxa"/>
            <w:vAlign w:val="center"/>
          </w:tcPr>
          <w:p w14:paraId="4AF01424" w14:textId="12BA8F81" w:rsidR="002A10D4" w:rsidRPr="00425F7A" w:rsidRDefault="002A10D4" w:rsidP="002A10D4">
            <w:pPr>
              <w:jc w:val="center"/>
              <w:rPr>
                <w:sz w:val="20"/>
                <w:szCs w:val="20"/>
              </w:rPr>
            </w:pPr>
            <w:r w:rsidRPr="00425F7A">
              <w:rPr>
                <w:sz w:val="20"/>
                <w:szCs w:val="20"/>
              </w:rPr>
              <w:t>101,9</w:t>
            </w:r>
          </w:p>
        </w:tc>
        <w:tc>
          <w:tcPr>
            <w:tcW w:w="1134" w:type="dxa"/>
            <w:vAlign w:val="center"/>
          </w:tcPr>
          <w:p w14:paraId="774186F6" w14:textId="587B6475" w:rsidR="002A10D4" w:rsidRPr="00425F7A" w:rsidRDefault="002A10D4" w:rsidP="002A10D4">
            <w:pPr>
              <w:jc w:val="center"/>
              <w:rPr>
                <w:sz w:val="20"/>
                <w:szCs w:val="20"/>
              </w:rPr>
            </w:pPr>
            <w:r w:rsidRPr="00425F7A">
              <w:rPr>
                <w:sz w:val="20"/>
                <w:szCs w:val="20"/>
              </w:rPr>
              <w:t>101,0</w:t>
            </w:r>
          </w:p>
        </w:tc>
        <w:tc>
          <w:tcPr>
            <w:tcW w:w="1134" w:type="dxa"/>
            <w:vAlign w:val="center"/>
          </w:tcPr>
          <w:p w14:paraId="27E37C10" w14:textId="2648356D" w:rsidR="002A10D4" w:rsidRPr="00425F7A" w:rsidRDefault="002A10D4" w:rsidP="002A10D4">
            <w:pPr>
              <w:jc w:val="center"/>
              <w:rPr>
                <w:sz w:val="20"/>
                <w:szCs w:val="20"/>
              </w:rPr>
            </w:pPr>
            <w:r w:rsidRPr="00425F7A">
              <w:rPr>
                <w:sz w:val="20"/>
                <w:szCs w:val="20"/>
              </w:rPr>
              <w:t>101,9</w:t>
            </w:r>
          </w:p>
        </w:tc>
      </w:tr>
      <w:tr w:rsidR="002A10D4" w:rsidRPr="00D31E35" w14:paraId="6FFD46B4" w14:textId="77777777" w:rsidTr="0024725A">
        <w:trPr>
          <w:trHeight w:val="67"/>
          <w:jc w:val="center"/>
        </w:trPr>
        <w:tc>
          <w:tcPr>
            <w:tcW w:w="2006" w:type="dxa"/>
            <w:tcMar>
              <w:top w:w="15" w:type="dxa"/>
              <w:left w:w="15" w:type="dxa"/>
              <w:bottom w:w="0" w:type="dxa"/>
              <w:right w:w="15" w:type="dxa"/>
            </w:tcMar>
            <w:vAlign w:val="center"/>
            <w:hideMark/>
          </w:tcPr>
          <w:p w14:paraId="76864D23"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Количество объектов розничной торговли</w:t>
            </w:r>
          </w:p>
        </w:tc>
        <w:tc>
          <w:tcPr>
            <w:tcW w:w="992" w:type="dxa"/>
            <w:vAlign w:val="center"/>
            <w:hideMark/>
          </w:tcPr>
          <w:p w14:paraId="194A2B7B"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шт.</w:t>
            </w:r>
          </w:p>
        </w:tc>
        <w:tc>
          <w:tcPr>
            <w:tcW w:w="992" w:type="dxa"/>
            <w:vAlign w:val="center"/>
          </w:tcPr>
          <w:p w14:paraId="4D72D996" w14:textId="05B7BFA8" w:rsidR="002A10D4" w:rsidRPr="00425F7A" w:rsidRDefault="002A10D4" w:rsidP="002A10D4">
            <w:pPr>
              <w:jc w:val="center"/>
              <w:rPr>
                <w:sz w:val="20"/>
                <w:szCs w:val="20"/>
              </w:rPr>
            </w:pPr>
            <w:r w:rsidRPr="00425F7A">
              <w:rPr>
                <w:sz w:val="20"/>
                <w:szCs w:val="20"/>
              </w:rPr>
              <w:t>1</w:t>
            </w:r>
            <w:r w:rsidR="007C0CE0">
              <w:rPr>
                <w:sz w:val="20"/>
                <w:szCs w:val="20"/>
              </w:rPr>
              <w:t xml:space="preserve"> </w:t>
            </w:r>
            <w:r w:rsidRPr="00425F7A">
              <w:rPr>
                <w:sz w:val="20"/>
                <w:szCs w:val="20"/>
              </w:rPr>
              <w:t>870</w:t>
            </w:r>
          </w:p>
        </w:tc>
        <w:tc>
          <w:tcPr>
            <w:tcW w:w="851" w:type="dxa"/>
            <w:vAlign w:val="center"/>
          </w:tcPr>
          <w:p w14:paraId="4A122968" w14:textId="754049B9" w:rsidR="002A10D4" w:rsidRPr="00425F7A" w:rsidRDefault="002A10D4" w:rsidP="002A10D4">
            <w:pPr>
              <w:jc w:val="center"/>
              <w:rPr>
                <w:sz w:val="20"/>
                <w:szCs w:val="20"/>
              </w:rPr>
            </w:pPr>
            <w:r w:rsidRPr="00425F7A">
              <w:rPr>
                <w:sz w:val="20"/>
                <w:szCs w:val="20"/>
              </w:rPr>
              <w:t>1</w:t>
            </w:r>
            <w:r w:rsidR="007C0CE0">
              <w:rPr>
                <w:sz w:val="20"/>
                <w:szCs w:val="20"/>
              </w:rPr>
              <w:t xml:space="preserve"> </w:t>
            </w:r>
            <w:r w:rsidRPr="00425F7A">
              <w:rPr>
                <w:sz w:val="20"/>
                <w:szCs w:val="20"/>
              </w:rPr>
              <w:t>861</w:t>
            </w:r>
          </w:p>
        </w:tc>
        <w:tc>
          <w:tcPr>
            <w:tcW w:w="992" w:type="dxa"/>
            <w:vAlign w:val="center"/>
          </w:tcPr>
          <w:p w14:paraId="35CB536C" w14:textId="3E59392A" w:rsidR="002A10D4" w:rsidRPr="00425F7A" w:rsidRDefault="002A10D4" w:rsidP="002A10D4">
            <w:pPr>
              <w:jc w:val="center"/>
              <w:rPr>
                <w:sz w:val="20"/>
                <w:szCs w:val="20"/>
              </w:rPr>
            </w:pPr>
            <w:r w:rsidRPr="00425F7A">
              <w:rPr>
                <w:sz w:val="20"/>
                <w:szCs w:val="20"/>
              </w:rPr>
              <w:t>1</w:t>
            </w:r>
            <w:r w:rsidR="007C0CE0">
              <w:rPr>
                <w:sz w:val="20"/>
                <w:szCs w:val="20"/>
              </w:rPr>
              <w:t xml:space="preserve"> </w:t>
            </w:r>
            <w:r w:rsidRPr="00425F7A">
              <w:rPr>
                <w:sz w:val="20"/>
                <w:szCs w:val="20"/>
              </w:rPr>
              <w:t>842</w:t>
            </w:r>
          </w:p>
        </w:tc>
        <w:tc>
          <w:tcPr>
            <w:tcW w:w="1276" w:type="dxa"/>
            <w:vAlign w:val="center"/>
          </w:tcPr>
          <w:p w14:paraId="544C2B80" w14:textId="7FF2DCF1" w:rsidR="002A10D4" w:rsidRPr="00425F7A" w:rsidRDefault="002A10D4" w:rsidP="002A10D4">
            <w:pPr>
              <w:jc w:val="center"/>
              <w:rPr>
                <w:sz w:val="20"/>
                <w:szCs w:val="20"/>
              </w:rPr>
            </w:pPr>
            <w:r w:rsidRPr="00425F7A">
              <w:rPr>
                <w:sz w:val="20"/>
                <w:szCs w:val="20"/>
              </w:rPr>
              <w:t>1</w:t>
            </w:r>
            <w:r w:rsidR="007C0CE0">
              <w:rPr>
                <w:sz w:val="20"/>
                <w:szCs w:val="20"/>
              </w:rPr>
              <w:t xml:space="preserve"> </w:t>
            </w:r>
            <w:r w:rsidRPr="00425F7A">
              <w:rPr>
                <w:sz w:val="20"/>
                <w:szCs w:val="20"/>
              </w:rPr>
              <w:t>860</w:t>
            </w:r>
          </w:p>
        </w:tc>
        <w:tc>
          <w:tcPr>
            <w:tcW w:w="1134" w:type="dxa"/>
            <w:vAlign w:val="center"/>
          </w:tcPr>
          <w:p w14:paraId="092DC277" w14:textId="2312FDD7" w:rsidR="002A10D4" w:rsidRPr="00425F7A" w:rsidRDefault="002A10D4" w:rsidP="002A10D4">
            <w:pPr>
              <w:jc w:val="center"/>
              <w:rPr>
                <w:sz w:val="20"/>
                <w:szCs w:val="20"/>
              </w:rPr>
            </w:pPr>
            <w:r w:rsidRPr="00425F7A">
              <w:rPr>
                <w:sz w:val="20"/>
                <w:szCs w:val="20"/>
              </w:rPr>
              <w:t>1</w:t>
            </w:r>
            <w:r w:rsidR="007C0CE0">
              <w:rPr>
                <w:sz w:val="20"/>
                <w:szCs w:val="20"/>
              </w:rPr>
              <w:t xml:space="preserve"> </w:t>
            </w:r>
            <w:r w:rsidRPr="00425F7A">
              <w:rPr>
                <w:sz w:val="20"/>
                <w:szCs w:val="20"/>
              </w:rPr>
              <w:t>865</w:t>
            </w:r>
          </w:p>
        </w:tc>
        <w:tc>
          <w:tcPr>
            <w:tcW w:w="1134" w:type="dxa"/>
            <w:vAlign w:val="center"/>
          </w:tcPr>
          <w:p w14:paraId="3B8A1776" w14:textId="2AA0F759" w:rsidR="002A10D4" w:rsidRPr="00425F7A" w:rsidRDefault="002A10D4" w:rsidP="002A10D4">
            <w:pPr>
              <w:jc w:val="center"/>
              <w:rPr>
                <w:sz w:val="20"/>
                <w:szCs w:val="20"/>
              </w:rPr>
            </w:pPr>
            <w:r w:rsidRPr="00425F7A">
              <w:rPr>
                <w:sz w:val="20"/>
                <w:szCs w:val="20"/>
              </w:rPr>
              <w:t>1</w:t>
            </w:r>
            <w:r w:rsidR="007C0CE0">
              <w:rPr>
                <w:sz w:val="20"/>
                <w:szCs w:val="20"/>
              </w:rPr>
              <w:t xml:space="preserve"> </w:t>
            </w:r>
            <w:r w:rsidRPr="00425F7A">
              <w:rPr>
                <w:sz w:val="20"/>
                <w:szCs w:val="20"/>
              </w:rPr>
              <w:t>865</w:t>
            </w:r>
          </w:p>
        </w:tc>
        <w:tc>
          <w:tcPr>
            <w:tcW w:w="1134" w:type="dxa"/>
            <w:vAlign w:val="center"/>
          </w:tcPr>
          <w:p w14:paraId="3BB2E79A" w14:textId="7C3DEDCA" w:rsidR="002A10D4" w:rsidRPr="00425F7A" w:rsidRDefault="002A10D4" w:rsidP="002A10D4">
            <w:pPr>
              <w:jc w:val="center"/>
              <w:rPr>
                <w:sz w:val="20"/>
                <w:szCs w:val="20"/>
              </w:rPr>
            </w:pPr>
            <w:r w:rsidRPr="00425F7A">
              <w:rPr>
                <w:sz w:val="20"/>
                <w:szCs w:val="20"/>
              </w:rPr>
              <w:t>1</w:t>
            </w:r>
            <w:r w:rsidR="007C0CE0">
              <w:rPr>
                <w:sz w:val="20"/>
                <w:szCs w:val="20"/>
              </w:rPr>
              <w:t xml:space="preserve"> </w:t>
            </w:r>
            <w:r w:rsidRPr="00425F7A">
              <w:rPr>
                <w:sz w:val="20"/>
                <w:szCs w:val="20"/>
              </w:rPr>
              <w:t>870</w:t>
            </w:r>
          </w:p>
        </w:tc>
        <w:tc>
          <w:tcPr>
            <w:tcW w:w="1275" w:type="dxa"/>
            <w:vAlign w:val="center"/>
          </w:tcPr>
          <w:p w14:paraId="596BE1B3" w14:textId="6ED86421" w:rsidR="002A10D4" w:rsidRPr="00425F7A" w:rsidRDefault="002A10D4" w:rsidP="002A10D4">
            <w:pPr>
              <w:jc w:val="center"/>
              <w:rPr>
                <w:sz w:val="20"/>
                <w:szCs w:val="20"/>
              </w:rPr>
            </w:pPr>
            <w:r w:rsidRPr="00425F7A">
              <w:rPr>
                <w:sz w:val="20"/>
                <w:szCs w:val="20"/>
              </w:rPr>
              <w:t>1</w:t>
            </w:r>
            <w:r w:rsidR="007C0CE0">
              <w:rPr>
                <w:sz w:val="20"/>
                <w:szCs w:val="20"/>
              </w:rPr>
              <w:t xml:space="preserve"> </w:t>
            </w:r>
            <w:r w:rsidRPr="00425F7A">
              <w:rPr>
                <w:sz w:val="20"/>
                <w:szCs w:val="20"/>
              </w:rPr>
              <w:t>865</w:t>
            </w:r>
          </w:p>
        </w:tc>
        <w:tc>
          <w:tcPr>
            <w:tcW w:w="1134" w:type="dxa"/>
            <w:vAlign w:val="center"/>
          </w:tcPr>
          <w:p w14:paraId="1ABE794E" w14:textId="7E8628AA" w:rsidR="002A10D4" w:rsidRPr="00425F7A" w:rsidRDefault="002A10D4" w:rsidP="002A10D4">
            <w:pPr>
              <w:jc w:val="center"/>
              <w:rPr>
                <w:sz w:val="20"/>
                <w:szCs w:val="20"/>
              </w:rPr>
            </w:pPr>
            <w:r w:rsidRPr="00425F7A">
              <w:rPr>
                <w:sz w:val="20"/>
                <w:szCs w:val="20"/>
              </w:rPr>
              <w:t>1</w:t>
            </w:r>
            <w:r w:rsidR="007C0CE0">
              <w:rPr>
                <w:sz w:val="20"/>
                <w:szCs w:val="20"/>
              </w:rPr>
              <w:t xml:space="preserve"> </w:t>
            </w:r>
            <w:r w:rsidRPr="00425F7A">
              <w:rPr>
                <w:sz w:val="20"/>
                <w:szCs w:val="20"/>
              </w:rPr>
              <w:t>872</w:t>
            </w:r>
          </w:p>
        </w:tc>
        <w:tc>
          <w:tcPr>
            <w:tcW w:w="1134" w:type="dxa"/>
            <w:vAlign w:val="center"/>
          </w:tcPr>
          <w:p w14:paraId="184060AF" w14:textId="7BD30A80" w:rsidR="002A10D4" w:rsidRPr="00425F7A" w:rsidRDefault="002A10D4" w:rsidP="002A10D4">
            <w:pPr>
              <w:jc w:val="center"/>
              <w:rPr>
                <w:sz w:val="20"/>
                <w:szCs w:val="20"/>
              </w:rPr>
            </w:pPr>
            <w:r w:rsidRPr="00425F7A">
              <w:rPr>
                <w:sz w:val="20"/>
                <w:szCs w:val="20"/>
              </w:rPr>
              <w:t>1</w:t>
            </w:r>
            <w:r w:rsidR="007C0CE0">
              <w:rPr>
                <w:sz w:val="20"/>
                <w:szCs w:val="20"/>
              </w:rPr>
              <w:t xml:space="preserve"> </w:t>
            </w:r>
            <w:r w:rsidRPr="00425F7A">
              <w:rPr>
                <w:sz w:val="20"/>
                <w:szCs w:val="20"/>
              </w:rPr>
              <w:t>870</w:t>
            </w:r>
          </w:p>
        </w:tc>
        <w:tc>
          <w:tcPr>
            <w:tcW w:w="1134" w:type="dxa"/>
            <w:vAlign w:val="center"/>
          </w:tcPr>
          <w:p w14:paraId="78C9C7A7" w14:textId="6A46BD5E" w:rsidR="002A10D4" w:rsidRPr="00425F7A" w:rsidRDefault="002A10D4" w:rsidP="002A10D4">
            <w:pPr>
              <w:jc w:val="center"/>
              <w:rPr>
                <w:sz w:val="20"/>
                <w:szCs w:val="20"/>
              </w:rPr>
            </w:pPr>
            <w:r w:rsidRPr="00425F7A">
              <w:rPr>
                <w:sz w:val="20"/>
                <w:szCs w:val="20"/>
              </w:rPr>
              <w:t>1</w:t>
            </w:r>
            <w:r w:rsidR="007C0CE0">
              <w:rPr>
                <w:sz w:val="20"/>
                <w:szCs w:val="20"/>
              </w:rPr>
              <w:t xml:space="preserve"> </w:t>
            </w:r>
            <w:r w:rsidRPr="00425F7A">
              <w:rPr>
                <w:sz w:val="20"/>
                <w:szCs w:val="20"/>
              </w:rPr>
              <w:t>872</w:t>
            </w:r>
          </w:p>
        </w:tc>
      </w:tr>
      <w:tr w:rsidR="002A10D4" w:rsidRPr="00D31E35" w14:paraId="5F249DCB" w14:textId="77777777" w:rsidTr="0024725A">
        <w:trPr>
          <w:trHeight w:val="67"/>
          <w:jc w:val="center"/>
        </w:trPr>
        <w:tc>
          <w:tcPr>
            <w:tcW w:w="2006" w:type="dxa"/>
            <w:tcMar>
              <w:top w:w="15" w:type="dxa"/>
              <w:left w:w="15" w:type="dxa"/>
              <w:bottom w:w="0" w:type="dxa"/>
              <w:right w:w="15" w:type="dxa"/>
            </w:tcMar>
            <w:vAlign w:val="center"/>
            <w:hideMark/>
          </w:tcPr>
          <w:p w14:paraId="628E5D1A"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Количество объектов общественного питания</w:t>
            </w:r>
          </w:p>
        </w:tc>
        <w:tc>
          <w:tcPr>
            <w:tcW w:w="992" w:type="dxa"/>
            <w:vAlign w:val="center"/>
            <w:hideMark/>
          </w:tcPr>
          <w:p w14:paraId="0A969613"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шт.</w:t>
            </w:r>
          </w:p>
        </w:tc>
        <w:tc>
          <w:tcPr>
            <w:tcW w:w="992" w:type="dxa"/>
            <w:vAlign w:val="center"/>
          </w:tcPr>
          <w:p w14:paraId="4E081265" w14:textId="242C0CAB" w:rsidR="002A10D4" w:rsidRPr="00425F7A" w:rsidRDefault="002A10D4" w:rsidP="002A10D4">
            <w:pPr>
              <w:jc w:val="center"/>
              <w:rPr>
                <w:sz w:val="20"/>
                <w:szCs w:val="20"/>
              </w:rPr>
            </w:pPr>
            <w:r w:rsidRPr="00425F7A">
              <w:rPr>
                <w:sz w:val="20"/>
                <w:szCs w:val="20"/>
              </w:rPr>
              <w:t>290</w:t>
            </w:r>
          </w:p>
        </w:tc>
        <w:tc>
          <w:tcPr>
            <w:tcW w:w="851" w:type="dxa"/>
            <w:vAlign w:val="center"/>
          </w:tcPr>
          <w:p w14:paraId="26B68F13" w14:textId="0C232099" w:rsidR="002A10D4" w:rsidRPr="00425F7A" w:rsidRDefault="002A10D4" w:rsidP="002A10D4">
            <w:pPr>
              <w:jc w:val="center"/>
              <w:rPr>
                <w:sz w:val="20"/>
                <w:szCs w:val="20"/>
              </w:rPr>
            </w:pPr>
            <w:r w:rsidRPr="00425F7A">
              <w:rPr>
                <w:sz w:val="20"/>
                <w:szCs w:val="20"/>
              </w:rPr>
              <w:t>298</w:t>
            </w:r>
          </w:p>
        </w:tc>
        <w:tc>
          <w:tcPr>
            <w:tcW w:w="992" w:type="dxa"/>
            <w:vAlign w:val="center"/>
          </w:tcPr>
          <w:p w14:paraId="449B9256" w14:textId="15997F74" w:rsidR="002A10D4" w:rsidRPr="00425F7A" w:rsidRDefault="002A10D4" w:rsidP="002A10D4">
            <w:pPr>
              <w:jc w:val="center"/>
              <w:rPr>
                <w:sz w:val="20"/>
                <w:szCs w:val="20"/>
              </w:rPr>
            </w:pPr>
            <w:r w:rsidRPr="00425F7A">
              <w:rPr>
                <w:sz w:val="20"/>
                <w:szCs w:val="20"/>
              </w:rPr>
              <w:t>300</w:t>
            </w:r>
          </w:p>
        </w:tc>
        <w:tc>
          <w:tcPr>
            <w:tcW w:w="1276" w:type="dxa"/>
            <w:vAlign w:val="center"/>
          </w:tcPr>
          <w:p w14:paraId="1F49BD31" w14:textId="77AB3DB8" w:rsidR="002A10D4" w:rsidRPr="00425F7A" w:rsidRDefault="002A10D4" w:rsidP="002A10D4">
            <w:pPr>
              <w:jc w:val="center"/>
              <w:rPr>
                <w:sz w:val="20"/>
                <w:szCs w:val="20"/>
              </w:rPr>
            </w:pPr>
            <w:r w:rsidRPr="00425F7A">
              <w:rPr>
                <w:sz w:val="20"/>
                <w:szCs w:val="20"/>
              </w:rPr>
              <w:t>303</w:t>
            </w:r>
          </w:p>
        </w:tc>
        <w:tc>
          <w:tcPr>
            <w:tcW w:w="1134" w:type="dxa"/>
            <w:vAlign w:val="center"/>
          </w:tcPr>
          <w:p w14:paraId="6AEBD35F" w14:textId="62B82E80" w:rsidR="002A10D4" w:rsidRPr="00425F7A" w:rsidRDefault="002A10D4" w:rsidP="002A10D4">
            <w:pPr>
              <w:jc w:val="center"/>
              <w:rPr>
                <w:sz w:val="20"/>
                <w:szCs w:val="20"/>
              </w:rPr>
            </w:pPr>
            <w:r w:rsidRPr="00425F7A">
              <w:rPr>
                <w:sz w:val="20"/>
                <w:szCs w:val="20"/>
              </w:rPr>
              <w:t>305</w:t>
            </w:r>
          </w:p>
        </w:tc>
        <w:tc>
          <w:tcPr>
            <w:tcW w:w="1134" w:type="dxa"/>
            <w:vAlign w:val="center"/>
          </w:tcPr>
          <w:p w14:paraId="7418C3CB" w14:textId="0A3BEAB5" w:rsidR="002A10D4" w:rsidRPr="00425F7A" w:rsidRDefault="002A10D4" w:rsidP="002A10D4">
            <w:pPr>
              <w:jc w:val="center"/>
              <w:rPr>
                <w:sz w:val="20"/>
                <w:szCs w:val="20"/>
              </w:rPr>
            </w:pPr>
            <w:r w:rsidRPr="00425F7A">
              <w:rPr>
                <w:sz w:val="20"/>
                <w:szCs w:val="20"/>
              </w:rPr>
              <w:t>305</w:t>
            </w:r>
          </w:p>
        </w:tc>
        <w:tc>
          <w:tcPr>
            <w:tcW w:w="1134" w:type="dxa"/>
            <w:vAlign w:val="center"/>
          </w:tcPr>
          <w:p w14:paraId="751C2C51" w14:textId="3AB220DE" w:rsidR="002A10D4" w:rsidRPr="00425F7A" w:rsidRDefault="002A10D4" w:rsidP="002A10D4">
            <w:pPr>
              <w:jc w:val="center"/>
              <w:rPr>
                <w:sz w:val="20"/>
                <w:szCs w:val="20"/>
              </w:rPr>
            </w:pPr>
            <w:r w:rsidRPr="00425F7A">
              <w:rPr>
                <w:sz w:val="20"/>
                <w:szCs w:val="20"/>
              </w:rPr>
              <w:t>310</w:t>
            </w:r>
          </w:p>
        </w:tc>
        <w:tc>
          <w:tcPr>
            <w:tcW w:w="1275" w:type="dxa"/>
            <w:vAlign w:val="center"/>
          </w:tcPr>
          <w:p w14:paraId="54DD1D14" w14:textId="4A345A11" w:rsidR="002A10D4" w:rsidRPr="00425F7A" w:rsidRDefault="002A10D4" w:rsidP="002A10D4">
            <w:pPr>
              <w:jc w:val="center"/>
              <w:rPr>
                <w:sz w:val="20"/>
                <w:szCs w:val="20"/>
              </w:rPr>
            </w:pPr>
            <w:r w:rsidRPr="00425F7A">
              <w:rPr>
                <w:sz w:val="20"/>
                <w:szCs w:val="20"/>
              </w:rPr>
              <w:t>308</w:t>
            </w:r>
          </w:p>
        </w:tc>
        <w:tc>
          <w:tcPr>
            <w:tcW w:w="1134" w:type="dxa"/>
            <w:vAlign w:val="center"/>
          </w:tcPr>
          <w:p w14:paraId="41B179A2" w14:textId="471FB118" w:rsidR="002A10D4" w:rsidRPr="00425F7A" w:rsidRDefault="002A10D4" w:rsidP="002A10D4">
            <w:pPr>
              <w:jc w:val="center"/>
              <w:rPr>
                <w:sz w:val="20"/>
                <w:szCs w:val="20"/>
              </w:rPr>
            </w:pPr>
            <w:r w:rsidRPr="00425F7A">
              <w:rPr>
                <w:sz w:val="20"/>
                <w:szCs w:val="20"/>
              </w:rPr>
              <w:t>312</w:t>
            </w:r>
          </w:p>
        </w:tc>
        <w:tc>
          <w:tcPr>
            <w:tcW w:w="1134" w:type="dxa"/>
            <w:vAlign w:val="center"/>
          </w:tcPr>
          <w:p w14:paraId="50940EDF" w14:textId="2B3AFDC8" w:rsidR="002A10D4" w:rsidRPr="00425F7A" w:rsidRDefault="002A10D4" w:rsidP="002A10D4">
            <w:pPr>
              <w:jc w:val="center"/>
              <w:rPr>
                <w:sz w:val="20"/>
                <w:szCs w:val="20"/>
              </w:rPr>
            </w:pPr>
            <w:r w:rsidRPr="00425F7A">
              <w:rPr>
                <w:sz w:val="20"/>
                <w:szCs w:val="20"/>
              </w:rPr>
              <w:t>310</w:t>
            </w:r>
          </w:p>
        </w:tc>
        <w:tc>
          <w:tcPr>
            <w:tcW w:w="1134" w:type="dxa"/>
            <w:vAlign w:val="center"/>
          </w:tcPr>
          <w:p w14:paraId="5B0B64BD" w14:textId="1358E6D1" w:rsidR="002A10D4" w:rsidRPr="00425F7A" w:rsidRDefault="002A10D4" w:rsidP="002A10D4">
            <w:pPr>
              <w:jc w:val="center"/>
              <w:rPr>
                <w:sz w:val="20"/>
                <w:szCs w:val="20"/>
              </w:rPr>
            </w:pPr>
            <w:r w:rsidRPr="00425F7A">
              <w:rPr>
                <w:sz w:val="20"/>
                <w:szCs w:val="20"/>
              </w:rPr>
              <w:t>315</w:t>
            </w:r>
          </w:p>
        </w:tc>
      </w:tr>
      <w:tr w:rsidR="002A10D4" w:rsidRPr="00D31E35" w14:paraId="24A6B65F" w14:textId="77777777" w:rsidTr="0024725A">
        <w:trPr>
          <w:trHeight w:val="67"/>
          <w:jc w:val="center"/>
        </w:trPr>
        <w:tc>
          <w:tcPr>
            <w:tcW w:w="2006" w:type="dxa"/>
            <w:tcMar>
              <w:top w:w="15" w:type="dxa"/>
              <w:left w:w="15" w:type="dxa"/>
              <w:bottom w:w="0" w:type="dxa"/>
              <w:right w:w="15" w:type="dxa"/>
            </w:tcMar>
            <w:vAlign w:val="center"/>
            <w:hideMark/>
          </w:tcPr>
          <w:p w14:paraId="1AC66D9C"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Количество объектов бытового обслуживания населения, оказывающих услуги</w:t>
            </w:r>
          </w:p>
        </w:tc>
        <w:tc>
          <w:tcPr>
            <w:tcW w:w="992" w:type="dxa"/>
            <w:vAlign w:val="center"/>
            <w:hideMark/>
          </w:tcPr>
          <w:p w14:paraId="4967AC9F"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шт.</w:t>
            </w:r>
          </w:p>
        </w:tc>
        <w:tc>
          <w:tcPr>
            <w:tcW w:w="992" w:type="dxa"/>
            <w:vAlign w:val="center"/>
          </w:tcPr>
          <w:p w14:paraId="29563D62" w14:textId="6EEE6E09" w:rsidR="002A10D4" w:rsidRPr="00425F7A" w:rsidRDefault="002A10D4" w:rsidP="002A10D4">
            <w:pPr>
              <w:jc w:val="center"/>
              <w:rPr>
                <w:sz w:val="20"/>
                <w:szCs w:val="20"/>
              </w:rPr>
            </w:pPr>
            <w:r w:rsidRPr="00425F7A">
              <w:rPr>
                <w:sz w:val="20"/>
                <w:szCs w:val="20"/>
              </w:rPr>
              <w:t>583</w:t>
            </w:r>
          </w:p>
        </w:tc>
        <w:tc>
          <w:tcPr>
            <w:tcW w:w="851" w:type="dxa"/>
            <w:vAlign w:val="center"/>
          </w:tcPr>
          <w:p w14:paraId="6C7DA879" w14:textId="428E2B5C" w:rsidR="002A10D4" w:rsidRPr="00425F7A" w:rsidRDefault="002A10D4" w:rsidP="002A10D4">
            <w:pPr>
              <w:jc w:val="center"/>
              <w:rPr>
                <w:sz w:val="20"/>
                <w:szCs w:val="20"/>
              </w:rPr>
            </w:pPr>
            <w:r w:rsidRPr="00425F7A">
              <w:rPr>
                <w:sz w:val="20"/>
                <w:szCs w:val="20"/>
              </w:rPr>
              <w:t>583</w:t>
            </w:r>
          </w:p>
        </w:tc>
        <w:tc>
          <w:tcPr>
            <w:tcW w:w="992" w:type="dxa"/>
            <w:vAlign w:val="center"/>
          </w:tcPr>
          <w:p w14:paraId="2BB51BED" w14:textId="348B738E" w:rsidR="002A10D4" w:rsidRPr="00425F7A" w:rsidRDefault="002A10D4" w:rsidP="002A10D4">
            <w:pPr>
              <w:jc w:val="center"/>
              <w:rPr>
                <w:sz w:val="20"/>
                <w:szCs w:val="20"/>
              </w:rPr>
            </w:pPr>
            <w:r w:rsidRPr="00425F7A">
              <w:rPr>
                <w:sz w:val="20"/>
                <w:szCs w:val="20"/>
              </w:rPr>
              <w:t>585</w:t>
            </w:r>
          </w:p>
        </w:tc>
        <w:tc>
          <w:tcPr>
            <w:tcW w:w="1276" w:type="dxa"/>
            <w:vAlign w:val="center"/>
          </w:tcPr>
          <w:p w14:paraId="5DFD1136" w14:textId="097FD2C4" w:rsidR="002A10D4" w:rsidRPr="00425F7A" w:rsidRDefault="002A10D4" w:rsidP="002A10D4">
            <w:pPr>
              <w:jc w:val="center"/>
              <w:rPr>
                <w:sz w:val="20"/>
                <w:szCs w:val="20"/>
              </w:rPr>
            </w:pPr>
            <w:r w:rsidRPr="00425F7A">
              <w:rPr>
                <w:sz w:val="20"/>
                <w:szCs w:val="20"/>
              </w:rPr>
              <w:t>585</w:t>
            </w:r>
          </w:p>
        </w:tc>
        <w:tc>
          <w:tcPr>
            <w:tcW w:w="1134" w:type="dxa"/>
            <w:vAlign w:val="center"/>
          </w:tcPr>
          <w:p w14:paraId="508A34B6" w14:textId="38DD7841" w:rsidR="002A10D4" w:rsidRPr="00425F7A" w:rsidRDefault="002A10D4" w:rsidP="002A10D4">
            <w:pPr>
              <w:jc w:val="center"/>
              <w:rPr>
                <w:sz w:val="20"/>
                <w:szCs w:val="20"/>
              </w:rPr>
            </w:pPr>
            <w:r w:rsidRPr="00425F7A">
              <w:rPr>
                <w:sz w:val="20"/>
                <w:szCs w:val="20"/>
              </w:rPr>
              <w:t>590</w:t>
            </w:r>
          </w:p>
        </w:tc>
        <w:tc>
          <w:tcPr>
            <w:tcW w:w="1134" w:type="dxa"/>
            <w:vAlign w:val="center"/>
          </w:tcPr>
          <w:p w14:paraId="6114F9C4" w14:textId="7CDC1F70" w:rsidR="002A10D4" w:rsidRPr="00425F7A" w:rsidRDefault="002A10D4" w:rsidP="002A10D4">
            <w:pPr>
              <w:jc w:val="center"/>
              <w:rPr>
                <w:sz w:val="20"/>
                <w:szCs w:val="20"/>
              </w:rPr>
            </w:pPr>
            <w:r w:rsidRPr="00425F7A">
              <w:rPr>
                <w:sz w:val="20"/>
                <w:szCs w:val="20"/>
              </w:rPr>
              <w:t>588</w:t>
            </w:r>
          </w:p>
        </w:tc>
        <w:tc>
          <w:tcPr>
            <w:tcW w:w="1134" w:type="dxa"/>
            <w:vAlign w:val="center"/>
          </w:tcPr>
          <w:p w14:paraId="7CBEB143" w14:textId="0CA1A494" w:rsidR="002A10D4" w:rsidRPr="00425F7A" w:rsidRDefault="002A10D4" w:rsidP="002A10D4">
            <w:pPr>
              <w:jc w:val="center"/>
              <w:rPr>
                <w:sz w:val="20"/>
                <w:szCs w:val="20"/>
              </w:rPr>
            </w:pPr>
            <w:r w:rsidRPr="00425F7A">
              <w:rPr>
                <w:sz w:val="20"/>
                <w:szCs w:val="20"/>
              </w:rPr>
              <w:t>592</w:t>
            </w:r>
          </w:p>
        </w:tc>
        <w:tc>
          <w:tcPr>
            <w:tcW w:w="1275" w:type="dxa"/>
            <w:vAlign w:val="center"/>
          </w:tcPr>
          <w:p w14:paraId="3AA3481C" w14:textId="3FC9CCD8" w:rsidR="002A10D4" w:rsidRPr="00425F7A" w:rsidRDefault="002A10D4" w:rsidP="002A10D4">
            <w:pPr>
              <w:jc w:val="center"/>
              <w:rPr>
                <w:sz w:val="20"/>
                <w:szCs w:val="20"/>
              </w:rPr>
            </w:pPr>
            <w:r w:rsidRPr="00425F7A">
              <w:rPr>
                <w:sz w:val="20"/>
                <w:szCs w:val="20"/>
              </w:rPr>
              <w:t>590</w:t>
            </w:r>
          </w:p>
        </w:tc>
        <w:tc>
          <w:tcPr>
            <w:tcW w:w="1134" w:type="dxa"/>
            <w:vAlign w:val="center"/>
          </w:tcPr>
          <w:p w14:paraId="25121BE3" w14:textId="75CF0D46" w:rsidR="002A10D4" w:rsidRPr="00425F7A" w:rsidRDefault="002A10D4" w:rsidP="002A10D4">
            <w:pPr>
              <w:jc w:val="center"/>
              <w:rPr>
                <w:sz w:val="20"/>
                <w:szCs w:val="20"/>
              </w:rPr>
            </w:pPr>
            <w:r w:rsidRPr="00425F7A">
              <w:rPr>
                <w:sz w:val="20"/>
                <w:szCs w:val="20"/>
              </w:rPr>
              <w:t>592</w:t>
            </w:r>
          </w:p>
        </w:tc>
        <w:tc>
          <w:tcPr>
            <w:tcW w:w="1134" w:type="dxa"/>
            <w:vAlign w:val="center"/>
          </w:tcPr>
          <w:p w14:paraId="42C49268" w14:textId="7CE767DF" w:rsidR="002A10D4" w:rsidRPr="00425F7A" w:rsidRDefault="002A10D4" w:rsidP="002A10D4">
            <w:pPr>
              <w:jc w:val="center"/>
              <w:rPr>
                <w:sz w:val="20"/>
                <w:szCs w:val="20"/>
              </w:rPr>
            </w:pPr>
            <w:r w:rsidRPr="00425F7A">
              <w:rPr>
                <w:sz w:val="20"/>
                <w:szCs w:val="20"/>
              </w:rPr>
              <w:t>595</w:t>
            </w:r>
          </w:p>
        </w:tc>
        <w:tc>
          <w:tcPr>
            <w:tcW w:w="1134" w:type="dxa"/>
            <w:vAlign w:val="center"/>
          </w:tcPr>
          <w:p w14:paraId="0A316970" w14:textId="1E7B05BB" w:rsidR="002A10D4" w:rsidRPr="00425F7A" w:rsidRDefault="002A10D4" w:rsidP="002A10D4">
            <w:pPr>
              <w:jc w:val="center"/>
              <w:rPr>
                <w:sz w:val="20"/>
                <w:szCs w:val="20"/>
              </w:rPr>
            </w:pPr>
            <w:r w:rsidRPr="00425F7A">
              <w:rPr>
                <w:sz w:val="20"/>
                <w:szCs w:val="20"/>
              </w:rPr>
              <w:t>597</w:t>
            </w:r>
          </w:p>
        </w:tc>
      </w:tr>
      <w:tr w:rsidR="002A10D4" w:rsidRPr="00D31E35" w14:paraId="747838B4" w14:textId="77777777" w:rsidTr="0024725A">
        <w:trPr>
          <w:trHeight w:val="67"/>
          <w:jc w:val="center"/>
        </w:trPr>
        <w:tc>
          <w:tcPr>
            <w:tcW w:w="2006" w:type="dxa"/>
            <w:tcMar>
              <w:top w:w="15" w:type="dxa"/>
              <w:left w:w="15" w:type="dxa"/>
              <w:bottom w:w="0" w:type="dxa"/>
              <w:right w:w="15" w:type="dxa"/>
            </w:tcMar>
            <w:vAlign w:val="center"/>
            <w:hideMark/>
          </w:tcPr>
          <w:p w14:paraId="2AAF1555"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 xml:space="preserve">Объем платных услуг населению </w:t>
            </w:r>
          </w:p>
        </w:tc>
        <w:tc>
          <w:tcPr>
            <w:tcW w:w="992" w:type="dxa"/>
            <w:vAlign w:val="center"/>
            <w:hideMark/>
          </w:tcPr>
          <w:p w14:paraId="19D227E9" w14:textId="1EBD6C93"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bCs/>
                <w:sz w:val="20"/>
                <w:szCs w:val="20"/>
                <w:lang w:eastAsia="ru-RU"/>
              </w:rPr>
              <w:t>млн рублей в ценах соответст-вующих лет</w:t>
            </w:r>
          </w:p>
        </w:tc>
        <w:tc>
          <w:tcPr>
            <w:tcW w:w="992" w:type="dxa"/>
            <w:vAlign w:val="center"/>
          </w:tcPr>
          <w:p w14:paraId="2E51DACE" w14:textId="01F040F3" w:rsidR="002A10D4" w:rsidRPr="00425F7A" w:rsidRDefault="002A10D4" w:rsidP="002A10D4">
            <w:pPr>
              <w:jc w:val="center"/>
              <w:rPr>
                <w:sz w:val="20"/>
                <w:szCs w:val="20"/>
              </w:rPr>
            </w:pPr>
            <w:r w:rsidRPr="00425F7A">
              <w:rPr>
                <w:bCs/>
                <w:sz w:val="20"/>
                <w:szCs w:val="20"/>
              </w:rPr>
              <w:t>32 710,2</w:t>
            </w:r>
          </w:p>
        </w:tc>
        <w:tc>
          <w:tcPr>
            <w:tcW w:w="851" w:type="dxa"/>
            <w:vAlign w:val="center"/>
          </w:tcPr>
          <w:p w14:paraId="1543DD6A" w14:textId="691ADED7" w:rsidR="002A10D4" w:rsidRPr="00425F7A" w:rsidRDefault="002A10D4" w:rsidP="002A10D4">
            <w:pPr>
              <w:jc w:val="center"/>
              <w:rPr>
                <w:sz w:val="20"/>
                <w:szCs w:val="20"/>
              </w:rPr>
            </w:pPr>
            <w:r w:rsidRPr="00425F7A">
              <w:rPr>
                <w:bCs/>
                <w:sz w:val="20"/>
                <w:szCs w:val="20"/>
              </w:rPr>
              <w:t>36 397,3</w:t>
            </w:r>
          </w:p>
        </w:tc>
        <w:tc>
          <w:tcPr>
            <w:tcW w:w="992" w:type="dxa"/>
            <w:vAlign w:val="center"/>
          </w:tcPr>
          <w:p w14:paraId="6791F768" w14:textId="2C5BEAD3" w:rsidR="002A10D4" w:rsidRPr="00425F7A" w:rsidRDefault="002A10D4" w:rsidP="002A10D4">
            <w:pPr>
              <w:jc w:val="center"/>
              <w:rPr>
                <w:sz w:val="20"/>
                <w:szCs w:val="20"/>
              </w:rPr>
            </w:pPr>
            <w:r w:rsidRPr="00425F7A">
              <w:rPr>
                <w:bCs/>
                <w:sz w:val="20"/>
                <w:szCs w:val="20"/>
              </w:rPr>
              <w:t>40 305,0</w:t>
            </w:r>
          </w:p>
        </w:tc>
        <w:tc>
          <w:tcPr>
            <w:tcW w:w="1276" w:type="dxa"/>
            <w:vAlign w:val="center"/>
          </w:tcPr>
          <w:p w14:paraId="65CD510E" w14:textId="57D65E89" w:rsidR="002A10D4" w:rsidRPr="00425F7A" w:rsidRDefault="002A10D4" w:rsidP="002A10D4">
            <w:pPr>
              <w:jc w:val="center"/>
              <w:rPr>
                <w:sz w:val="20"/>
                <w:szCs w:val="20"/>
              </w:rPr>
            </w:pPr>
            <w:r w:rsidRPr="00425F7A">
              <w:rPr>
                <w:bCs/>
                <w:sz w:val="20"/>
                <w:szCs w:val="20"/>
              </w:rPr>
              <w:t>42 952,0</w:t>
            </w:r>
          </w:p>
        </w:tc>
        <w:tc>
          <w:tcPr>
            <w:tcW w:w="1134" w:type="dxa"/>
            <w:vAlign w:val="center"/>
          </w:tcPr>
          <w:p w14:paraId="10AB8518" w14:textId="466348B9" w:rsidR="002A10D4" w:rsidRPr="00425F7A" w:rsidRDefault="002A10D4" w:rsidP="002A10D4">
            <w:pPr>
              <w:jc w:val="center"/>
              <w:rPr>
                <w:sz w:val="20"/>
                <w:szCs w:val="20"/>
              </w:rPr>
            </w:pPr>
            <w:r w:rsidRPr="00425F7A">
              <w:rPr>
                <w:bCs/>
                <w:sz w:val="20"/>
                <w:szCs w:val="20"/>
              </w:rPr>
              <w:t>43 632,0</w:t>
            </w:r>
          </w:p>
        </w:tc>
        <w:tc>
          <w:tcPr>
            <w:tcW w:w="1134" w:type="dxa"/>
            <w:vAlign w:val="center"/>
          </w:tcPr>
          <w:p w14:paraId="1F1D98A0" w14:textId="49432FCE" w:rsidR="002A10D4" w:rsidRPr="00425F7A" w:rsidRDefault="002A10D4" w:rsidP="002A10D4">
            <w:pPr>
              <w:jc w:val="center"/>
              <w:rPr>
                <w:sz w:val="20"/>
                <w:szCs w:val="20"/>
              </w:rPr>
            </w:pPr>
            <w:r w:rsidRPr="00425F7A">
              <w:rPr>
                <w:bCs/>
                <w:sz w:val="20"/>
                <w:szCs w:val="20"/>
              </w:rPr>
              <w:t>45 232,0</w:t>
            </w:r>
          </w:p>
        </w:tc>
        <w:tc>
          <w:tcPr>
            <w:tcW w:w="1134" w:type="dxa"/>
            <w:vAlign w:val="center"/>
          </w:tcPr>
          <w:p w14:paraId="4D7500B9" w14:textId="262210A9" w:rsidR="002A10D4" w:rsidRPr="00425F7A" w:rsidRDefault="002A10D4" w:rsidP="002A10D4">
            <w:pPr>
              <w:jc w:val="center"/>
              <w:rPr>
                <w:sz w:val="20"/>
                <w:szCs w:val="20"/>
              </w:rPr>
            </w:pPr>
            <w:r w:rsidRPr="00425F7A">
              <w:rPr>
                <w:bCs/>
                <w:sz w:val="20"/>
                <w:szCs w:val="20"/>
              </w:rPr>
              <w:t>45 962,0</w:t>
            </w:r>
          </w:p>
        </w:tc>
        <w:tc>
          <w:tcPr>
            <w:tcW w:w="1275" w:type="dxa"/>
            <w:vAlign w:val="center"/>
          </w:tcPr>
          <w:p w14:paraId="1CA9A7CE" w14:textId="2889FFF9" w:rsidR="002A10D4" w:rsidRPr="00425F7A" w:rsidRDefault="002A10D4" w:rsidP="002A10D4">
            <w:pPr>
              <w:jc w:val="center"/>
              <w:rPr>
                <w:sz w:val="20"/>
                <w:szCs w:val="20"/>
              </w:rPr>
            </w:pPr>
            <w:r w:rsidRPr="00425F7A">
              <w:rPr>
                <w:bCs/>
                <w:sz w:val="20"/>
                <w:szCs w:val="20"/>
              </w:rPr>
              <w:t>47 232,0</w:t>
            </w:r>
          </w:p>
        </w:tc>
        <w:tc>
          <w:tcPr>
            <w:tcW w:w="1134" w:type="dxa"/>
            <w:vAlign w:val="center"/>
          </w:tcPr>
          <w:p w14:paraId="33974136" w14:textId="60ABE203" w:rsidR="002A10D4" w:rsidRPr="00425F7A" w:rsidRDefault="002A10D4" w:rsidP="002A10D4">
            <w:pPr>
              <w:jc w:val="center"/>
              <w:rPr>
                <w:sz w:val="20"/>
                <w:szCs w:val="20"/>
              </w:rPr>
            </w:pPr>
            <w:r w:rsidRPr="00425F7A">
              <w:rPr>
                <w:bCs/>
                <w:sz w:val="20"/>
                <w:szCs w:val="20"/>
              </w:rPr>
              <w:t>48 615,0</w:t>
            </w:r>
          </w:p>
        </w:tc>
        <w:tc>
          <w:tcPr>
            <w:tcW w:w="1134" w:type="dxa"/>
            <w:vAlign w:val="center"/>
          </w:tcPr>
          <w:p w14:paraId="4CAD7102" w14:textId="52DC4CFA" w:rsidR="002A10D4" w:rsidRPr="00425F7A" w:rsidRDefault="002A10D4" w:rsidP="002A10D4">
            <w:pPr>
              <w:jc w:val="center"/>
              <w:rPr>
                <w:sz w:val="20"/>
                <w:szCs w:val="20"/>
              </w:rPr>
            </w:pPr>
            <w:r w:rsidRPr="00425F7A">
              <w:rPr>
                <w:sz w:val="20"/>
                <w:szCs w:val="20"/>
              </w:rPr>
              <w:t>49563,4</w:t>
            </w:r>
          </w:p>
        </w:tc>
        <w:tc>
          <w:tcPr>
            <w:tcW w:w="1134" w:type="dxa"/>
            <w:vAlign w:val="center"/>
          </w:tcPr>
          <w:p w14:paraId="34D54300" w14:textId="5D6649C9" w:rsidR="002A10D4" w:rsidRPr="00425F7A" w:rsidRDefault="002A10D4" w:rsidP="002A10D4">
            <w:pPr>
              <w:jc w:val="center"/>
              <w:rPr>
                <w:sz w:val="20"/>
                <w:szCs w:val="20"/>
              </w:rPr>
            </w:pPr>
            <w:r w:rsidRPr="00425F7A">
              <w:rPr>
                <w:sz w:val="20"/>
                <w:szCs w:val="20"/>
              </w:rPr>
              <w:t>51166,3</w:t>
            </w:r>
          </w:p>
        </w:tc>
      </w:tr>
      <w:tr w:rsidR="002A10D4" w:rsidRPr="00D31E35" w14:paraId="525F431A" w14:textId="77777777" w:rsidTr="0024725A">
        <w:trPr>
          <w:trHeight w:val="67"/>
          <w:jc w:val="center"/>
        </w:trPr>
        <w:tc>
          <w:tcPr>
            <w:tcW w:w="2006" w:type="dxa"/>
            <w:tcMar>
              <w:top w:w="15" w:type="dxa"/>
              <w:left w:w="15" w:type="dxa"/>
              <w:bottom w:w="0" w:type="dxa"/>
              <w:right w:w="15" w:type="dxa"/>
            </w:tcMar>
            <w:vAlign w:val="center"/>
            <w:hideMark/>
          </w:tcPr>
          <w:p w14:paraId="43244C33"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 xml:space="preserve">Индекс физического объема платных услуг населению </w:t>
            </w:r>
          </w:p>
        </w:tc>
        <w:tc>
          <w:tcPr>
            <w:tcW w:w="992" w:type="dxa"/>
            <w:vAlign w:val="center"/>
            <w:hideMark/>
          </w:tcPr>
          <w:p w14:paraId="628C0F46"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в % к предыду-щему году</w:t>
            </w:r>
          </w:p>
        </w:tc>
        <w:tc>
          <w:tcPr>
            <w:tcW w:w="992" w:type="dxa"/>
            <w:vAlign w:val="center"/>
          </w:tcPr>
          <w:p w14:paraId="3232ECF6" w14:textId="2E8E4766" w:rsidR="002A10D4" w:rsidRPr="00425F7A" w:rsidRDefault="002A10D4" w:rsidP="002A10D4">
            <w:pPr>
              <w:jc w:val="center"/>
              <w:rPr>
                <w:sz w:val="20"/>
                <w:szCs w:val="20"/>
              </w:rPr>
            </w:pPr>
            <w:r w:rsidRPr="00425F7A">
              <w:rPr>
                <w:sz w:val="20"/>
                <w:szCs w:val="20"/>
              </w:rPr>
              <w:t>103,1</w:t>
            </w:r>
          </w:p>
        </w:tc>
        <w:tc>
          <w:tcPr>
            <w:tcW w:w="851" w:type="dxa"/>
            <w:vAlign w:val="center"/>
          </w:tcPr>
          <w:p w14:paraId="66B96EDC" w14:textId="3335349F" w:rsidR="002A10D4" w:rsidRPr="00425F7A" w:rsidRDefault="002A10D4" w:rsidP="002A10D4">
            <w:pPr>
              <w:jc w:val="center"/>
              <w:rPr>
                <w:sz w:val="20"/>
                <w:szCs w:val="20"/>
              </w:rPr>
            </w:pPr>
            <w:r w:rsidRPr="00425F7A">
              <w:rPr>
                <w:sz w:val="20"/>
                <w:szCs w:val="20"/>
              </w:rPr>
              <w:t>100,8</w:t>
            </w:r>
          </w:p>
        </w:tc>
        <w:tc>
          <w:tcPr>
            <w:tcW w:w="992" w:type="dxa"/>
            <w:vAlign w:val="center"/>
          </w:tcPr>
          <w:p w14:paraId="72DED16D" w14:textId="3126546E" w:rsidR="002A10D4" w:rsidRPr="00425F7A" w:rsidRDefault="002A10D4" w:rsidP="002A10D4">
            <w:pPr>
              <w:jc w:val="center"/>
              <w:rPr>
                <w:sz w:val="20"/>
                <w:szCs w:val="20"/>
              </w:rPr>
            </w:pPr>
            <w:r w:rsidRPr="00425F7A">
              <w:rPr>
                <w:sz w:val="20"/>
                <w:szCs w:val="20"/>
              </w:rPr>
              <w:t>100,2</w:t>
            </w:r>
          </w:p>
        </w:tc>
        <w:tc>
          <w:tcPr>
            <w:tcW w:w="1276" w:type="dxa"/>
            <w:vAlign w:val="center"/>
          </w:tcPr>
          <w:p w14:paraId="691524D4" w14:textId="5BA200C5" w:rsidR="002A10D4" w:rsidRPr="00425F7A" w:rsidRDefault="002A10D4" w:rsidP="002A10D4">
            <w:pPr>
              <w:jc w:val="center"/>
              <w:rPr>
                <w:sz w:val="20"/>
                <w:szCs w:val="20"/>
              </w:rPr>
            </w:pPr>
            <w:r w:rsidRPr="00425F7A">
              <w:rPr>
                <w:sz w:val="20"/>
                <w:szCs w:val="20"/>
              </w:rPr>
              <w:t>100,4</w:t>
            </w:r>
          </w:p>
        </w:tc>
        <w:tc>
          <w:tcPr>
            <w:tcW w:w="1134" w:type="dxa"/>
            <w:vAlign w:val="center"/>
          </w:tcPr>
          <w:p w14:paraId="6B32B7F3" w14:textId="4F542FE2" w:rsidR="002A10D4" w:rsidRPr="00425F7A" w:rsidRDefault="002A10D4" w:rsidP="002A10D4">
            <w:pPr>
              <w:jc w:val="center"/>
              <w:rPr>
                <w:sz w:val="20"/>
                <w:szCs w:val="20"/>
              </w:rPr>
            </w:pPr>
            <w:r w:rsidRPr="00425F7A">
              <w:rPr>
                <w:sz w:val="20"/>
                <w:szCs w:val="20"/>
              </w:rPr>
              <w:t>102,1</w:t>
            </w:r>
          </w:p>
        </w:tc>
        <w:tc>
          <w:tcPr>
            <w:tcW w:w="1134" w:type="dxa"/>
            <w:vAlign w:val="center"/>
          </w:tcPr>
          <w:p w14:paraId="13C7C470" w14:textId="6DFF301D" w:rsidR="002A10D4" w:rsidRPr="00425F7A" w:rsidRDefault="002A10D4" w:rsidP="002A10D4">
            <w:pPr>
              <w:jc w:val="center"/>
              <w:rPr>
                <w:sz w:val="20"/>
                <w:szCs w:val="20"/>
              </w:rPr>
            </w:pPr>
            <w:r w:rsidRPr="00425F7A">
              <w:rPr>
                <w:sz w:val="20"/>
                <w:szCs w:val="20"/>
              </w:rPr>
              <w:t>100,8</w:t>
            </w:r>
          </w:p>
        </w:tc>
        <w:tc>
          <w:tcPr>
            <w:tcW w:w="1134" w:type="dxa"/>
            <w:vAlign w:val="center"/>
          </w:tcPr>
          <w:p w14:paraId="71C7CA89" w14:textId="14676E09" w:rsidR="002A10D4" w:rsidRPr="00425F7A" w:rsidRDefault="002A10D4" w:rsidP="002A10D4">
            <w:pPr>
              <w:jc w:val="center"/>
              <w:rPr>
                <w:sz w:val="20"/>
                <w:szCs w:val="20"/>
              </w:rPr>
            </w:pPr>
            <w:r w:rsidRPr="00425F7A">
              <w:rPr>
                <w:sz w:val="20"/>
                <w:szCs w:val="20"/>
              </w:rPr>
              <w:t>100,9</w:t>
            </w:r>
          </w:p>
        </w:tc>
        <w:tc>
          <w:tcPr>
            <w:tcW w:w="1275" w:type="dxa"/>
            <w:vAlign w:val="center"/>
          </w:tcPr>
          <w:p w14:paraId="18B1DF69" w14:textId="790CA455" w:rsidR="002A10D4" w:rsidRPr="00425F7A" w:rsidRDefault="002A10D4" w:rsidP="002A10D4">
            <w:pPr>
              <w:jc w:val="center"/>
              <w:rPr>
                <w:sz w:val="20"/>
                <w:szCs w:val="20"/>
              </w:rPr>
            </w:pPr>
            <w:r w:rsidRPr="00425F7A">
              <w:rPr>
                <w:sz w:val="20"/>
                <w:szCs w:val="20"/>
              </w:rPr>
              <w:t>100,4</w:t>
            </w:r>
          </w:p>
        </w:tc>
        <w:tc>
          <w:tcPr>
            <w:tcW w:w="1134" w:type="dxa"/>
            <w:vAlign w:val="center"/>
          </w:tcPr>
          <w:p w14:paraId="7AD47983" w14:textId="7E08CBF2" w:rsidR="002A10D4" w:rsidRPr="00425F7A" w:rsidRDefault="002A10D4" w:rsidP="002A10D4">
            <w:pPr>
              <w:jc w:val="center"/>
              <w:rPr>
                <w:sz w:val="20"/>
                <w:szCs w:val="20"/>
              </w:rPr>
            </w:pPr>
            <w:r w:rsidRPr="00425F7A">
              <w:rPr>
                <w:sz w:val="20"/>
                <w:szCs w:val="20"/>
              </w:rPr>
              <w:t>101,7</w:t>
            </w:r>
          </w:p>
        </w:tc>
        <w:tc>
          <w:tcPr>
            <w:tcW w:w="1134" w:type="dxa"/>
            <w:vAlign w:val="center"/>
          </w:tcPr>
          <w:p w14:paraId="44468389" w14:textId="3414A4CD" w:rsidR="002A10D4" w:rsidRPr="00425F7A" w:rsidRDefault="002A10D4" w:rsidP="002A10D4">
            <w:pPr>
              <w:jc w:val="center"/>
              <w:rPr>
                <w:sz w:val="20"/>
                <w:szCs w:val="20"/>
              </w:rPr>
            </w:pPr>
            <w:r w:rsidRPr="00425F7A">
              <w:rPr>
                <w:sz w:val="20"/>
                <w:szCs w:val="20"/>
              </w:rPr>
              <w:t>100,9</w:t>
            </w:r>
          </w:p>
        </w:tc>
        <w:tc>
          <w:tcPr>
            <w:tcW w:w="1134" w:type="dxa"/>
            <w:vAlign w:val="center"/>
          </w:tcPr>
          <w:p w14:paraId="6030FCCE" w14:textId="6DC50989" w:rsidR="002A10D4" w:rsidRPr="00425F7A" w:rsidRDefault="002A10D4" w:rsidP="002A10D4">
            <w:pPr>
              <w:jc w:val="center"/>
              <w:rPr>
                <w:sz w:val="20"/>
                <w:szCs w:val="20"/>
              </w:rPr>
            </w:pPr>
            <w:r w:rsidRPr="00425F7A">
              <w:rPr>
                <w:sz w:val="20"/>
                <w:szCs w:val="20"/>
              </w:rPr>
              <w:t>101,2</w:t>
            </w:r>
          </w:p>
        </w:tc>
      </w:tr>
      <w:tr w:rsidR="002A10D4" w:rsidRPr="00D31E35" w14:paraId="12C16305" w14:textId="77777777" w:rsidTr="0024725A">
        <w:trPr>
          <w:trHeight w:val="67"/>
          <w:jc w:val="center"/>
        </w:trPr>
        <w:tc>
          <w:tcPr>
            <w:tcW w:w="2006" w:type="dxa"/>
            <w:tcMar>
              <w:top w:w="15" w:type="dxa"/>
              <w:left w:w="15" w:type="dxa"/>
              <w:bottom w:w="0" w:type="dxa"/>
              <w:right w:w="15" w:type="dxa"/>
            </w:tcMar>
            <w:vAlign w:val="center"/>
            <w:hideMark/>
          </w:tcPr>
          <w:p w14:paraId="2B9E153D"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Площадь торгового зала объектов розничной торговли</w:t>
            </w:r>
          </w:p>
        </w:tc>
        <w:tc>
          <w:tcPr>
            <w:tcW w:w="992" w:type="dxa"/>
            <w:vAlign w:val="center"/>
            <w:hideMark/>
          </w:tcPr>
          <w:p w14:paraId="6AA18200" w14:textId="63FB12F9"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кв.м</w:t>
            </w:r>
          </w:p>
        </w:tc>
        <w:tc>
          <w:tcPr>
            <w:tcW w:w="992" w:type="dxa"/>
            <w:vAlign w:val="center"/>
          </w:tcPr>
          <w:p w14:paraId="510526B8" w14:textId="7E0BDE11" w:rsidR="002A10D4" w:rsidRPr="00425F7A" w:rsidRDefault="002A10D4" w:rsidP="002A10D4">
            <w:pPr>
              <w:jc w:val="center"/>
              <w:rPr>
                <w:sz w:val="20"/>
                <w:szCs w:val="20"/>
              </w:rPr>
            </w:pPr>
            <w:r w:rsidRPr="00425F7A">
              <w:rPr>
                <w:sz w:val="20"/>
                <w:szCs w:val="20"/>
              </w:rPr>
              <w:t>307</w:t>
            </w:r>
            <w:r w:rsidR="00580511">
              <w:rPr>
                <w:sz w:val="20"/>
                <w:szCs w:val="20"/>
              </w:rPr>
              <w:t xml:space="preserve"> </w:t>
            </w:r>
            <w:r w:rsidRPr="00425F7A">
              <w:rPr>
                <w:sz w:val="20"/>
                <w:szCs w:val="20"/>
              </w:rPr>
              <w:t>628,3</w:t>
            </w:r>
          </w:p>
        </w:tc>
        <w:tc>
          <w:tcPr>
            <w:tcW w:w="851" w:type="dxa"/>
            <w:vAlign w:val="center"/>
          </w:tcPr>
          <w:p w14:paraId="4DAB5030" w14:textId="28533BD2" w:rsidR="002A10D4" w:rsidRPr="00425F7A" w:rsidRDefault="002A10D4" w:rsidP="002A10D4">
            <w:pPr>
              <w:jc w:val="center"/>
              <w:rPr>
                <w:sz w:val="20"/>
                <w:szCs w:val="20"/>
              </w:rPr>
            </w:pPr>
            <w:r w:rsidRPr="00425F7A">
              <w:rPr>
                <w:sz w:val="20"/>
                <w:szCs w:val="20"/>
              </w:rPr>
              <w:t>308</w:t>
            </w:r>
            <w:r w:rsidR="00580511">
              <w:rPr>
                <w:sz w:val="20"/>
                <w:szCs w:val="20"/>
              </w:rPr>
              <w:t xml:space="preserve"> </w:t>
            </w:r>
            <w:r w:rsidRPr="00425F7A">
              <w:rPr>
                <w:sz w:val="20"/>
                <w:szCs w:val="20"/>
              </w:rPr>
              <w:t>290,3</w:t>
            </w:r>
          </w:p>
        </w:tc>
        <w:tc>
          <w:tcPr>
            <w:tcW w:w="992" w:type="dxa"/>
            <w:vAlign w:val="center"/>
          </w:tcPr>
          <w:p w14:paraId="40301821" w14:textId="1C2AB4B1" w:rsidR="002A10D4" w:rsidRPr="00425F7A" w:rsidRDefault="002A10D4" w:rsidP="002A10D4">
            <w:pPr>
              <w:jc w:val="center"/>
              <w:rPr>
                <w:sz w:val="20"/>
                <w:szCs w:val="20"/>
              </w:rPr>
            </w:pPr>
            <w:r w:rsidRPr="00425F7A">
              <w:rPr>
                <w:sz w:val="20"/>
                <w:szCs w:val="20"/>
              </w:rPr>
              <w:t>308</w:t>
            </w:r>
            <w:r w:rsidR="00580511">
              <w:rPr>
                <w:sz w:val="20"/>
                <w:szCs w:val="20"/>
              </w:rPr>
              <w:t xml:space="preserve"> </w:t>
            </w:r>
            <w:r w:rsidRPr="00425F7A">
              <w:rPr>
                <w:sz w:val="20"/>
                <w:szCs w:val="20"/>
              </w:rPr>
              <w:t>250,0</w:t>
            </w:r>
          </w:p>
        </w:tc>
        <w:tc>
          <w:tcPr>
            <w:tcW w:w="1276" w:type="dxa"/>
            <w:vAlign w:val="center"/>
          </w:tcPr>
          <w:p w14:paraId="101A89E6" w14:textId="2D62B621" w:rsidR="002A10D4" w:rsidRPr="00425F7A" w:rsidRDefault="002A10D4" w:rsidP="002A10D4">
            <w:pPr>
              <w:jc w:val="center"/>
              <w:rPr>
                <w:sz w:val="20"/>
                <w:szCs w:val="20"/>
              </w:rPr>
            </w:pPr>
            <w:r w:rsidRPr="00425F7A">
              <w:rPr>
                <w:sz w:val="20"/>
                <w:szCs w:val="20"/>
              </w:rPr>
              <w:t>308</w:t>
            </w:r>
            <w:r w:rsidR="00580511">
              <w:rPr>
                <w:sz w:val="20"/>
                <w:szCs w:val="20"/>
              </w:rPr>
              <w:t xml:space="preserve"> </w:t>
            </w:r>
            <w:r w:rsidRPr="00425F7A">
              <w:rPr>
                <w:sz w:val="20"/>
                <w:szCs w:val="20"/>
              </w:rPr>
              <w:t>290,0</w:t>
            </w:r>
          </w:p>
        </w:tc>
        <w:tc>
          <w:tcPr>
            <w:tcW w:w="1134" w:type="dxa"/>
            <w:vAlign w:val="center"/>
          </w:tcPr>
          <w:p w14:paraId="65290336" w14:textId="3EF1E2EF" w:rsidR="002A10D4" w:rsidRPr="00425F7A" w:rsidRDefault="002A10D4" w:rsidP="002A10D4">
            <w:pPr>
              <w:jc w:val="center"/>
              <w:rPr>
                <w:sz w:val="20"/>
                <w:szCs w:val="20"/>
              </w:rPr>
            </w:pPr>
            <w:r w:rsidRPr="00425F7A">
              <w:rPr>
                <w:sz w:val="20"/>
                <w:szCs w:val="20"/>
              </w:rPr>
              <w:t>308</w:t>
            </w:r>
            <w:r w:rsidR="00580511">
              <w:rPr>
                <w:sz w:val="20"/>
                <w:szCs w:val="20"/>
              </w:rPr>
              <w:t xml:space="preserve"> </w:t>
            </w:r>
            <w:r w:rsidRPr="00425F7A">
              <w:rPr>
                <w:sz w:val="20"/>
                <w:szCs w:val="20"/>
              </w:rPr>
              <w:t>579,3</w:t>
            </w:r>
          </w:p>
        </w:tc>
        <w:tc>
          <w:tcPr>
            <w:tcW w:w="1134" w:type="dxa"/>
            <w:vAlign w:val="center"/>
          </w:tcPr>
          <w:p w14:paraId="716D1378" w14:textId="609BC795" w:rsidR="002A10D4" w:rsidRPr="00425F7A" w:rsidRDefault="002A10D4" w:rsidP="002A10D4">
            <w:pPr>
              <w:jc w:val="center"/>
              <w:rPr>
                <w:sz w:val="20"/>
                <w:szCs w:val="20"/>
              </w:rPr>
            </w:pPr>
            <w:r w:rsidRPr="00425F7A">
              <w:rPr>
                <w:sz w:val="20"/>
                <w:szCs w:val="20"/>
              </w:rPr>
              <w:t>308</w:t>
            </w:r>
            <w:r w:rsidR="00580511">
              <w:rPr>
                <w:sz w:val="20"/>
                <w:szCs w:val="20"/>
              </w:rPr>
              <w:t xml:space="preserve"> </w:t>
            </w:r>
            <w:r w:rsidRPr="00425F7A">
              <w:rPr>
                <w:sz w:val="20"/>
                <w:szCs w:val="20"/>
              </w:rPr>
              <w:t>881,8</w:t>
            </w:r>
          </w:p>
        </w:tc>
        <w:tc>
          <w:tcPr>
            <w:tcW w:w="1134" w:type="dxa"/>
            <w:vAlign w:val="center"/>
          </w:tcPr>
          <w:p w14:paraId="0090CF2B" w14:textId="53449A63" w:rsidR="002A10D4" w:rsidRPr="00425F7A" w:rsidRDefault="002A10D4" w:rsidP="002A10D4">
            <w:pPr>
              <w:jc w:val="center"/>
              <w:rPr>
                <w:sz w:val="20"/>
                <w:szCs w:val="20"/>
              </w:rPr>
            </w:pPr>
            <w:r w:rsidRPr="00425F7A">
              <w:rPr>
                <w:sz w:val="20"/>
                <w:szCs w:val="20"/>
              </w:rPr>
              <w:t>309</w:t>
            </w:r>
            <w:r w:rsidR="00580511">
              <w:rPr>
                <w:sz w:val="20"/>
                <w:szCs w:val="20"/>
              </w:rPr>
              <w:t xml:space="preserve"> </w:t>
            </w:r>
            <w:r w:rsidRPr="00425F7A">
              <w:rPr>
                <w:sz w:val="20"/>
                <w:szCs w:val="20"/>
              </w:rPr>
              <w:t>126,7</w:t>
            </w:r>
          </w:p>
        </w:tc>
        <w:tc>
          <w:tcPr>
            <w:tcW w:w="1275" w:type="dxa"/>
            <w:vAlign w:val="center"/>
          </w:tcPr>
          <w:p w14:paraId="4E685FBD" w14:textId="09E39A17" w:rsidR="002A10D4" w:rsidRPr="00425F7A" w:rsidRDefault="002A10D4" w:rsidP="002A10D4">
            <w:pPr>
              <w:jc w:val="center"/>
              <w:rPr>
                <w:sz w:val="20"/>
                <w:szCs w:val="20"/>
              </w:rPr>
            </w:pPr>
            <w:r w:rsidRPr="00425F7A">
              <w:rPr>
                <w:sz w:val="20"/>
                <w:szCs w:val="20"/>
              </w:rPr>
              <w:t>308</w:t>
            </w:r>
            <w:r w:rsidR="00580511">
              <w:rPr>
                <w:sz w:val="20"/>
                <w:szCs w:val="20"/>
              </w:rPr>
              <w:t xml:space="preserve"> </w:t>
            </w:r>
            <w:r w:rsidRPr="00425F7A">
              <w:rPr>
                <w:sz w:val="20"/>
                <w:szCs w:val="20"/>
              </w:rPr>
              <w:t>881,8</w:t>
            </w:r>
          </w:p>
        </w:tc>
        <w:tc>
          <w:tcPr>
            <w:tcW w:w="1134" w:type="dxa"/>
            <w:vAlign w:val="center"/>
          </w:tcPr>
          <w:p w14:paraId="152DBB91" w14:textId="7B9B1AD3" w:rsidR="002A10D4" w:rsidRPr="00425F7A" w:rsidRDefault="002A10D4" w:rsidP="002A10D4">
            <w:pPr>
              <w:jc w:val="center"/>
              <w:rPr>
                <w:sz w:val="20"/>
                <w:szCs w:val="20"/>
              </w:rPr>
            </w:pPr>
            <w:r w:rsidRPr="00F35F34">
              <w:rPr>
                <w:sz w:val="20"/>
                <w:szCs w:val="20"/>
              </w:rPr>
              <w:t>309</w:t>
            </w:r>
            <w:r w:rsidR="00580511">
              <w:rPr>
                <w:sz w:val="20"/>
                <w:szCs w:val="20"/>
              </w:rPr>
              <w:t xml:space="preserve"> </w:t>
            </w:r>
            <w:r w:rsidRPr="00F35F34">
              <w:rPr>
                <w:sz w:val="20"/>
                <w:szCs w:val="20"/>
              </w:rPr>
              <w:t>126,7</w:t>
            </w:r>
          </w:p>
        </w:tc>
        <w:tc>
          <w:tcPr>
            <w:tcW w:w="1134" w:type="dxa"/>
            <w:vAlign w:val="center"/>
          </w:tcPr>
          <w:p w14:paraId="168169D1" w14:textId="086112E2" w:rsidR="002A10D4" w:rsidRPr="00425F7A" w:rsidRDefault="002A10D4" w:rsidP="002A10D4">
            <w:pPr>
              <w:jc w:val="center"/>
              <w:rPr>
                <w:sz w:val="20"/>
                <w:szCs w:val="20"/>
              </w:rPr>
            </w:pPr>
            <w:r w:rsidRPr="00F35F34">
              <w:rPr>
                <w:sz w:val="20"/>
                <w:szCs w:val="20"/>
              </w:rPr>
              <w:t>309</w:t>
            </w:r>
            <w:r w:rsidR="00580511">
              <w:rPr>
                <w:sz w:val="20"/>
                <w:szCs w:val="20"/>
              </w:rPr>
              <w:t xml:space="preserve"> </w:t>
            </w:r>
            <w:r w:rsidRPr="00F35F34">
              <w:rPr>
                <w:sz w:val="20"/>
                <w:szCs w:val="20"/>
              </w:rPr>
              <w:t>011,1</w:t>
            </w:r>
          </w:p>
        </w:tc>
        <w:tc>
          <w:tcPr>
            <w:tcW w:w="1134" w:type="dxa"/>
            <w:vAlign w:val="center"/>
          </w:tcPr>
          <w:p w14:paraId="7DC53CFB" w14:textId="0F1E0FE4" w:rsidR="002A10D4" w:rsidRPr="00425F7A" w:rsidRDefault="002A10D4" w:rsidP="002A10D4">
            <w:pPr>
              <w:jc w:val="center"/>
              <w:rPr>
                <w:sz w:val="20"/>
                <w:szCs w:val="20"/>
              </w:rPr>
            </w:pPr>
            <w:r w:rsidRPr="00425F7A">
              <w:rPr>
                <w:sz w:val="20"/>
                <w:szCs w:val="20"/>
              </w:rPr>
              <w:t>309</w:t>
            </w:r>
            <w:r w:rsidR="00580511">
              <w:rPr>
                <w:sz w:val="20"/>
                <w:szCs w:val="20"/>
              </w:rPr>
              <w:t xml:space="preserve"> </w:t>
            </w:r>
            <w:r w:rsidRPr="00425F7A">
              <w:rPr>
                <w:sz w:val="20"/>
                <w:szCs w:val="20"/>
              </w:rPr>
              <w:t>150,0</w:t>
            </w:r>
          </w:p>
        </w:tc>
      </w:tr>
      <w:tr w:rsidR="002A10D4" w:rsidRPr="00D31E35" w14:paraId="06268380" w14:textId="77777777" w:rsidTr="0024725A">
        <w:trPr>
          <w:trHeight w:val="67"/>
          <w:jc w:val="center"/>
        </w:trPr>
        <w:tc>
          <w:tcPr>
            <w:tcW w:w="2006" w:type="dxa"/>
            <w:tcMar>
              <w:top w:w="15" w:type="dxa"/>
              <w:left w:w="15" w:type="dxa"/>
              <w:bottom w:w="0" w:type="dxa"/>
              <w:right w:w="15" w:type="dxa"/>
            </w:tcMar>
            <w:vAlign w:val="center"/>
            <w:hideMark/>
          </w:tcPr>
          <w:p w14:paraId="200077C8" w14:textId="77777777" w:rsidR="002A10D4" w:rsidRPr="0008043F" w:rsidRDefault="002A10D4" w:rsidP="002A10D4">
            <w:pPr>
              <w:overflowPunct w:val="0"/>
              <w:autoSpaceDE w:val="0"/>
              <w:autoSpaceDN w:val="0"/>
              <w:adjustRightInd w:val="0"/>
              <w:spacing w:after="0" w:line="240" w:lineRule="auto"/>
              <w:rPr>
                <w:rFonts w:eastAsia="Times New Roman"/>
                <w:sz w:val="20"/>
                <w:szCs w:val="20"/>
                <w:lang w:eastAsia="ru-RU"/>
              </w:rPr>
            </w:pPr>
            <w:r w:rsidRPr="0008043F">
              <w:rPr>
                <w:rFonts w:eastAsia="Times New Roman"/>
                <w:sz w:val="20"/>
                <w:szCs w:val="20"/>
                <w:lang w:eastAsia="ru-RU"/>
              </w:rPr>
              <w:t>Обеспеченность населения торговыми площадями</w:t>
            </w:r>
          </w:p>
        </w:tc>
        <w:tc>
          <w:tcPr>
            <w:tcW w:w="992" w:type="dxa"/>
            <w:vAlign w:val="center"/>
            <w:hideMark/>
          </w:tcPr>
          <w:p w14:paraId="4CFFF9A4" w14:textId="77777777" w:rsidR="002A10D4" w:rsidRPr="0008043F" w:rsidRDefault="002A10D4" w:rsidP="002A10D4">
            <w:pPr>
              <w:overflowPunct w:val="0"/>
              <w:autoSpaceDE w:val="0"/>
              <w:autoSpaceDN w:val="0"/>
              <w:adjustRightInd w:val="0"/>
              <w:spacing w:after="0" w:line="240" w:lineRule="auto"/>
              <w:rPr>
                <w:rFonts w:eastAsia="Times New Roman"/>
                <w:sz w:val="20"/>
                <w:szCs w:val="20"/>
                <w:lang w:eastAsia="ru-RU"/>
              </w:rPr>
            </w:pPr>
            <w:r w:rsidRPr="0008043F">
              <w:rPr>
                <w:rFonts w:eastAsia="Times New Roman"/>
                <w:sz w:val="20"/>
                <w:szCs w:val="20"/>
                <w:lang w:eastAsia="ru-RU"/>
              </w:rPr>
              <w:t>кв.м на тыс. человек</w:t>
            </w:r>
          </w:p>
        </w:tc>
        <w:tc>
          <w:tcPr>
            <w:tcW w:w="992" w:type="dxa"/>
            <w:vAlign w:val="center"/>
          </w:tcPr>
          <w:p w14:paraId="1318D515" w14:textId="36DBBC81" w:rsidR="002A10D4" w:rsidRPr="0008043F" w:rsidRDefault="002A10D4" w:rsidP="002A10D4">
            <w:pPr>
              <w:jc w:val="center"/>
              <w:rPr>
                <w:sz w:val="20"/>
                <w:szCs w:val="20"/>
              </w:rPr>
            </w:pPr>
            <w:r w:rsidRPr="0008043F">
              <w:rPr>
                <w:sz w:val="20"/>
                <w:szCs w:val="20"/>
              </w:rPr>
              <w:t>1</w:t>
            </w:r>
            <w:r w:rsidR="007C0CE0">
              <w:rPr>
                <w:sz w:val="20"/>
                <w:szCs w:val="20"/>
              </w:rPr>
              <w:t xml:space="preserve"> </w:t>
            </w:r>
            <w:r w:rsidRPr="0008043F">
              <w:rPr>
                <w:sz w:val="20"/>
                <w:szCs w:val="20"/>
              </w:rPr>
              <w:t>151,9</w:t>
            </w:r>
          </w:p>
        </w:tc>
        <w:tc>
          <w:tcPr>
            <w:tcW w:w="851" w:type="dxa"/>
            <w:vAlign w:val="center"/>
          </w:tcPr>
          <w:p w14:paraId="3AB34B90" w14:textId="26DB7649" w:rsidR="002A10D4" w:rsidRPr="0008043F" w:rsidRDefault="002A10D4" w:rsidP="002A10D4">
            <w:pPr>
              <w:jc w:val="center"/>
              <w:rPr>
                <w:sz w:val="20"/>
                <w:szCs w:val="20"/>
              </w:rPr>
            </w:pPr>
            <w:r w:rsidRPr="0008043F">
              <w:rPr>
                <w:sz w:val="20"/>
                <w:szCs w:val="20"/>
              </w:rPr>
              <w:t>1</w:t>
            </w:r>
            <w:r w:rsidR="007C0CE0">
              <w:rPr>
                <w:sz w:val="20"/>
                <w:szCs w:val="20"/>
              </w:rPr>
              <w:t xml:space="preserve"> </w:t>
            </w:r>
            <w:r w:rsidRPr="0008043F">
              <w:rPr>
                <w:sz w:val="20"/>
                <w:szCs w:val="20"/>
              </w:rPr>
              <w:t>161,1</w:t>
            </w:r>
          </w:p>
        </w:tc>
        <w:tc>
          <w:tcPr>
            <w:tcW w:w="992" w:type="dxa"/>
            <w:vAlign w:val="center"/>
          </w:tcPr>
          <w:p w14:paraId="0B66B15A" w14:textId="4C5584B1" w:rsidR="002A10D4" w:rsidRPr="0008043F" w:rsidRDefault="002A10D4" w:rsidP="002A10D4">
            <w:pPr>
              <w:jc w:val="center"/>
              <w:rPr>
                <w:sz w:val="20"/>
                <w:szCs w:val="20"/>
              </w:rPr>
            </w:pPr>
            <w:r w:rsidRPr="0008043F">
              <w:rPr>
                <w:sz w:val="20"/>
                <w:szCs w:val="20"/>
              </w:rPr>
              <w:t>1</w:t>
            </w:r>
            <w:r w:rsidR="007C0CE0">
              <w:rPr>
                <w:sz w:val="20"/>
                <w:szCs w:val="20"/>
              </w:rPr>
              <w:t xml:space="preserve"> </w:t>
            </w:r>
            <w:r w:rsidRPr="0008043F">
              <w:rPr>
                <w:sz w:val="20"/>
                <w:szCs w:val="20"/>
              </w:rPr>
              <w:t>170,2</w:t>
            </w:r>
          </w:p>
        </w:tc>
        <w:tc>
          <w:tcPr>
            <w:tcW w:w="1276" w:type="dxa"/>
            <w:vAlign w:val="center"/>
          </w:tcPr>
          <w:p w14:paraId="7DAE7B98" w14:textId="07D060A8" w:rsidR="002A10D4" w:rsidRPr="0008043F" w:rsidRDefault="002A10D4" w:rsidP="002A10D4">
            <w:pPr>
              <w:jc w:val="center"/>
              <w:rPr>
                <w:sz w:val="20"/>
                <w:szCs w:val="20"/>
              </w:rPr>
            </w:pPr>
            <w:r w:rsidRPr="0008043F">
              <w:rPr>
                <w:sz w:val="20"/>
                <w:szCs w:val="20"/>
              </w:rPr>
              <w:t>1</w:t>
            </w:r>
            <w:r w:rsidR="007C0CE0">
              <w:rPr>
                <w:sz w:val="20"/>
                <w:szCs w:val="20"/>
              </w:rPr>
              <w:t xml:space="preserve"> </w:t>
            </w:r>
            <w:r w:rsidRPr="0008043F">
              <w:rPr>
                <w:sz w:val="20"/>
                <w:szCs w:val="20"/>
              </w:rPr>
              <w:t>178,5</w:t>
            </w:r>
          </w:p>
        </w:tc>
        <w:tc>
          <w:tcPr>
            <w:tcW w:w="1134" w:type="dxa"/>
            <w:vAlign w:val="center"/>
          </w:tcPr>
          <w:p w14:paraId="29C87560" w14:textId="6018C527" w:rsidR="002A10D4" w:rsidRPr="0008043F" w:rsidRDefault="002A10D4" w:rsidP="002A10D4">
            <w:pPr>
              <w:jc w:val="center"/>
              <w:rPr>
                <w:sz w:val="20"/>
                <w:szCs w:val="20"/>
              </w:rPr>
            </w:pPr>
            <w:r w:rsidRPr="0008043F">
              <w:rPr>
                <w:sz w:val="20"/>
                <w:szCs w:val="20"/>
              </w:rPr>
              <w:t>1</w:t>
            </w:r>
            <w:r w:rsidR="007C0CE0">
              <w:rPr>
                <w:sz w:val="20"/>
                <w:szCs w:val="20"/>
              </w:rPr>
              <w:t xml:space="preserve"> </w:t>
            </w:r>
            <w:r w:rsidRPr="0008043F">
              <w:rPr>
                <w:sz w:val="20"/>
                <w:szCs w:val="20"/>
              </w:rPr>
              <w:t>178,6</w:t>
            </w:r>
          </w:p>
        </w:tc>
        <w:tc>
          <w:tcPr>
            <w:tcW w:w="1134" w:type="dxa"/>
            <w:vAlign w:val="center"/>
          </w:tcPr>
          <w:p w14:paraId="0A4BA0CC" w14:textId="315044E2" w:rsidR="002A10D4" w:rsidRPr="0008043F" w:rsidRDefault="002A10D4" w:rsidP="002A10D4">
            <w:pPr>
              <w:jc w:val="center"/>
              <w:rPr>
                <w:sz w:val="20"/>
                <w:szCs w:val="20"/>
              </w:rPr>
            </w:pPr>
            <w:r w:rsidRPr="0008043F">
              <w:rPr>
                <w:sz w:val="20"/>
                <w:szCs w:val="20"/>
              </w:rPr>
              <w:t>1</w:t>
            </w:r>
            <w:r w:rsidR="007C0CE0">
              <w:rPr>
                <w:sz w:val="20"/>
                <w:szCs w:val="20"/>
              </w:rPr>
              <w:t xml:space="preserve"> </w:t>
            </w:r>
            <w:r w:rsidRPr="0008043F">
              <w:rPr>
                <w:sz w:val="20"/>
                <w:szCs w:val="20"/>
              </w:rPr>
              <w:t>188,8</w:t>
            </w:r>
          </w:p>
        </w:tc>
        <w:tc>
          <w:tcPr>
            <w:tcW w:w="1134" w:type="dxa"/>
            <w:vAlign w:val="center"/>
          </w:tcPr>
          <w:p w14:paraId="12645913" w14:textId="6F6F522A" w:rsidR="002A10D4" w:rsidRPr="0008043F" w:rsidRDefault="002A10D4" w:rsidP="002A10D4">
            <w:pPr>
              <w:jc w:val="center"/>
              <w:rPr>
                <w:sz w:val="20"/>
                <w:szCs w:val="20"/>
              </w:rPr>
            </w:pPr>
            <w:r w:rsidRPr="0008043F">
              <w:rPr>
                <w:sz w:val="20"/>
                <w:szCs w:val="20"/>
              </w:rPr>
              <w:t>1</w:t>
            </w:r>
            <w:r w:rsidR="007C0CE0">
              <w:rPr>
                <w:sz w:val="20"/>
                <w:szCs w:val="20"/>
              </w:rPr>
              <w:t xml:space="preserve"> </w:t>
            </w:r>
            <w:r w:rsidRPr="0008043F">
              <w:rPr>
                <w:sz w:val="20"/>
                <w:szCs w:val="20"/>
              </w:rPr>
              <w:t>186,8</w:t>
            </w:r>
          </w:p>
        </w:tc>
        <w:tc>
          <w:tcPr>
            <w:tcW w:w="1275" w:type="dxa"/>
            <w:vAlign w:val="center"/>
          </w:tcPr>
          <w:p w14:paraId="2EB9F2C3" w14:textId="1CAFFAB7" w:rsidR="002A10D4" w:rsidRPr="0008043F" w:rsidRDefault="002A10D4" w:rsidP="002A10D4">
            <w:pPr>
              <w:jc w:val="center"/>
              <w:rPr>
                <w:sz w:val="20"/>
                <w:szCs w:val="20"/>
                <w:lang w:val="en-US"/>
              </w:rPr>
            </w:pPr>
            <w:r w:rsidRPr="0008043F">
              <w:rPr>
                <w:sz w:val="20"/>
                <w:szCs w:val="20"/>
              </w:rPr>
              <w:t>1</w:t>
            </w:r>
            <w:r w:rsidR="007C0CE0">
              <w:rPr>
                <w:sz w:val="20"/>
                <w:szCs w:val="20"/>
              </w:rPr>
              <w:t xml:space="preserve"> </w:t>
            </w:r>
            <w:r w:rsidRPr="0008043F">
              <w:rPr>
                <w:sz w:val="20"/>
                <w:szCs w:val="20"/>
              </w:rPr>
              <w:t>19</w:t>
            </w:r>
            <w:r w:rsidR="0008043F" w:rsidRPr="0008043F">
              <w:rPr>
                <w:sz w:val="20"/>
                <w:szCs w:val="20"/>
                <w:lang w:val="en-US"/>
              </w:rPr>
              <w:t>6</w:t>
            </w:r>
            <w:r w:rsidRPr="0008043F">
              <w:rPr>
                <w:sz w:val="20"/>
                <w:szCs w:val="20"/>
              </w:rPr>
              <w:t>,</w:t>
            </w:r>
            <w:r w:rsidR="0008043F" w:rsidRPr="0008043F">
              <w:rPr>
                <w:sz w:val="20"/>
                <w:szCs w:val="20"/>
                <w:lang w:val="en-US"/>
              </w:rPr>
              <w:t>7</w:t>
            </w:r>
          </w:p>
        </w:tc>
        <w:tc>
          <w:tcPr>
            <w:tcW w:w="1134" w:type="dxa"/>
            <w:vAlign w:val="center"/>
          </w:tcPr>
          <w:p w14:paraId="2EA2F9E8" w14:textId="2631EFDC" w:rsidR="002A10D4" w:rsidRPr="0008043F" w:rsidRDefault="002A10D4" w:rsidP="002A10D4">
            <w:pPr>
              <w:jc w:val="center"/>
              <w:rPr>
                <w:sz w:val="20"/>
                <w:szCs w:val="20"/>
                <w:lang w:val="en-US"/>
              </w:rPr>
            </w:pPr>
            <w:r w:rsidRPr="0008043F">
              <w:rPr>
                <w:sz w:val="20"/>
                <w:szCs w:val="20"/>
              </w:rPr>
              <w:t>1</w:t>
            </w:r>
            <w:r w:rsidR="007C0CE0">
              <w:rPr>
                <w:sz w:val="20"/>
                <w:szCs w:val="20"/>
              </w:rPr>
              <w:t xml:space="preserve"> </w:t>
            </w:r>
            <w:r w:rsidRPr="0008043F">
              <w:rPr>
                <w:sz w:val="20"/>
                <w:szCs w:val="20"/>
              </w:rPr>
              <w:t>192,</w:t>
            </w:r>
            <w:r w:rsidR="0008043F" w:rsidRPr="0008043F">
              <w:rPr>
                <w:sz w:val="20"/>
                <w:szCs w:val="20"/>
                <w:lang w:val="en-US"/>
              </w:rPr>
              <w:t>9</w:t>
            </w:r>
          </w:p>
        </w:tc>
        <w:tc>
          <w:tcPr>
            <w:tcW w:w="1134" w:type="dxa"/>
            <w:vAlign w:val="center"/>
          </w:tcPr>
          <w:p w14:paraId="3D5A15AB" w14:textId="64CB994C" w:rsidR="002A10D4" w:rsidRPr="0008043F" w:rsidRDefault="002A10D4" w:rsidP="002A10D4">
            <w:pPr>
              <w:jc w:val="center"/>
              <w:rPr>
                <w:sz w:val="20"/>
                <w:szCs w:val="20"/>
                <w:lang w:val="en-US"/>
              </w:rPr>
            </w:pPr>
            <w:r w:rsidRPr="0008043F">
              <w:rPr>
                <w:sz w:val="20"/>
                <w:szCs w:val="20"/>
              </w:rPr>
              <w:t>1</w:t>
            </w:r>
            <w:r w:rsidR="007C0CE0">
              <w:rPr>
                <w:sz w:val="20"/>
                <w:szCs w:val="20"/>
              </w:rPr>
              <w:t xml:space="preserve"> </w:t>
            </w:r>
            <w:r w:rsidR="0008043F" w:rsidRPr="0008043F">
              <w:rPr>
                <w:sz w:val="20"/>
                <w:szCs w:val="20"/>
                <w:lang w:val="en-US"/>
              </w:rPr>
              <w:t>205</w:t>
            </w:r>
            <w:r w:rsidRPr="0008043F">
              <w:rPr>
                <w:sz w:val="20"/>
                <w:szCs w:val="20"/>
              </w:rPr>
              <w:t>,</w:t>
            </w:r>
            <w:r w:rsidR="0008043F" w:rsidRPr="0008043F">
              <w:rPr>
                <w:sz w:val="20"/>
                <w:szCs w:val="20"/>
                <w:lang w:val="en-US"/>
              </w:rPr>
              <w:t>0</w:t>
            </w:r>
          </w:p>
        </w:tc>
        <w:tc>
          <w:tcPr>
            <w:tcW w:w="1134" w:type="dxa"/>
            <w:vAlign w:val="center"/>
          </w:tcPr>
          <w:p w14:paraId="43FE1989" w14:textId="71C4D24C" w:rsidR="002A10D4" w:rsidRPr="007E2E4A" w:rsidRDefault="002A10D4" w:rsidP="002A10D4">
            <w:pPr>
              <w:jc w:val="center"/>
              <w:rPr>
                <w:sz w:val="20"/>
                <w:szCs w:val="20"/>
              </w:rPr>
            </w:pPr>
            <w:r w:rsidRPr="0008043F">
              <w:rPr>
                <w:sz w:val="20"/>
                <w:szCs w:val="20"/>
              </w:rPr>
              <w:t>1</w:t>
            </w:r>
            <w:r w:rsidR="007C0CE0">
              <w:rPr>
                <w:sz w:val="20"/>
                <w:szCs w:val="20"/>
              </w:rPr>
              <w:t xml:space="preserve"> </w:t>
            </w:r>
            <w:r w:rsidRPr="0008043F">
              <w:rPr>
                <w:sz w:val="20"/>
                <w:szCs w:val="20"/>
              </w:rPr>
              <w:t>199,</w:t>
            </w:r>
            <w:r w:rsidR="0008043F" w:rsidRPr="0008043F">
              <w:rPr>
                <w:sz w:val="20"/>
                <w:szCs w:val="20"/>
                <w:lang w:val="en-US"/>
              </w:rPr>
              <w:t>0</w:t>
            </w:r>
          </w:p>
        </w:tc>
      </w:tr>
      <w:tr w:rsidR="002A10D4" w:rsidRPr="00D31E35" w14:paraId="232D3BE1" w14:textId="77777777" w:rsidTr="0024725A">
        <w:trPr>
          <w:trHeight w:val="67"/>
          <w:jc w:val="center"/>
        </w:trPr>
        <w:tc>
          <w:tcPr>
            <w:tcW w:w="2006" w:type="dxa"/>
            <w:tcMar>
              <w:top w:w="15" w:type="dxa"/>
              <w:left w:w="15" w:type="dxa"/>
              <w:bottom w:w="0" w:type="dxa"/>
              <w:right w:w="15" w:type="dxa"/>
            </w:tcMar>
            <w:vAlign w:val="center"/>
            <w:hideMark/>
          </w:tcPr>
          <w:p w14:paraId="0E8F7A1A"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Число коллективных средств размещения</w:t>
            </w:r>
          </w:p>
        </w:tc>
        <w:tc>
          <w:tcPr>
            <w:tcW w:w="992" w:type="dxa"/>
            <w:vAlign w:val="center"/>
            <w:hideMark/>
          </w:tcPr>
          <w:p w14:paraId="314BFE8E"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шт.</w:t>
            </w:r>
          </w:p>
        </w:tc>
        <w:tc>
          <w:tcPr>
            <w:tcW w:w="992" w:type="dxa"/>
            <w:vAlign w:val="center"/>
          </w:tcPr>
          <w:p w14:paraId="4B714F86" w14:textId="2A61DD90" w:rsidR="002A10D4" w:rsidRPr="00425F7A" w:rsidRDefault="002A10D4" w:rsidP="002A10D4">
            <w:pPr>
              <w:jc w:val="center"/>
              <w:rPr>
                <w:sz w:val="20"/>
                <w:szCs w:val="20"/>
              </w:rPr>
            </w:pPr>
            <w:r w:rsidRPr="00425F7A">
              <w:rPr>
                <w:sz w:val="20"/>
                <w:szCs w:val="20"/>
              </w:rPr>
              <w:t>55</w:t>
            </w:r>
          </w:p>
        </w:tc>
        <w:tc>
          <w:tcPr>
            <w:tcW w:w="851" w:type="dxa"/>
            <w:vAlign w:val="center"/>
          </w:tcPr>
          <w:p w14:paraId="55049B86" w14:textId="7CD9C57C" w:rsidR="002A10D4" w:rsidRPr="00425F7A" w:rsidRDefault="002A10D4" w:rsidP="002A10D4">
            <w:pPr>
              <w:jc w:val="center"/>
              <w:rPr>
                <w:sz w:val="20"/>
                <w:szCs w:val="20"/>
              </w:rPr>
            </w:pPr>
            <w:r w:rsidRPr="00425F7A">
              <w:rPr>
                <w:sz w:val="20"/>
                <w:szCs w:val="20"/>
              </w:rPr>
              <w:t>58</w:t>
            </w:r>
          </w:p>
        </w:tc>
        <w:tc>
          <w:tcPr>
            <w:tcW w:w="992" w:type="dxa"/>
            <w:vAlign w:val="center"/>
          </w:tcPr>
          <w:p w14:paraId="2CCF4756" w14:textId="6B5FB659" w:rsidR="002A10D4" w:rsidRPr="00425F7A" w:rsidRDefault="002A10D4" w:rsidP="002A10D4">
            <w:pPr>
              <w:jc w:val="center"/>
              <w:rPr>
                <w:sz w:val="20"/>
                <w:szCs w:val="20"/>
              </w:rPr>
            </w:pPr>
            <w:r w:rsidRPr="00425F7A">
              <w:rPr>
                <w:sz w:val="20"/>
                <w:szCs w:val="20"/>
              </w:rPr>
              <w:t>59</w:t>
            </w:r>
          </w:p>
        </w:tc>
        <w:tc>
          <w:tcPr>
            <w:tcW w:w="1276" w:type="dxa"/>
            <w:vAlign w:val="center"/>
          </w:tcPr>
          <w:p w14:paraId="26F0780C" w14:textId="18C1D9BB" w:rsidR="002A10D4" w:rsidRPr="00425F7A" w:rsidRDefault="002A10D4" w:rsidP="002A10D4">
            <w:pPr>
              <w:jc w:val="center"/>
              <w:rPr>
                <w:sz w:val="20"/>
                <w:szCs w:val="20"/>
              </w:rPr>
            </w:pPr>
            <w:r w:rsidRPr="00425F7A">
              <w:rPr>
                <w:sz w:val="20"/>
                <w:szCs w:val="20"/>
              </w:rPr>
              <w:t>67</w:t>
            </w:r>
          </w:p>
        </w:tc>
        <w:tc>
          <w:tcPr>
            <w:tcW w:w="1134" w:type="dxa"/>
            <w:vAlign w:val="center"/>
          </w:tcPr>
          <w:p w14:paraId="723A3AF9" w14:textId="7A83AFC5" w:rsidR="002A10D4" w:rsidRPr="00425F7A" w:rsidRDefault="002A10D4" w:rsidP="002A10D4">
            <w:pPr>
              <w:jc w:val="center"/>
              <w:rPr>
                <w:sz w:val="20"/>
                <w:szCs w:val="20"/>
              </w:rPr>
            </w:pPr>
            <w:r w:rsidRPr="00425F7A">
              <w:rPr>
                <w:sz w:val="20"/>
                <w:szCs w:val="20"/>
              </w:rPr>
              <w:t>70</w:t>
            </w:r>
          </w:p>
        </w:tc>
        <w:tc>
          <w:tcPr>
            <w:tcW w:w="1134" w:type="dxa"/>
            <w:vAlign w:val="center"/>
          </w:tcPr>
          <w:p w14:paraId="3EF561C3" w14:textId="40239B14" w:rsidR="002A10D4" w:rsidRPr="00425F7A" w:rsidRDefault="002A10D4" w:rsidP="002A10D4">
            <w:pPr>
              <w:jc w:val="center"/>
              <w:rPr>
                <w:sz w:val="20"/>
                <w:szCs w:val="20"/>
              </w:rPr>
            </w:pPr>
            <w:r w:rsidRPr="00425F7A">
              <w:rPr>
                <w:sz w:val="20"/>
                <w:szCs w:val="20"/>
              </w:rPr>
              <w:t>70</w:t>
            </w:r>
          </w:p>
        </w:tc>
        <w:tc>
          <w:tcPr>
            <w:tcW w:w="1134" w:type="dxa"/>
            <w:vAlign w:val="center"/>
          </w:tcPr>
          <w:p w14:paraId="66B440B1" w14:textId="16BF6AB6" w:rsidR="002A10D4" w:rsidRPr="00425F7A" w:rsidRDefault="002A10D4" w:rsidP="002A10D4">
            <w:pPr>
              <w:jc w:val="center"/>
              <w:rPr>
                <w:sz w:val="20"/>
                <w:szCs w:val="20"/>
              </w:rPr>
            </w:pPr>
            <w:r w:rsidRPr="00425F7A">
              <w:rPr>
                <w:sz w:val="20"/>
                <w:szCs w:val="20"/>
              </w:rPr>
              <w:t>72</w:t>
            </w:r>
          </w:p>
        </w:tc>
        <w:tc>
          <w:tcPr>
            <w:tcW w:w="1275" w:type="dxa"/>
            <w:vAlign w:val="center"/>
          </w:tcPr>
          <w:p w14:paraId="2C22B1C0" w14:textId="2F7DF61A" w:rsidR="002A10D4" w:rsidRPr="00425F7A" w:rsidRDefault="002A10D4" w:rsidP="002A10D4">
            <w:pPr>
              <w:jc w:val="center"/>
              <w:rPr>
                <w:sz w:val="20"/>
                <w:szCs w:val="20"/>
              </w:rPr>
            </w:pPr>
            <w:r w:rsidRPr="00425F7A">
              <w:rPr>
                <w:sz w:val="20"/>
                <w:szCs w:val="20"/>
              </w:rPr>
              <w:t>70</w:t>
            </w:r>
          </w:p>
        </w:tc>
        <w:tc>
          <w:tcPr>
            <w:tcW w:w="1134" w:type="dxa"/>
            <w:vAlign w:val="center"/>
          </w:tcPr>
          <w:p w14:paraId="4A09D85C" w14:textId="3CEC03A2" w:rsidR="002A10D4" w:rsidRPr="00425F7A" w:rsidRDefault="002A10D4" w:rsidP="002A10D4">
            <w:pPr>
              <w:jc w:val="center"/>
              <w:rPr>
                <w:sz w:val="20"/>
                <w:szCs w:val="20"/>
              </w:rPr>
            </w:pPr>
            <w:r w:rsidRPr="00425F7A">
              <w:rPr>
                <w:sz w:val="20"/>
                <w:szCs w:val="20"/>
              </w:rPr>
              <w:t>72</w:t>
            </w:r>
          </w:p>
        </w:tc>
        <w:tc>
          <w:tcPr>
            <w:tcW w:w="1134" w:type="dxa"/>
            <w:vAlign w:val="center"/>
          </w:tcPr>
          <w:p w14:paraId="76BE1171" w14:textId="4C959FB4" w:rsidR="002A10D4" w:rsidRPr="00425F7A" w:rsidRDefault="002A10D4" w:rsidP="002A10D4">
            <w:pPr>
              <w:jc w:val="center"/>
              <w:rPr>
                <w:sz w:val="20"/>
                <w:szCs w:val="20"/>
              </w:rPr>
            </w:pPr>
            <w:r w:rsidRPr="00425F7A">
              <w:rPr>
                <w:sz w:val="20"/>
                <w:szCs w:val="20"/>
              </w:rPr>
              <w:t>70</w:t>
            </w:r>
          </w:p>
        </w:tc>
        <w:tc>
          <w:tcPr>
            <w:tcW w:w="1134" w:type="dxa"/>
            <w:vAlign w:val="center"/>
          </w:tcPr>
          <w:p w14:paraId="74B01BF3" w14:textId="1AA24846" w:rsidR="002A10D4" w:rsidRPr="00425F7A" w:rsidRDefault="002A10D4" w:rsidP="002A10D4">
            <w:pPr>
              <w:jc w:val="center"/>
              <w:rPr>
                <w:sz w:val="20"/>
                <w:szCs w:val="20"/>
              </w:rPr>
            </w:pPr>
            <w:r w:rsidRPr="00425F7A">
              <w:rPr>
                <w:sz w:val="20"/>
                <w:szCs w:val="20"/>
              </w:rPr>
              <w:t>72</w:t>
            </w:r>
          </w:p>
        </w:tc>
      </w:tr>
      <w:tr w:rsidR="002A10D4" w:rsidRPr="00D31E35" w14:paraId="516613A0" w14:textId="77777777" w:rsidTr="0024725A">
        <w:trPr>
          <w:trHeight w:val="67"/>
          <w:jc w:val="center"/>
        </w:trPr>
        <w:tc>
          <w:tcPr>
            <w:tcW w:w="2006" w:type="dxa"/>
            <w:tcMar>
              <w:top w:w="15" w:type="dxa"/>
              <w:left w:w="15" w:type="dxa"/>
              <w:bottom w:w="0" w:type="dxa"/>
              <w:right w:w="15" w:type="dxa"/>
            </w:tcMar>
            <w:vAlign w:val="center"/>
            <w:hideMark/>
          </w:tcPr>
          <w:p w14:paraId="195EF14B" w14:textId="40D8E429" w:rsidR="002A10D4" w:rsidRPr="00D31E35" w:rsidRDefault="002A10D4" w:rsidP="002A10D4">
            <w:pPr>
              <w:overflowPunct w:val="0"/>
              <w:autoSpaceDE w:val="0"/>
              <w:autoSpaceDN w:val="0"/>
              <w:adjustRightInd w:val="0"/>
              <w:spacing w:after="0" w:line="240" w:lineRule="auto"/>
              <w:rPr>
                <w:rFonts w:eastAsia="Times New Roman"/>
                <w:b/>
                <w:bCs/>
                <w:sz w:val="20"/>
                <w:szCs w:val="20"/>
                <w:lang w:eastAsia="ru-RU"/>
              </w:rPr>
            </w:pPr>
            <w:r w:rsidRPr="00D31E35">
              <w:rPr>
                <w:rFonts w:eastAsia="Times New Roman"/>
                <w:b/>
                <w:bCs/>
                <w:sz w:val="20"/>
                <w:szCs w:val="20"/>
                <w:lang w:eastAsia="ru-RU"/>
              </w:rPr>
              <w:t>4. Малое и среднее предприниматель-ство</w:t>
            </w:r>
            <w:r w:rsidRPr="00D31E35">
              <w:rPr>
                <w:rFonts w:eastAsia="Times New Roman"/>
                <w:b/>
                <w:bCs/>
                <w:sz w:val="20"/>
                <w:szCs w:val="20"/>
                <w:vertAlign w:val="superscript"/>
                <w:lang w:eastAsia="ru-RU"/>
              </w:rPr>
              <w:footnoteReference w:id="2"/>
            </w:r>
          </w:p>
        </w:tc>
        <w:tc>
          <w:tcPr>
            <w:tcW w:w="992" w:type="dxa"/>
            <w:vAlign w:val="center"/>
          </w:tcPr>
          <w:p w14:paraId="6A5B99D1"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992" w:type="dxa"/>
            <w:vAlign w:val="center"/>
          </w:tcPr>
          <w:p w14:paraId="5728E361"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851" w:type="dxa"/>
            <w:vAlign w:val="center"/>
          </w:tcPr>
          <w:p w14:paraId="56A7F520"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992" w:type="dxa"/>
            <w:vAlign w:val="center"/>
          </w:tcPr>
          <w:p w14:paraId="0473B441"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276" w:type="dxa"/>
            <w:vAlign w:val="center"/>
          </w:tcPr>
          <w:p w14:paraId="65D6DD1B"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134" w:type="dxa"/>
            <w:vAlign w:val="center"/>
          </w:tcPr>
          <w:p w14:paraId="7EED3730"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134" w:type="dxa"/>
            <w:vAlign w:val="center"/>
          </w:tcPr>
          <w:p w14:paraId="6D6B193B"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134" w:type="dxa"/>
            <w:vAlign w:val="center"/>
          </w:tcPr>
          <w:p w14:paraId="40B3E2BF"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275" w:type="dxa"/>
            <w:vAlign w:val="center"/>
          </w:tcPr>
          <w:p w14:paraId="500E8C08"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134" w:type="dxa"/>
            <w:vAlign w:val="center"/>
          </w:tcPr>
          <w:p w14:paraId="591EF628"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134" w:type="dxa"/>
            <w:vAlign w:val="center"/>
          </w:tcPr>
          <w:p w14:paraId="13D641EA"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134" w:type="dxa"/>
            <w:vAlign w:val="center"/>
          </w:tcPr>
          <w:p w14:paraId="1DAB5845"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r>
      <w:tr w:rsidR="002A10D4" w:rsidRPr="00D31E35" w14:paraId="3099DE52" w14:textId="77777777" w:rsidTr="0024725A">
        <w:trPr>
          <w:trHeight w:val="67"/>
          <w:jc w:val="center"/>
        </w:trPr>
        <w:tc>
          <w:tcPr>
            <w:tcW w:w="2006" w:type="dxa"/>
            <w:tcMar>
              <w:top w:w="15" w:type="dxa"/>
              <w:left w:w="15" w:type="dxa"/>
              <w:bottom w:w="0" w:type="dxa"/>
              <w:right w:w="15" w:type="dxa"/>
            </w:tcMar>
            <w:vAlign w:val="center"/>
            <w:hideMark/>
          </w:tcPr>
          <w:p w14:paraId="540BC2AE"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Количество малых предприятий – всего по состоянию на конец года</w:t>
            </w:r>
          </w:p>
        </w:tc>
        <w:tc>
          <w:tcPr>
            <w:tcW w:w="992" w:type="dxa"/>
            <w:vAlign w:val="center"/>
            <w:hideMark/>
          </w:tcPr>
          <w:p w14:paraId="62387A14"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единиц</w:t>
            </w:r>
          </w:p>
        </w:tc>
        <w:tc>
          <w:tcPr>
            <w:tcW w:w="992" w:type="dxa"/>
            <w:tcBorders>
              <w:top w:val="single" w:sz="4" w:space="0" w:color="auto"/>
              <w:left w:val="single" w:sz="4" w:space="0" w:color="auto"/>
              <w:bottom w:val="single" w:sz="4" w:space="0" w:color="auto"/>
              <w:right w:val="single" w:sz="4" w:space="0" w:color="auto"/>
            </w:tcBorders>
            <w:vAlign w:val="center"/>
          </w:tcPr>
          <w:p w14:paraId="2BB04E8C" w14:textId="540C70ED" w:rsidR="002A10D4" w:rsidRPr="00D31E35" w:rsidRDefault="002A10D4" w:rsidP="002A10D4">
            <w:pPr>
              <w:jc w:val="center"/>
              <w:rPr>
                <w:sz w:val="20"/>
                <w:szCs w:val="20"/>
              </w:rPr>
            </w:pPr>
            <w:r w:rsidRPr="00D31E35">
              <w:rPr>
                <w:sz w:val="20"/>
                <w:szCs w:val="20"/>
              </w:rPr>
              <w:t>6 156</w:t>
            </w:r>
          </w:p>
        </w:tc>
        <w:tc>
          <w:tcPr>
            <w:tcW w:w="851" w:type="dxa"/>
            <w:tcBorders>
              <w:top w:val="single" w:sz="4" w:space="0" w:color="auto"/>
              <w:left w:val="nil"/>
              <w:bottom w:val="single" w:sz="4" w:space="0" w:color="auto"/>
              <w:right w:val="single" w:sz="4" w:space="0" w:color="auto"/>
            </w:tcBorders>
            <w:vAlign w:val="center"/>
          </w:tcPr>
          <w:p w14:paraId="25C21F50" w14:textId="68A80377" w:rsidR="002A10D4" w:rsidRPr="00D31E35" w:rsidRDefault="002A10D4" w:rsidP="002A10D4">
            <w:pPr>
              <w:jc w:val="center"/>
              <w:rPr>
                <w:sz w:val="20"/>
                <w:szCs w:val="20"/>
              </w:rPr>
            </w:pPr>
            <w:r w:rsidRPr="00D31E35">
              <w:rPr>
                <w:color w:val="000000"/>
                <w:sz w:val="20"/>
                <w:szCs w:val="20"/>
              </w:rPr>
              <w:t>6 089</w:t>
            </w:r>
          </w:p>
        </w:tc>
        <w:tc>
          <w:tcPr>
            <w:tcW w:w="992" w:type="dxa"/>
            <w:tcBorders>
              <w:top w:val="single" w:sz="4" w:space="0" w:color="auto"/>
              <w:left w:val="nil"/>
              <w:bottom w:val="single" w:sz="4" w:space="0" w:color="auto"/>
              <w:right w:val="single" w:sz="4" w:space="0" w:color="auto"/>
            </w:tcBorders>
            <w:vAlign w:val="center"/>
          </w:tcPr>
          <w:p w14:paraId="2337FA5C" w14:textId="7A9A80CE" w:rsidR="002A10D4" w:rsidRPr="00D31E35" w:rsidRDefault="002A10D4" w:rsidP="002A10D4">
            <w:pPr>
              <w:jc w:val="center"/>
              <w:rPr>
                <w:sz w:val="20"/>
                <w:szCs w:val="20"/>
              </w:rPr>
            </w:pPr>
            <w:r w:rsidRPr="00D31E35">
              <w:rPr>
                <w:color w:val="000000"/>
                <w:sz w:val="20"/>
                <w:szCs w:val="20"/>
              </w:rPr>
              <w:t>6 174</w:t>
            </w:r>
          </w:p>
        </w:tc>
        <w:tc>
          <w:tcPr>
            <w:tcW w:w="1276" w:type="dxa"/>
            <w:tcBorders>
              <w:top w:val="single" w:sz="4" w:space="0" w:color="auto"/>
              <w:left w:val="nil"/>
              <w:bottom w:val="single" w:sz="4" w:space="0" w:color="auto"/>
              <w:right w:val="single" w:sz="4" w:space="0" w:color="auto"/>
            </w:tcBorders>
            <w:vAlign w:val="center"/>
          </w:tcPr>
          <w:p w14:paraId="358C5B09" w14:textId="50A1D77C" w:rsidR="002A10D4" w:rsidRPr="00D31E35" w:rsidRDefault="002A10D4" w:rsidP="002A10D4">
            <w:pPr>
              <w:jc w:val="center"/>
              <w:rPr>
                <w:sz w:val="20"/>
                <w:szCs w:val="20"/>
              </w:rPr>
            </w:pPr>
            <w:r w:rsidRPr="00D31E35">
              <w:rPr>
                <w:color w:val="000000"/>
                <w:sz w:val="20"/>
                <w:szCs w:val="20"/>
              </w:rPr>
              <w:t>6 261</w:t>
            </w:r>
          </w:p>
        </w:tc>
        <w:tc>
          <w:tcPr>
            <w:tcW w:w="1134" w:type="dxa"/>
            <w:tcBorders>
              <w:top w:val="single" w:sz="4" w:space="0" w:color="auto"/>
              <w:left w:val="nil"/>
              <w:bottom w:val="single" w:sz="4" w:space="0" w:color="auto"/>
              <w:right w:val="single" w:sz="4" w:space="0" w:color="auto"/>
            </w:tcBorders>
            <w:vAlign w:val="center"/>
          </w:tcPr>
          <w:p w14:paraId="648D4A46" w14:textId="5247CBD2" w:rsidR="002A10D4" w:rsidRPr="00D31E35" w:rsidRDefault="002A10D4" w:rsidP="002A10D4">
            <w:pPr>
              <w:jc w:val="center"/>
              <w:rPr>
                <w:sz w:val="20"/>
                <w:szCs w:val="20"/>
              </w:rPr>
            </w:pPr>
            <w:r w:rsidRPr="00D31E35">
              <w:rPr>
                <w:color w:val="000000"/>
                <w:sz w:val="20"/>
                <w:szCs w:val="20"/>
              </w:rPr>
              <w:t>6 298</w:t>
            </w:r>
          </w:p>
        </w:tc>
        <w:tc>
          <w:tcPr>
            <w:tcW w:w="1134" w:type="dxa"/>
            <w:tcBorders>
              <w:top w:val="single" w:sz="4" w:space="0" w:color="auto"/>
              <w:left w:val="nil"/>
              <w:bottom w:val="single" w:sz="4" w:space="0" w:color="auto"/>
              <w:right w:val="single" w:sz="4" w:space="0" w:color="auto"/>
            </w:tcBorders>
            <w:vAlign w:val="center"/>
          </w:tcPr>
          <w:p w14:paraId="1B674FC0" w14:textId="1DB4BAC0" w:rsidR="002A10D4" w:rsidRPr="00D31E35" w:rsidRDefault="002A10D4" w:rsidP="002A10D4">
            <w:pPr>
              <w:jc w:val="center"/>
              <w:rPr>
                <w:sz w:val="20"/>
                <w:szCs w:val="20"/>
              </w:rPr>
            </w:pPr>
            <w:r w:rsidRPr="00D31E35">
              <w:rPr>
                <w:color w:val="000000"/>
                <w:sz w:val="20"/>
                <w:szCs w:val="20"/>
              </w:rPr>
              <w:t>6 348</w:t>
            </w:r>
          </w:p>
        </w:tc>
        <w:tc>
          <w:tcPr>
            <w:tcW w:w="1134" w:type="dxa"/>
            <w:tcBorders>
              <w:top w:val="single" w:sz="4" w:space="0" w:color="auto"/>
              <w:left w:val="nil"/>
              <w:bottom w:val="single" w:sz="4" w:space="0" w:color="auto"/>
              <w:right w:val="single" w:sz="4" w:space="0" w:color="auto"/>
            </w:tcBorders>
            <w:vAlign w:val="center"/>
          </w:tcPr>
          <w:p w14:paraId="656B36F0" w14:textId="2970E96E" w:rsidR="002A10D4" w:rsidRPr="00D31E35" w:rsidRDefault="002A10D4" w:rsidP="002A10D4">
            <w:pPr>
              <w:jc w:val="center"/>
              <w:rPr>
                <w:sz w:val="20"/>
                <w:szCs w:val="20"/>
              </w:rPr>
            </w:pPr>
            <w:r w:rsidRPr="00D31E35">
              <w:rPr>
                <w:color w:val="000000"/>
                <w:sz w:val="20"/>
                <w:szCs w:val="20"/>
              </w:rPr>
              <w:t>6 424</w:t>
            </w:r>
          </w:p>
        </w:tc>
        <w:tc>
          <w:tcPr>
            <w:tcW w:w="1275" w:type="dxa"/>
            <w:tcBorders>
              <w:top w:val="single" w:sz="4" w:space="0" w:color="auto"/>
              <w:left w:val="nil"/>
              <w:bottom w:val="single" w:sz="4" w:space="0" w:color="auto"/>
              <w:right w:val="single" w:sz="4" w:space="0" w:color="auto"/>
            </w:tcBorders>
            <w:vAlign w:val="center"/>
          </w:tcPr>
          <w:p w14:paraId="5D278C3F" w14:textId="0AECA9DB" w:rsidR="002A10D4" w:rsidRPr="00D31E35" w:rsidRDefault="002A10D4" w:rsidP="002A10D4">
            <w:pPr>
              <w:jc w:val="center"/>
              <w:rPr>
                <w:sz w:val="20"/>
                <w:szCs w:val="20"/>
              </w:rPr>
            </w:pPr>
            <w:r w:rsidRPr="00D31E35">
              <w:rPr>
                <w:color w:val="000000"/>
                <w:sz w:val="20"/>
                <w:szCs w:val="20"/>
              </w:rPr>
              <w:t>6 437</w:t>
            </w:r>
          </w:p>
        </w:tc>
        <w:tc>
          <w:tcPr>
            <w:tcW w:w="1134" w:type="dxa"/>
            <w:tcBorders>
              <w:top w:val="single" w:sz="4" w:space="0" w:color="auto"/>
              <w:left w:val="nil"/>
              <w:bottom w:val="single" w:sz="4" w:space="0" w:color="auto"/>
              <w:right w:val="single" w:sz="4" w:space="0" w:color="auto"/>
            </w:tcBorders>
            <w:vAlign w:val="center"/>
          </w:tcPr>
          <w:p w14:paraId="513C3EC7" w14:textId="2213141D" w:rsidR="002A10D4" w:rsidRPr="00D31E35" w:rsidRDefault="002A10D4" w:rsidP="002A10D4">
            <w:pPr>
              <w:jc w:val="center"/>
              <w:rPr>
                <w:sz w:val="20"/>
                <w:szCs w:val="20"/>
              </w:rPr>
            </w:pPr>
            <w:r w:rsidRPr="00D31E35">
              <w:rPr>
                <w:color w:val="000000"/>
                <w:sz w:val="20"/>
                <w:szCs w:val="20"/>
              </w:rPr>
              <w:t>6 552</w:t>
            </w:r>
          </w:p>
        </w:tc>
        <w:tc>
          <w:tcPr>
            <w:tcW w:w="1134" w:type="dxa"/>
            <w:tcBorders>
              <w:top w:val="single" w:sz="4" w:space="0" w:color="auto"/>
              <w:left w:val="nil"/>
              <w:bottom w:val="single" w:sz="4" w:space="0" w:color="auto"/>
              <w:right w:val="single" w:sz="4" w:space="0" w:color="auto"/>
            </w:tcBorders>
            <w:vAlign w:val="center"/>
          </w:tcPr>
          <w:p w14:paraId="0F4135BB" w14:textId="3CDBFCB5" w:rsidR="002A10D4" w:rsidRPr="00D31E35" w:rsidRDefault="002A10D4" w:rsidP="002A10D4">
            <w:pPr>
              <w:jc w:val="center"/>
              <w:rPr>
                <w:sz w:val="20"/>
                <w:szCs w:val="20"/>
              </w:rPr>
            </w:pPr>
            <w:r w:rsidRPr="00D31E35">
              <w:rPr>
                <w:color w:val="000000"/>
                <w:sz w:val="20"/>
                <w:szCs w:val="20"/>
              </w:rPr>
              <w:t>6 527</w:t>
            </w:r>
          </w:p>
        </w:tc>
        <w:tc>
          <w:tcPr>
            <w:tcW w:w="1134" w:type="dxa"/>
            <w:tcBorders>
              <w:top w:val="single" w:sz="4" w:space="0" w:color="auto"/>
              <w:left w:val="nil"/>
              <w:bottom w:val="single" w:sz="4" w:space="0" w:color="auto"/>
              <w:right w:val="single" w:sz="4" w:space="0" w:color="auto"/>
            </w:tcBorders>
            <w:vAlign w:val="center"/>
          </w:tcPr>
          <w:p w14:paraId="53B70DD1" w14:textId="1D6F6960" w:rsidR="002A10D4" w:rsidRPr="00D31E35" w:rsidRDefault="002A10D4" w:rsidP="002A10D4">
            <w:pPr>
              <w:jc w:val="center"/>
              <w:rPr>
                <w:sz w:val="20"/>
                <w:szCs w:val="20"/>
              </w:rPr>
            </w:pPr>
            <w:r w:rsidRPr="00D31E35">
              <w:rPr>
                <w:color w:val="000000"/>
                <w:sz w:val="20"/>
                <w:szCs w:val="20"/>
              </w:rPr>
              <w:t>6 683</w:t>
            </w:r>
          </w:p>
        </w:tc>
      </w:tr>
      <w:tr w:rsidR="002A10D4" w:rsidRPr="00D31E35" w14:paraId="6240393E" w14:textId="77777777" w:rsidTr="0024725A">
        <w:trPr>
          <w:trHeight w:val="67"/>
          <w:jc w:val="center"/>
        </w:trPr>
        <w:tc>
          <w:tcPr>
            <w:tcW w:w="2006" w:type="dxa"/>
            <w:tcMar>
              <w:top w:w="15" w:type="dxa"/>
              <w:left w:w="15" w:type="dxa"/>
              <w:bottom w:w="0" w:type="dxa"/>
              <w:right w:w="15" w:type="dxa"/>
            </w:tcMar>
            <w:vAlign w:val="center"/>
            <w:hideMark/>
          </w:tcPr>
          <w:p w14:paraId="19F2D000"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Среднесписочная численность работников (без внешних совместителей) по малым предприятиям - всего</w:t>
            </w:r>
          </w:p>
        </w:tc>
        <w:tc>
          <w:tcPr>
            <w:tcW w:w="992" w:type="dxa"/>
            <w:vAlign w:val="center"/>
            <w:hideMark/>
          </w:tcPr>
          <w:p w14:paraId="13224C2C"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человек</w:t>
            </w:r>
          </w:p>
        </w:tc>
        <w:tc>
          <w:tcPr>
            <w:tcW w:w="992" w:type="dxa"/>
            <w:tcBorders>
              <w:top w:val="nil"/>
              <w:left w:val="single" w:sz="4" w:space="0" w:color="auto"/>
              <w:bottom w:val="single" w:sz="4" w:space="0" w:color="auto"/>
              <w:right w:val="single" w:sz="4" w:space="0" w:color="auto"/>
            </w:tcBorders>
            <w:vAlign w:val="center"/>
          </w:tcPr>
          <w:p w14:paraId="25D0E1FE" w14:textId="3069D862" w:rsidR="002A10D4" w:rsidRPr="00D31E35" w:rsidRDefault="002A10D4" w:rsidP="002A10D4">
            <w:pPr>
              <w:jc w:val="center"/>
              <w:rPr>
                <w:sz w:val="20"/>
                <w:szCs w:val="20"/>
              </w:rPr>
            </w:pPr>
            <w:r w:rsidRPr="00D31E35">
              <w:rPr>
                <w:sz w:val="20"/>
                <w:szCs w:val="20"/>
              </w:rPr>
              <w:t>24 008</w:t>
            </w:r>
          </w:p>
        </w:tc>
        <w:tc>
          <w:tcPr>
            <w:tcW w:w="851" w:type="dxa"/>
            <w:tcBorders>
              <w:top w:val="nil"/>
              <w:left w:val="nil"/>
              <w:bottom w:val="single" w:sz="4" w:space="0" w:color="auto"/>
              <w:right w:val="single" w:sz="4" w:space="0" w:color="auto"/>
            </w:tcBorders>
            <w:vAlign w:val="center"/>
          </w:tcPr>
          <w:p w14:paraId="597A94FB" w14:textId="55CE4E59" w:rsidR="002A10D4" w:rsidRPr="00D31E35" w:rsidRDefault="002A10D4" w:rsidP="002A10D4">
            <w:pPr>
              <w:jc w:val="center"/>
              <w:rPr>
                <w:sz w:val="20"/>
                <w:szCs w:val="20"/>
              </w:rPr>
            </w:pPr>
            <w:r w:rsidRPr="00D31E35">
              <w:rPr>
                <w:sz w:val="20"/>
                <w:szCs w:val="20"/>
              </w:rPr>
              <w:t>23 747</w:t>
            </w:r>
          </w:p>
        </w:tc>
        <w:tc>
          <w:tcPr>
            <w:tcW w:w="992" w:type="dxa"/>
            <w:tcBorders>
              <w:top w:val="nil"/>
              <w:left w:val="nil"/>
              <w:bottom w:val="single" w:sz="4" w:space="0" w:color="auto"/>
              <w:right w:val="single" w:sz="4" w:space="0" w:color="auto"/>
            </w:tcBorders>
            <w:vAlign w:val="center"/>
          </w:tcPr>
          <w:p w14:paraId="4EB23481" w14:textId="655344D5" w:rsidR="002A10D4" w:rsidRPr="00D31E35" w:rsidRDefault="002A10D4" w:rsidP="002A10D4">
            <w:pPr>
              <w:jc w:val="center"/>
              <w:rPr>
                <w:sz w:val="20"/>
                <w:szCs w:val="20"/>
              </w:rPr>
            </w:pPr>
            <w:r w:rsidRPr="00D31E35">
              <w:rPr>
                <w:color w:val="000000"/>
                <w:sz w:val="20"/>
                <w:szCs w:val="20"/>
              </w:rPr>
              <w:t>24</w:t>
            </w:r>
            <w:r w:rsidR="00CD480D">
              <w:rPr>
                <w:color w:val="000000"/>
                <w:sz w:val="20"/>
                <w:szCs w:val="20"/>
              </w:rPr>
              <w:t xml:space="preserve"> </w:t>
            </w:r>
            <w:r w:rsidRPr="00D31E35">
              <w:rPr>
                <w:color w:val="000000"/>
                <w:sz w:val="20"/>
                <w:szCs w:val="20"/>
              </w:rPr>
              <w:t>080</w:t>
            </w:r>
          </w:p>
        </w:tc>
        <w:tc>
          <w:tcPr>
            <w:tcW w:w="1276" w:type="dxa"/>
            <w:tcBorders>
              <w:top w:val="nil"/>
              <w:left w:val="nil"/>
              <w:bottom w:val="single" w:sz="4" w:space="0" w:color="auto"/>
              <w:right w:val="single" w:sz="4" w:space="0" w:color="auto"/>
            </w:tcBorders>
            <w:vAlign w:val="center"/>
          </w:tcPr>
          <w:p w14:paraId="2595121B" w14:textId="663B01CB" w:rsidR="002A10D4" w:rsidRPr="00D31E35" w:rsidRDefault="002A10D4" w:rsidP="002A10D4">
            <w:pPr>
              <w:jc w:val="center"/>
              <w:rPr>
                <w:sz w:val="20"/>
                <w:szCs w:val="20"/>
              </w:rPr>
            </w:pPr>
            <w:r w:rsidRPr="00D31E35">
              <w:rPr>
                <w:color w:val="000000"/>
                <w:sz w:val="20"/>
                <w:szCs w:val="20"/>
              </w:rPr>
              <w:t>24 417</w:t>
            </w:r>
          </w:p>
        </w:tc>
        <w:tc>
          <w:tcPr>
            <w:tcW w:w="1134" w:type="dxa"/>
            <w:tcBorders>
              <w:top w:val="nil"/>
              <w:left w:val="nil"/>
              <w:bottom w:val="single" w:sz="4" w:space="0" w:color="auto"/>
              <w:right w:val="single" w:sz="4" w:space="0" w:color="auto"/>
            </w:tcBorders>
            <w:vAlign w:val="center"/>
          </w:tcPr>
          <w:p w14:paraId="62E45618" w14:textId="7DECEF54" w:rsidR="002A10D4" w:rsidRPr="00D31E35" w:rsidRDefault="002A10D4" w:rsidP="002A10D4">
            <w:pPr>
              <w:jc w:val="center"/>
              <w:rPr>
                <w:sz w:val="20"/>
                <w:szCs w:val="20"/>
              </w:rPr>
            </w:pPr>
            <w:r w:rsidRPr="00D31E35">
              <w:rPr>
                <w:color w:val="000000"/>
                <w:sz w:val="20"/>
                <w:szCs w:val="20"/>
              </w:rPr>
              <w:t>24 561</w:t>
            </w:r>
          </w:p>
        </w:tc>
        <w:tc>
          <w:tcPr>
            <w:tcW w:w="1134" w:type="dxa"/>
            <w:tcBorders>
              <w:top w:val="nil"/>
              <w:left w:val="nil"/>
              <w:bottom w:val="single" w:sz="4" w:space="0" w:color="auto"/>
              <w:right w:val="single" w:sz="4" w:space="0" w:color="auto"/>
            </w:tcBorders>
            <w:vAlign w:val="center"/>
          </w:tcPr>
          <w:p w14:paraId="6CC7D113" w14:textId="58FC7A1E" w:rsidR="002A10D4" w:rsidRPr="00D31E35" w:rsidRDefault="002A10D4" w:rsidP="002A10D4">
            <w:pPr>
              <w:jc w:val="center"/>
              <w:rPr>
                <w:sz w:val="20"/>
                <w:szCs w:val="20"/>
              </w:rPr>
            </w:pPr>
            <w:r w:rsidRPr="00D31E35">
              <w:rPr>
                <w:color w:val="000000"/>
                <w:sz w:val="20"/>
                <w:szCs w:val="20"/>
              </w:rPr>
              <w:t>24 759</w:t>
            </w:r>
          </w:p>
        </w:tc>
        <w:tc>
          <w:tcPr>
            <w:tcW w:w="1134" w:type="dxa"/>
            <w:tcBorders>
              <w:top w:val="nil"/>
              <w:left w:val="nil"/>
              <w:bottom w:val="single" w:sz="4" w:space="0" w:color="auto"/>
              <w:right w:val="single" w:sz="4" w:space="0" w:color="auto"/>
            </w:tcBorders>
            <w:vAlign w:val="center"/>
          </w:tcPr>
          <w:p w14:paraId="48ACB77E" w14:textId="4D0D8F41" w:rsidR="002A10D4" w:rsidRPr="00D31E35" w:rsidRDefault="002A10D4" w:rsidP="002A10D4">
            <w:pPr>
              <w:jc w:val="center"/>
              <w:rPr>
                <w:sz w:val="20"/>
                <w:szCs w:val="20"/>
              </w:rPr>
            </w:pPr>
            <w:r w:rsidRPr="00D31E35">
              <w:rPr>
                <w:color w:val="000000"/>
                <w:sz w:val="20"/>
                <w:szCs w:val="20"/>
              </w:rPr>
              <w:t>25 052</w:t>
            </w:r>
          </w:p>
        </w:tc>
        <w:tc>
          <w:tcPr>
            <w:tcW w:w="1275" w:type="dxa"/>
            <w:tcBorders>
              <w:top w:val="nil"/>
              <w:left w:val="nil"/>
              <w:bottom w:val="single" w:sz="4" w:space="0" w:color="auto"/>
              <w:right w:val="single" w:sz="4" w:space="0" w:color="auto"/>
            </w:tcBorders>
            <w:vAlign w:val="center"/>
          </w:tcPr>
          <w:p w14:paraId="250844B3" w14:textId="02429B4E" w:rsidR="002A10D4" w:rsidRPr="00D31E35" w:rsidRDefault="002A10D4" w:rsidP="002A10D4">
            <w:pPr>
              <w:jc w:val="center"/>
              <w:rPr>
                <w:sz w:val="20"/>
                <w:szCs w:val="20"/>
              </w:rPr>
            </w:pPr>
            <w:r w:rsidRPr="00D31E35">
              <w:rPr>
                <w:color w:val="000000"/>
                <w:sz w:val="20"/>
                <w:szCs w:val="20"/>
              </w:rPr>
              <w:t>25 105</w:t>
            </w:r>
          </w:p>
        </w:tc>
        <w:tc>
          <w:tcPr>
            <w:tcW w:w="1134" w:type="dxa"/>
            <w:tcBorders>
              <w:top w:val="nil"/>
              <w:left w:val="nil"/>
              <w:bottom w:val="single" w:sz="4" w:space="0" w:color="auto"/>
              <w:right w:val="single" w:sz="4" w:space="0" w:color="auto"/>
            </w:tcBorders>
            <w:vAlign w:val="center"/>
          </w:tcPr>
          <w:p w14:paraId="49405E65" w14:textId="2943C970" w:rsidR="002A10D4" w:rsidRPr="00D31E35" w:rsidRDefault="002A10D4" w:rsidP="002A10D4">
            <w:pPr>
              <w:jc w:val="center"/>
              <w:rPr>
                <w:sz w:val="20"/>
                <w:szCs w:val="20"/>
              </w:rPr>
            </w:pPr>
            <w:r w:rsidRPr="00D31E35">
              <w:rPr>
                <w:color w:val="000000"/>
                <w:sz w:val="20"/>
                <w:szCs w:val="20"/>
              </w:rPr>
              <w:t>25 553</w:t>
            </w:r>
          </w:p>
        </w:tc>
        <w:tc>
          <w:tcPr>
            <w:tcW w:w="1134" w:type="dxa"/>
            <w:tcBorders>
              <w:top w:val="nil"/>
              <w:left w:val="nil"/>
              <w:bottom w:val="single" w:sz="4" w:space="0" w:color="auto"/>
              <w:right w:val="single" w:sz="4" w:space="0" w:color="auto"/>
            </w:tcBorders>
            <w:vAlign w:val="center"/>
          </w:tcPr>
          <w:p w14:paraId="45721A97" w14:textId="40305E83" w:rsidR="002A10D4" w:rsidRPr="00D31E35" w:rsidRDefault="002A10D4" w:rsidP="002A10D4">
            <w:pPr>
              <w:jc w:val="center"/>
              <w:rPr>
                <w:sz w:val="20"/>
                <w:szCs w:val="20"/>
              </w:rPr>
            </w:pPr>
            <w:r w:rsidRPr="00D31E35">
              <w:rPr>
                <w:color w:val="000000"/>
                <w:sz w:val="20"/>
                <w:szCs w:val="20"/>
              </w:rPr>
              <w:t>25 457</w:t>
            </w:r>
          </w:p>
        </w:tc>
        <w:tc>
          <w:tcPr>
            <w:tcW w:w="1134" w:type="dxa"/>
            <w:tcBorders>
              <w:top w:val="nil"/>
              <w:left w:val="nil"/>
              <w:bottom w:val="single" w:sz="4" w:space="0" w:color="auto"/>
              <w:right w:val="single" w:sz="4" w:space="0" w:color="auto"/>
            </w:tcBorders>
            <w:vAlign w:val="center"/>
          </w:tcPr>
          <w:p w14:paraId="4572DAC9" w14:textId="06C7FC69" w:rsidR="002A10D4" w:rsidRPr="00D31E35" w:rsidRDefault="002A10D4" w:rsidP="002A10D4">
            <w:pPr>
              <w:jc w:val="center"/>
              <w:rPr>
                <w:sz w:val="20"/>
                <w:szCs w:val="20"/>
              </w:rPr>
            </w:pPr>
            <w:r w:rsidRPr="00D31E35">
              <w:rPr>
                <w:color w:val="000000"/>
                <w:sz w:val="20"/>
                <w:szCs w:val="20"/>
              </w:rPr>
              <w:t>26 064</w:t>
            </w:r>
          </w:p>
        </w:tc>
      </w:tr>
      <w:tr w:rsidR="002A10D4" w:rsidRPr="00D31E35" w14:paraId="759F660C" w14:textId="77777777" w:rsidTr="0024725A">
        <w:trPr>
          <w:trHeight w:val="67"/>
          <w:jc w:val="center"/>
        </w:trPr>
        <w:tc>
          <w:tcPr>
            <w:tcW w:w="2006" w:type="dxa"/>
            <w:tcMar>
              <w:top w:w="15" w:type="dxa"/>
              <w:left w:w="15" w:type="dxa"/>
              <w:bottom w:w="0" w:type="dxa"/>
              <w:right w:w="15" w:type="dxa"/>
            </w:tcMar>
            <w:vAlign w:val="center"/>
            <w:hideMark/>
          </w:tcPr>
          <w:p w14:paraId="54E0F2C3"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Численность индивидуальных предпринимателей - по состоянию на конец года</w:t>
            </w:r>
          </w:p>
        </w:tc>
        <w:tc>
          <w:tcPr>
            <w:tcW w:w="992" w:type="dxa"/>
            <w:vAlign w:val="center"/>
            <w:hideMark/>
          </w:tcPr>
          <w:p w14:paraId="54CE0A9D"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человек</w:t>
            </w:r>
          </w:p>
        </w:tc>
        <w:tc>
          <w:tcPr>
            <w:tcW w:w="992" w:type="dxa"/>
            <w:tcBorders>
              <w:top w:val="nil"/>
              <w:left w:val="single" w:sz="4" w:space="0" w:color="auto"/>
              <w:bottom w:val="single" w:sz="4" w:space="0" w:color="auto"/>
              <w:right w:val="single" w:sz="4" w:space="0" w:color="auto"/>
            </w:tcBorders>
            <w:vAlign w:val="center"/>
          </w:tcPr>
          <w:p w14:paraId="7F7A18D3" w14:textId="2A00C90E" w:rsidR="002A10D4" w:rsidRPr="00D31E35" w:rsidRDefault="002A10D4" w:rsidP="002A10D4">
            <w:pPr>
              <w:jc w:val="center"/>
              <w:rPr>
                <w:sz w:val="20"/>
                <w:szCs w:val="20"/>
              </w:rPr>
            </w:pPr>
            <w:r w:rsidRPr="00D31E35">
              <w:rPr>
                <w:sz w:val="20"/>
                <w:szCs w:val="20"/>
              </w:rPr>
              <w:t>8 525</w:t>
            </w:r>
          </w:p>
        </w:tc>
        <w:tc>
          <w:tcPr>
            <w:tcW w:w="851" w:type="dxa"/>
            <w:tcBorders>
              <w:top w:val="nil"/>
              <w:left w:val="nil"/>
              <w:bottom w:val="single" w:sz="4" w:space="0" w:color="auto"/>
              <w:right w:val="single" w:sz="4" w:space="0" w:color="auto"/>
            </w:tcBorders>
            <w:vAlign w:val="center"/>
          </w:tcPr>
          <w:p w14:paraId="0A175728" w14:textId="2AE0EF8D" w:rsidR="002A10D4" w:rsidRPr="00D31E35" w:rsidRDefault="002A10D4" w:rsidP="002A10D4">
            <w:pPr>
              <w:jc w:val="center"/>
              <w:rPr>
                <w:sz w:val="20"/>
                <w:szCs w:val="20"/>
              </w:rPr>
            </w:pPr>
            <w:r w:rsidRPr="00D31E35">
              <w:rPr>
                <w:color w:val="000000"/>
                <w:sz w:val="20"/>
                <w:szCs w:val="20"/>
              </w:rPr>
              <w:t>8 719</w:t>
            </w:r>
          </w:p>
        </w:tc>
        <w:tc>
          <w:tcPr>
            <w:tcW w:w="992" w:type="dxa"/>
            <w:tcBorders>
              <w:top w:val="nil"/>
              <w:left w:val="nil"/>
              <w:bottom w:val="single" w:sz="4" w:space="0" w:color="auto"/>
              <w:right w:val="single" w:sz="4" w:space="0" w:color="auto"/>
            </w:tcBorders>
            <w:vAlign w:val="center"/>
          </w:tcPr>
          <w:p w14:paraId="3C7760CA" w14:textId="0B28AAF9" w:rsidR="002A10D4" w:rsidRPr="00D31E35" w:rsidRDefault="002A10D4" w:rsidP="002A10D4">
            <w:pPr>
              <w:jc w:val="center"/>
              <w:rPr>
                <w:sz w:val="20"/>
                <w:szCs w:val="20"/>
              </w:rPr>
            </w:pPr>
            <w:r w:rsidRPr="00D31E35">
              <w:rPr>
                <w:color w:val="000000"/>
                <w:sz w:val="20"/>
                <w:szCs w:val="20"/>
              </w:rPr>
              <w:t>8 815</w:t>
            </w:r>
          </w:p>
        </w:tc>
        <w:tc>
          <w:tcPr>
            <w:tcW w:w="1276" w:type="dxa"/>
            <w:tcBorders>
              <w:top w:val="nil"/>
              <w:left w:val="nil"/>
              <w:bottom w:val="single" w:sz="4" w:space="0" w:color="auto"/>
              <w:right w:val="single" w:sz="4" w:space="0" w:color="auto"/>
            </w:tcBorders>
            <w:vAlign w:val="center"/>
          </w:tcPr>
          <w:p w14:paraId="4AC8F542" w14:textId="0A0053AF" w:rsidR="002A10D4" w:rsidRPr="00D31E35" w:rsidRDefault="002A10D4" w:rsidP="002A10D4">
            <w:pPr>
              <w:jc w:val="center"/>
              <w:rPr>
                <w:sz w:val="20"/>
                <w:szCs w:val="20"/>
              </w:rPr>
            </w:pPr>
            <w:r w:rsidRPr="00D31E35">
              <w:rPr>
                <w:color w:val="000000"/>
                <w:sz w:val="20"/>
                <w:szCs w:val="20"/>
              </w:rPr>
              <w:t>8 912</w:t>
            </w:r>
          </w:p>
        </w:tc>
        <w:tc>
          <w:tcPr>
            <w:tcW w:w="1134" w:type="dxa"/>
            <w:tcBorders>
              <w:top w:val="nil"/>
              <w:left w:val="nil"/>
              <w:bottom w:val="single" w:sz="4" w:space="0" w:color="auto"/>
              <w:right w:val="single" w:sz="4" w:space="0" w:color="auto"/>
            </w:tcBorders>
            <w:vAlign w:val="center"/>
          </w:tcPr>
          <w:p w14:paraId="1A75B095" w14:textId="4724E326" w:rsidR="002A10D4" w:rsidRPr="00D31E35" w:rsidRDefault="002A10D4" w:rsidP="002A10D4">
            <w:pPr>
              <w:jc w:val="center"/>
              <w:rPr>
                <w:sz w:val="20"/>
                <w:szCs w:val="20"/>
              </w:rPr>
            </w:pPr>
            <w:r w:rsidRPr="00D31E35">
              <w:rPr>
                <w:color w:val="000000"/>
                <w:sz w:val="20"/>
                <w:szCs w:val="20"/>
              </w:rPr>
              <w:t>8 938</w:t>
            </w:r>
          </w:p>
        </w:tc>
        <w:tc>
          <w:tcPr>
            <w:tcW w:w="1134" w:type="dxa"/>
            <w:tcBorders>
              <w:top w:val="nil"/>
              <w:left w:val="nil"/>
              <w:bottom w:val="single" w:sz="4" w:space="0" w:color="auto"/>
              <w:right w:val="single" w:sz="4" w:space="0" w:color="auto"/>
            </w:tcBorders>
            <w:vAlign w:val="center"/>
          </w:tcPr>
          <w:p w14:paraId="3004022C" w14:textId="265C0241" w:rsidR="002A10D4" w:rsidRPr="00D31E35" w:rsidRDefault="002A10D4" w:rsidP="002A10D4">
            <w:pPr>
              <w:jc w:val="center"/>
              <w:rPr>
                <w:sz w:val="20"/>
                <w:szCs w:val="20"/>
              </w:rPr>
            </w:pPr>
            <w:r w:rsidRPr="00D31E35">
              <w:rPr>
                <w:color w:val="000000"/>
                <w:sz w:val="20"/>
                <w:szCs w:val="20"/>
              </w:rPr>
              <w:t>9 010</w:t>
            </w:r>
          </w:p>
        </w:tc>
        <w:tc>
          <w:tcPr>
            <w:tcW w:w="1134" w:type="dxa"/>
            <w:tcBorders>
              <w:top w:val="nil"/>
              <w:left w:val="nil"/>
              <w:bottom w:val="single" w:sz="4" w:space="0" w:color="auto"/>
              <w:right w:val="single" w:sz="4" w:space="0" w:color="auto"/>
            </w:tcBorders>
            <w:vAlign w:val="center"/>
          </w:tcPr>
          <w:p w14:paraId="24D414BF" w14:textId="51D45618" w:rsidR="002A10D4" w:rsidRPr="00D31E35" w:rsidRDefault="002A10D4" w:rsidP="002A10D4">
            <w:pPr>
              <w:jc w:val="center"/>
              <w:rPr>
                <w:sz w:val="20"/>
                <w:szCs w:val="20"/>
              </w:rPr>
            </w:pPr>
            <w:r w:rsidRPr="00D31E35">
              <w:rPr>
                <w:color w:val="000000"/>
                <w:sz w:val="20"/>
                <w:szCs w:val="20"/>
              </w:rPr>
              <w:t>9 063</w:t>
            </w:r>
          </w:p>
        </w:tc>
        <w:tc>
          <w:tcPr>
            <w:tcW w:w="1275" w:type="dxa"/>
            <w:tcBorders>
              <w:top w:val="nil"/>
              <w:left w:val="nil"/>
              <w:bottom w:val="single" w:sz="4" w:space="0" w:color="auto"/>
              <w:right w:val="single" w:sz="4" w:space="0" w:color="auto"/>
            </w:tcBorders>
            <w:vAlign w:val="center"/>
          </w:tcPr>
          <w:p w14:paraId="772CB727" w14:textId="0FA75F54" w:rsidR="002A10D4" w:rsidRPr="00D31E35" w:rsidRDefault="002A10D4" w:rsidP="002A10D4">
            <w:pPr>
              <w:jc w:val="center"/>
              <w:rPr>
                <w:sz w:val="20"/>
                <w:szCs w:val="20"/>
              </w:rPr>
            </w:pPr>
            <w:r w:rsidRPr="00D31E35">
              <w:rPr>
                <w:color w:val="000000"/>
                <w:sz w:val="20"/>
                <w:szCs w:val="20"/>
              </w:rPr>
              <w:t>9 109</w:t>
            </w:r>
          </w:p>
        </w:tc>
        <w:tc>
          <w:tcPr>
            <w:tcW w:w="1134" w:type="dxa"/>
            <w:tcBorders>
              <w:top w:val="nil"/>
              <w:left w:val="nil"/>
              <w:bottom w:val="single" w:sz="4" w:space="0" w:color="auto"/>
              <w:right w:val="single" w:sz="4" w:space="0" w:color="auto"/>
            </w:tcBorders>
            <w:vAlign w:val="center"/>
          </w:tcPr>
          <w:p w14:paraId="097B5639" w14:textId="735FDFF0" w:rsidR="002A10D4" w:rsidRPr="00D31E35" w:rsidRDefault="002A10D4" w:rsidP="002A10D4">
            <w:pPr>
              <w:jc w:val="center"/>
              <w:rPr>
                <w:sz w:val="20"/>
                <w:szCs w:val="20"/>
              </w:rPr>
            </w:pPr>
            <w:r w:rsidRPr="00D31E35">
              <w:rPr>
                <w:color w:val="000000"/>
                <w:sz w:val="20"/>
                <w:szCs w:val="20"/>
              </w:rPr>
              <w:t>9 190</w:t>
            </w:r>
          </w:p>
        </w:tc>
        <w:tc>
          <w:tcPr>
            <w:tcW w:w="1134" w:type="dxa"/>
            <w:tcBorders>
              <w:top w:val="nil"/>
              <w:left w:val="nil"/>
              <w:bottom w:val="single" w:sz="4" w:space="0" w:color="auto"/>
              <w:right w:val="single" w:sz="4" w:space="0" w:color="auto"/>
            </w:tcBorders>
            <w:vAlign w:val="center"/>
          </w:tcPr>
          <w:p w14:paraId="5BA77058" w14:textId="7FDA5BAD" w:rsidR="002A10D4" w:rsidRPr="00D31E35" w:rsidRDefault="002A10D4" w:rsidP="002A10D4">
            <w:pPr>
              <w:jc w:val="center"/>
              <w:rPr>
                <w:sz w:val="20"/>
                <w:szCs w:val="20"/>
              </w:rPr>
            </w:pPr>
            <w:r w:rsidRPr="00D31E35">
              <w:rPr>
                <w:color w:val="000000"/>
                <w:sz w:val="20"/>
                <w:szCs w:val="20"/>
              </w:rPr>
              <w:t>9 209</w:t>
            </w:r>
          </w:p>
        </w:tc>
        <w:tc>
          <w:tcPr>
            <w:tcW w:w="1134" w:type="dxa"/>
            <w:tcBorders>
              <w:top w:val="nil"/>
              <w:left w:val="nil"/>
              <w:bottom w:val="single" w:sz="4" w:space="0" w:color="auto"/>
              <w:right w:val="single" w:sz="4" w:space="0" w:color="auto"/>
            </w:tcBorders>
            <w:vAlign w:val="center"/>
          </w:tcPr>
          <w:p w14:paraId="418DBD2E" w14:textId="393B5057" w:rsidR="002A10D4" w:rsidRPr="00D31E35" w:rsidRDefault="002A10D4" w:rsidP="002A10D4">
            <w:pPr>
              <w:jc w:val="center"/>
              <w:rPr>
                <w:sz w:val="20"/>
                <w:szCs w:val="20"/>
              </w:rPr>
            </w:pPr>
            <w:r w:rsidRPr="00D31E35">
              <w:rPr>
                <w:color w:val="000000"/>
                <w:sz w:val="20"/>
                <w:szCs w:val="20"/>
              </w:rPr>
              <w:t>9 319</w:t>
            </w:r>
          </w:p>
        </w:tc>
      </w:tr>
      <w:tr w:rsidR="002A10D4" w:rsidRPr="00D31E35" w14:paraId="3E1AB595" w14:textId="77777777" w:rsidTr="0024725A">
        <w:trPr>
          <w:trHeight w:val="67"/>
          <w:jc w:val="center"/>
        </w:trPr>
        <w:tc>
          <w:tcPr>
            <w:tcW w:w="2006" w:type="dxa"/>
            <w:tcMar>
              <w:top w:w="15" w:type="dxa"/>
              <w:left w:w="15" w:type="dxa"/>
              <w:bottom w:w="0" w:type="dxa"/>
              <w:right w:w="15" w:type="dxa"/>
            </w:tcMar>
            <w:vAlign w:val="center"/>
            <w:hideMark/>
          </w:tcPr>
          <w:p w14:paraId="7F1AE07A"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Количество средних предприятий – всего</w:t>
            </w:r>
          </w:p>
        </w:tc>
        <w:tc>
          <w:tcPr>
            <w:tcW w:w="992" w:type="dxa"/>
            <w:vAlign w:val="center"/>
            <w:hideMark/>
          </w:tcPr>
          <w:p w14:paraId="4522ADEB"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единиц</w:t>
            </w:r>
          </w:p>
        </w:tc>
        <w:tc>
          <w:tcPr>
            <w:tcW w:w="992" w:type="dxa"/>
            <w:tcBorders>
              <w:top w:val="single" w:sz="4" w:space="0" w:color="auto"/>
              <w:left w:val="single" w:sz="4" w:space="0" w:color="auto"/>
              <w:bottom w:val="single" w:sz="4" w:space="0" w:color="auto"/>
              <w:right w:val="single" w:sz="4" w:space="0" w:color="auto"/>
            </w:tcBorders>
            <w:vAlign w:val="center"/>
          </w:tcPr>
          <w:p w14:paraId="5E76E51D" w14:textId="321BCDA5" w:rsidR="002A10D4" w:rsidRPr="00D31E35" w:rsidRDefault="002A10D4" w:rsidP="002A10D4">
            <w:pPr>
              <w:jc w:val="center"/>
              <w:rPr>
                <w:sz w:val="20"/>
                <w:szCs w:val="20"/>
              </w:rPr>
            </w:pPr>
            <w:r w:rsidRPr="00D31E35">
              <w:rPr>
                <w:sz w:val="20"/>
                <w:szCs w:val="20"/>
              </w:rPr>
              <w:t>27</w:t>
            </w:r>
          </w:p>
        </w:tc>
        <w:tc>
          <w:tcPr>
            <w:tcW w:w="851" w:type="dxa"/>
            <w:tcBorders>
              <w:top w:val="single" w:sz="4" w:space="0" w:color="auto"/>
              <w:left w:val="nil"/>
              <w:bottom w:val="single" w:sz="4" w:space="0" w:color="auto"/>
              <w:right w:val="single" w:sz="4" w:space="0" w:color="auto"/>
            </w:tcBorders>
            <w:vAlign w:val="center"/>
          </w:tcPr>
          <w:p w14:paraId="12407416" w14:textId="58359B5A" w:rsidR="002A10D4" w:rsidRPr="00D31E35" w:rsidRDefault="002A10D4" w:rsidP="002A10D4">
            <w:pPr>
              <w:jc w:val="center"/>
              <w:rPr>
                <w:sz w:val="20"/>
                <w:szCs w:val="20"/>
              </w:rPr>
            </w:pPr>
            <w:r w:rsidRPr="00D31E35">
              <w:rPr>
                <w:color w:val="000000"/>
                <w:sz w:val="20"/>
                <w:szCs w:val="20"/>
              </w:rPr>
              <w:t>25</w:t>
            </w:r>
          </w:p>
        </w:tc>
        <w:tc>
          <w:tcPr>
            <w:tcW w:w="992" w:type="dxa"/>
            <w:tcBorders>
              <w:top w:val="single" w:sz="4" w:space="0" w:color="auto"/>
              <w:left w:val="nil"/>
              <w:bottom w:val="single" w:sz="4" w:space="0" w:color="auto"/>
              <w:right w:val="single" w:sz="4" w:space="0" w:color="auto"/>
            </w:tcBorders>
            <w:vAlign w:val="center"/>
          </w:tcPr>
          <w:p w14:paraId="4DB22EB5" w14:textId="572A485F" w:rsidR="002A10D4" w:rsidRPr="00D31E35" w:rsidRDefault="002A10D4" w:rsidP="002A10D4">
            <w:pPr>
              <w:jc w:val="center"/>
              <w:rPr>
                <w:sz w:val="20"/>
                <w:szCs w:val="20"/>
              </w:rPr>
            </w:pPr>
            <w:r w:rsidRPr="00D31E35">
              <w:rPr>
                <w:color w:val="000000"/>
                <w:sz w:val="20"/>
                <w:szCs w:val="20"/>
              </w:rPr>
              <w:t>25</w:t>
            </w:r>
          </w:p>
        </w:tc>
        <w:tc>
          <w:tcPr>
            <w:tcW w:w="1276" w:type="dxa"/>
            <w:tcBorders>
              <w:top w:val="single" w:sz="4" w:space="0" w:color="auto"/>
              <w:left w:val="nil"/>
              <w:bottom w:val="single" w:sz="4" w:space="0" w:color="auto"/>
              <w:right w:val="single" w:sz="4" w:space="0" w:color="auto"/>
            </w:tcBorders>
            <w:vAlign w:val="center"/>
          </w:tcPr>
          <w:p w14:paraId="47B6B0DE" w14:textId="5A1C8285" w:rsidR="002A10D4" w:rsidRPr="00D31E35" w:rsidRDefault="002A10D4" w:rsidP="002A10D4">
            <w:pPr>
              <w:jc w:val="center"/>
              <w:rPr>
                <w:sz w:val="20"/>
                <w:szCs w:val="20"/>
              </w:rPr>
            </w:pPr>
            <w:r w:rsidRPr="00D31E35">
              <w:rPr>
                <w:color w:val="000000"/>
                <w:sz w:val="20"/>
                <w:szCs w:val="20"/>
              </w:rPr>
              <w:t>25</w:t>
            </w:r>
          </w:p>
        </w:tc>
        <w:tc>
          <w:tcPr>
            <w:tcW w:w="1134" w:type="dxa"/>
            <w:tcBorders>
              <w:top w:val="single" w:sz="4" w:space="0" w:color="auto"/>
              <w:left w:val="nil"/>
              <w:bottom w:val="single" w:sz="4" w:space="0" w:color="auto"/>
              <w:right w:val="single" w:sz="4" w:space="0" w:color="auto"/>
            </w:tcBorders>
            <w:vAlign w:val="center"/>
          </w:tcPr>
          <w:p w14:paraId="46AC09B1" w14:textId="1EF8FF58" w:rsidR="002A10D4" w:rsidRPr="00D31E35" w:rsidRDefault="002A10D4" w:rsidP="002A10D4">
            <w:pPr>
              <w:jc w:val="center"/>
              <w:rPr>
                <w:sz w:val="20"/>
                <w:szCs w:val="20"/>
              </w:rPr>
            </w:pPr>
            <w:r w:rsidRPr="00D31E35">
              <w:rPr>
                <w:color w:val="000000"/>
                <w:sz w:val="20"/>
                <w:szCs w:val="20"/>
              </w:rPr>
              <w:t>26</w:t>
            </w:r>
          </w:p>
        </w:tc>
        <w:tc>
          <w:tcPr>
            <w:tcW w:w="1134" w:type="dxa"/>
            <w:tcBorders>
              <w:top w:val="single" w:sz="4" w:space="0" w:color="auto"/>
              <w:left w:val="nil"/>
              <w:bottom w:val="single" w:sz="4" w:space="0" w:color="auto"/>
              <w:right w:val="single" w:sz="4" w:space="0" w:color="auto"/>
            </w:tcBorders>
            <w:vAlign w:val="center"/>
          </w:tcPr>
          <w:p w14:paraId="50FCAB5C" w14:textId="31C6D76A" w:rsidR="002A10D4" w:rsidRPr="00D31E35" w:rsidRDefault="002A10D4" w:rsidP="002A10D4">
            <w:pPr>
              <w:jc w:val="center"/>
              <w:rPr>
                <w:sz w:val="20"/>
                <w:szCs w:val="20"/>
              </w:rPr>
            </w:pPr>
            <w:r w:rsidRPr="00D31E35">
              <w:rPr>
                <w:color w:val="000000"/>
                <w:sz w:val="20"/>
                <w:szCs w:val="20"/>
              </w:rPr>
              <w:t>26</w:t>
            </w:r>
          </w:p>
        </w:tc>
        <w:tc>
          <w:tcPr>
            <w:tcW w:w="1134" w:type="dxa"/>
            <w:tcBorders>
              <w:top w:val="single" w:sz="4" w:space="0" w:color="auto"/>
              <w:left w:val="nil"/>
              <w:bottom w:val="single" w:sz="4" w:space="0" w:color="auto"/>
              <w:right w:val="single" w:sz="4" w:space="0" w:color="auto"/>
            </w:tcBorders>
            <w:vAlign w:val="center"/>
          </w:tcPr>
          <w:p w14:paraId="0846BD05" w14:textId="02D9482E" w:rsidR="002A10D4" w:rsidRPr="00D31E35" w:rsidRDefault="002A10D4" w:rsidP="002A10D4">
            <w:pPr>
              <w:jc w:val="center"/>
              <w:rPr>
                <w:sz w:val="20"/>
                <w:szCs w:val="20"/>
              </w:rPr>
            </w:pPr>
            <w:r w:rsidRPr="00D31E35">
              <w:rPr>
                <w:color w:val="000000"/>
                <w:sz w:val="20"/>
                <w:szCs w:val="20"/>
              </w:rPr>
              <w:t>27</w:t>
            </w:r>
          </w:p>
        </w:tc>
        <w:tc>
          <w:tcPr>
            <w:tcW w:w="1275" w:type="dxa"/>
            <w:tcBorders>
              <w:top w:val="single" w:sz="4" w:space="0" w:color="auto"/>
              <w:left w:val="nil"/>
              <w:bottom w:val="single" w:sz="4" w:space="0" w:color="auto"/>
              <w:right w:val="single" w:sz="4" w:space="0" w:color="auto"/>
            </w:tcBorders>
            <w:vAlign w:val="center"/>
          </w:tcPr>
          <w:p w14:paraId="1CCE1F11" w14:textId="3A27703B" w:rsidR="002A10D4" w:rsidRPr="00D31E35" w:rsidRDefault="002A10D4" w:rsidP="002A10D4">
            <w:pPr>
              <w:jc w:val="center"/>
              <w:rPr>
                <w:sz w:val="20"/>
                <w:szCs w:val="20"/>
              </w:rPr>
            </w:pPr>
            <w:r w:rsidRPr="00D31E35">
              <w:rPr>
                <w:color w:val="000000"/>
                <w:sz w:val="20"/>
                <w:szCs w:val="20"/>
              </w:rPr>
              <w:t>27</w:t>
            </w:r>
          </w:p>
        </w:tc>
        <w:tc>
          <w:tcPr>
            <w:tcW w:w="1134" w:type="dxa"/>
            <w:tcBorders>
              <w:top w:val="single" w:sz="4" w:space="0" w:color="auto"/>
              <w:left w:val="nil"/>
              <w:bottom w:val="single" w:sz="4" w:space="0" w:color="auto"/>
              <w:right w:val="single" w:sz="4" w:space="0" w:color="auto"/>
            </w:tcBorders>
            <w:vAlign w:val="center"/>
          </w:tcPr>
          <w:p w14:paraId="2A8A9622" w14:textId="0058B271" w:rsidR="002A10D4" w:rsidRPr="00D31E35" w:rsidRDefault="002A10D4" w:rsidP="002A10D4">
            <w:pPr>
              <w:jc w:val="center"/>
              <w:rPr>
                <w:sz w:val="20"/>
                <w:szCs w:val="20"/>
              </w:rPr>
            </w:pPr>
            <w:r w:rsidRPr="00D31E35">
              <w:rPr>
                <w:color w:val="000000"/>
                <w:sz w:val="20"/>
                <w:szCs w:val="20"/>
              </w:rPr>
              <w:t>28</w:t>
            </w:r>
          </w:p>
        </w:tc>
        <w:tc>
          <w:tcPr>
            <w:tcW w:w="1134" w:type="dxa"/>
            <w:tcBorders>
              <w:top w:val="single" w:sz="4" w:space="0" w:color="auto"/>
              <w:left w:val="nil"/>
              <w:bottom w:val="single" w:sz="4" w:space="0" w:color="auto"/>
              <w:right w:val="single" w:sz="4" w:space="0" w:color="auto"/>
            </w:tcBorders>
            <w:vAlign w:val="center"/>
          </w:tcPr>
          <w:p w14:paraId="21AE70B8" w14:textId="6B717808" w:rsidR="002A10D4" w:rsidRPr="00D31E35" w:rsidRDefault="002A10D4" w:rsidP="002A10D4">
            <w:pPr>
              <w:jc w:val="center"/>
              <w:rPr>
                <w:sz w:val="20"/>
                <w:szCs w:val="20"/>
              </w:rPr>
            </w:pPr>
            <w:r w:rsidRPr="00D31E35">
              <w:rPr>
                <w:color w:val="000000"/>
                <w:sz w:val="20"/>
                <w:szCs w:val="20"/>
              </w:rPr>
              <w:t>28</w:t>
            </w:r>
          </w:p>
        </w:tc>
        <w:tc>
          <w:tcPr>
            <w:tcW w:w="1134" w:type="dxa"/>
            <w:tcBorders>
              <w:top w:val="single" w:sz="4" w:space="0" w:color="auto"/>
              <w:left w:val="nil"/>
              <w:bottom w:val="single" w:sz="4" w:space="0" w:color="auto"/>
              <w:right w:val="single" w:sz="4" w:space="0" w:color="auto"/>
            </w:tcBorders>
            <w:vAlign w:val="center"/>
          </w:tcPr>
          <w:p w14:paraId="3C26F891" w14:textId="31A383B7" w:rsidR="002A10D4" w:rsidRPr="00D31E35" w:rsidRDefault="002A10D4" w:rsidP="002A10D4">
            <w:pPr>
              <w:jc w:val="center"/>
              <w:rPr>
                <w:sz w:val="20"/>
                <w:szCs w:val="20"/>
              </w:rPr>
            </w:pPr>
            <w:r w:rsidRPr="00D31E35">
              <w:rPr>
                <w:color w:val="000000"/>
                <w:sz w:val="20"/>
                <w:szCs w:val="20"/>
              </w:rPr>
              <w:t>29</w:t>
            </w:r>
          </w:p>
        </w:tc>
      </w:tr>
      <w:tr w:rsidR="002A10D4" w:rsidRPr="00D31E35" w14:paraId="372B1758" w14:textId="77777777" w:rsidTr="0024725A">
        <w:trPr>
          <w:trHeight w:val="67"/>
          <w:jc w:val="center"/>
        </w:trPr>
        <w:tc>
          <w:tcPr>
            <w:tcW w:w="2006" w:type="dxa"/>
            <w:tcMar>
              <w:top w:w="15" w:type="dxa"/>
              <w:left w:w="15" w:type="dxa"/>
              <w:bottom w:w="0" w:type="dxa"/>
              <w:right w:w="15" w:type="dxa"/>
            </w:tcMar>
            <w:vAlign w:val="center"/>
            <w:hideMark/>
          </w:tcPr>
          <w:p w14:paraId="21B4E5FB"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Среднесписочная численность работников (без внешних совместителей) по средним предприятиям - всего</w:t>
            </w:r>
          </w:p>
        </w:tc>
        <w:tc>
          <w:tcPr>
            <w:tcW w:w="992" w:type="dxa"/>
            <w:vAlign w:val="center"/>
            <w:hideMark/>
          </w:tcPr>
          <w:p w14:paraId="33E78149"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человек</w:t>
            </w:r>
          </w:p>
        </w:tc>
        <w:tc>
          <w:tcPr>
            <w:tcW w:w="992" w:type="dxa"/>
            <w:tcBorders>
              <w:top w:val="nil"/>
              <w:left w:val="single" w:sz="4" w:space="0" w:color="auto"/>
              <w:bottom w:val="single" w:sz="4" w:space="0" w:color="auto"/>
              <w:right w:val="single" w:sz="4" w:space="0" w:color="auto"/>
            </w:tcBorders>
            <w:vAlign w:val="center"/>
          </w:tcPr>
          <w:p w14:paraId="5357A2B6" w14:textId="5E85837F" w:rsidR="002A10D4" w:rsidRPr="00D31E35" w:rsidRDefault="002A10D4" w:rsidP="002A10D4">
            <w:pPr>
              <w:jc w:val="center"/>
              <w:rPr>
                <w:sz w:val="20"/>
                <w:szCs w:val="20"/>
              </w:rPr>
            </w:pPr>
            <w:r w:rsidRPr="00D31E35">
              <w:rPr>
                <w:sz w:val="20"/>
                <w:szCs w:val="20"/>
              </w:rPr>
              <w:t>3 051</w:t>
            </w:r>
          </w:p>
        </w:tc>
        <w:tc>
          <w:tcPr>
            <w:tcW w:w="851" w:type="dxa"/>
            <w:tcBorders>
              <w:top w:val="nil"/>
              <w:left w:val="nil"/>
              <w:bottom w:val="single" w:sz="4" w:space="0" w:color="auto"/>
              <w:right w:val="single" w:sz="4" w:space="0" w:color="auto"/>
            </w:tcBorders>
            <w:vAlign w:val="center"/>
          </w:tcPr>
          <w:p w14:paraId="640A0E1C" w14:textId="3B246D8A" w:rsidR="002A10D4" w:rsidRPr="00D31E35" w:rsidRDefault="002A10D4" w:rsidP="002A10D4">
            <w:pPr>
              <w:jc w:val="center"/>
              <w:rPr>
                <w:sz w:val="20"/>
                <w:szCs w:val="20"/>
              </w:rPr>
            </w:pPr>
            <w:r w:rsidRPr="00D31E35">
              <w:rPr>
                <w:sz w:val="20"/>
                <w:szCs w:val="20"/>
              </w:rPr>
              <w:t>2 825</w:t>
            </w:r>
          </w:p>
        </w:tc>
        <w:tc>
          <w:tcPr>
            <w:tcW w:w="992" w:type="dxa"/>
            <w:tcBorders>
              <w:top w:val="nil"/>
              <w:left w:val="nil"/>
              <w:bottom w:val="single" w:sz="4" w:space="0" w:color="auto"/>
              <w:right w:val="single" w:sz="4" w:space="0" w:color="auto"/>
            </w:tcBorders>
            <w:vAlign w:val="center"/>
          </w:tcPr>
          <w:p w14:paraId="70CC3AE2" w14:textId="158E5860" w:rsidR="002A10D4" w:rsidRPr="00D31E35" w:rsidRDefault="002A10D4" w:rsidP="002A10D4">
            <w:pPr>
              <w:jc w:val="center"/>
              <w:rPr>
                <w:sz w:val="20"/>
                <w:szCs w:val="20"/>
              </w:rPr>
            </w:pPr>
            <w:r w:rsidRPr="00D31E35">
              <w:rPr>
                <w:color w:val="000000"/>
                <w:sz w:val="20"/>
                <w:szCs w:val="20"/>
              </w:rPr>
              <w:t>2 825</w:t>
            </w:r>
          </w:p>
        </w:tc>
        <w:tc>
          <w:tcPr>
            <w:tcW w:w="1276" w:type="dxa"/>
            <w:tcBorders>
              <w:top w:val="nil"/>
              <w:left w:val="nil"/>
              <w:bottom w:val="single" w:sz="4" w:space="0" w:color="auto"/>
              <w:right w:val="single" w:sz="4" w:space="0" w:color="auto"/>
            </w:tcBorders>
            <w:vAlign w:val="center"/>
          </w:tcPr>
          <w:p w14:paraId="65FBF3D3" w14:textId="27A24555" w:rsidR="002A10D4" w:rsidRPr="00D31E35" w:rsidRDefault="002A10D4" w:rsidP="002A10D4">
            <w:pPr>
              <w:jc w:val="center"/>
              <w:rPr>
                <w:sz w:val="20"/>
                <w:szCs w:val="20"/>
              </w:rPr>
            </w:pPr>
            <w:r w:rsidRPr="00D31E35">
              <w:rPr>
                <w:color w:val="000000"/>
                <w:sz w:val="20"/>
                <w:szCs w:val="20"/>
              </w:rPr>
              <w:t>2 825</w:t>
            </w:r>
          </w:p>
        </w:tc>
        <w:tc>
          <w:tcPr>
            <w:tcW w:w="1134" w:type="dxa"/>
            <w:tcBorders>
              <w:top w:val="nil"/>
              <w:left w:val="nil"/>
              <w:bottom w:val="single" w:sz="4" w:space="0" w:color="auto"/>
              <w:right w:val="single" w:sz="4" w:space="0" w:color="auto"/>
            </w:tcBorders>
            <w:vAlign w:val="center"/>
          </w:tcPr>
          <w:p w14:paraId="0DC5CC15" w14:textId="21820406" w:rsidR="002A10D4" w:rsidRPr="00D31E35" w:rsidRDefault="002A10D4" w:rsidP="002A10D4">
            <w:pPr>
              <w:jc w:val="center"/>
              <w:rPr>
                <w:sz w:val="20"/>
                <w:szCs w:val="20"/>
              </w:rPr>
            </w:pPr>
            <w:r w:rsidRPr="00D31E35">
              <w:rPr>
                <w:color w:val="000000"/>
                <w:sz w:val="20"/>
                <w:szCs w:val="20"/>
              </w:rPr>
              <w:t>2 938</w:t>
            </w:r>
          </w:p>
        </w:tc>
        <w:tc>
          <w:tcPr>
            <w:tcW w:w="1134" w:type="dxa"/>
            <w:tcBorders>
              <w:top w:val="nil"/>
              <w:left w:val="nil"/>
              <w:bottom w:val="single" w:sz="4" w:space="0" w:color="auto"/>
              <w:right w:val="single" w:sz="4" w:space="0" w:color="auto"/>
            </w:tcBorders>
            <w:vAlign w:val="center"/>
          </w:tcPr>
          <w:p w14:paraId="783300B7" w14:textId="3F4B0FDF" w:rsidR="002A10D4" w:rsidRPr="00D31E35" w:rsidRDefault="002A10D4" w:rsidP="002A10D4">
            <w:pPr>
              <w:jc w:val="center"/>
              <w:rPr>
                <w:sz w:val="20"/>
                <w:szCs w:val="20"/>
              </w:rPr>
            </w:pPr>
            <w:r w:rsidRPr="00D31E35">
              <w:rPr>
                <w:color w:val="000000"/>
                <w:sz w:val="20"/>
                <w:szCs w:val="20"/>
              </w:rPr>
              <w:t>2 938</w:t>
            </w:r>
          </w:p>
        </w:tc>
        <w:tc>
          <w:tcPr>
            <w:tcW w:w="1134" w:type="dxa"/>
            <w:tcBorders>
              <w:top w:val="nil"/>
              <w:left w:val="nil"/>
              <w:bottom w:val="single" w:sz="4" w:space="0" w:color="auto"/>
              <w:right w:val="single" w:sz="4" w:space="0" w:color="auto"/>
            </w:tcBorders>
            <w:vAlign w:val="center"/>
          </w:tcPr>
          <w:p w14:paraId="57AF6A6F" w14:textId="25863E56" w:rsidR="002A10D4" w:rsidRPr="00D31E35" w:rsidRDefault="002A10D4" w:rsidP="002A10D4">
            <w:pPr>
              <w:jc w:val="center"/>
              <w:rPr>
                <w:sz w:val="20"/>
                <w:szCs w:val="20"/>
              </w:rPr>
            </w:pPr>
            <w:r w:rsidRPr="00D31E35">
              <w:rPr>
                <w:color w:val="000000"/>
                <w:sz w:val="20"/>
                <w:szCs w:val="20"/>
              </w:rPr>
              <w:t>3 051</w:t>
            </w:r>
          </w:p>
        </w:tc>
        <w:tc>
          <w:tcPr>
            <w:tcW w:w="1275" w:type="dxa"/>
            <w:tcBorders>
              <w:top w:val="nil"/>
              <w:left w:val="nil"/>
              <w:bottom w:val="single" w:sz="4" w:space="0" w:color="auto"/>
              <w:right w:val="single" w:sz="4" w:space="0" w:color="auto"/>
            </w:tcBorders>
            <w:vAlign w:val="center"/>
          </w:tcPr>
          <w:p w14:paraId="7F930B32" w14:textId="15F578B9" w:rsidR="002A10D4" w:rsidRPr="00D31E35" w:rsidRDefault="002A10D4" w:rsidP="002A10D4">
            <w:pPr>
              <w:jc w:val="center"/>
              <w:rPr>
                <w:sz w:val="20"/>
                <w:szCs w:val="20"/>
              </w:rPr>
            </w:pPr>
            <w:r w:rsidRPr="00D31E35">
              <w:rPr>
                <w:color w:val="000000"/>
                <w:sz w:val="20"/>
                <w:szCs w:val="20"/>
              </w:rPr>
              <w:t>3 051</w:t>
            </w:r>
          </w:p>
        </w:tc>
        <w:tc>
          <w:tcPr>
            <w:tcW w:w="1134" w:type="dxa"/>
            <w:tcBorders>
              <w:top w:val="nil"/>
              <w:left w:val="nil"/>
              <w:bottom w:val="single" w:sz="4" w:space="0" w:color="auto"/>
              <w:right w:val="single" w:sz="4" w:space="0" w:color="auto"/>
            </w:tcBorders>
            <w:vAlign w:val="center"/>
          </w:tcPr>
          <w:p w14:paraId="47218C6D" w14:textId="79793080" w:rsidR="002A10D4" w:rsidRPr="00D31E35" w:rsidRDefault="002A10D4" w:rsidP="002A10D4">
            <w:pPr>
              <w:jc w:val="center"/>
              <w:rPr>
                <w:sz w:val="20"/>
                <w:szCs w:val="20"/>
              </w:rPr>
            </w:pPr>
            <w:r w:rsidRPr="00D31E35">
              <w:rPr>
                <w:color w:val="000000"/>
                <w:sz w:val="20"/>
                <w:szCs w:val="20"/>
              </w:rPr>
              <w:t>3 164</w:t>
            </w:r>
          </w:p>
        </w:tc>
        <w:tc>
          <w:tcPr>
            <w:tcW w:w="1134" w:type="dxa"/>
            <w:tcBorders>
              <w:top w:val="nil"/>
              <w:left w:val="nil"/>
              <w:bottom w:val="single" w:sz="4" w:space="0" w:color="auto"/>
              <w:right w:val="single" w:sz="4" w:space="0" w:color="auto"/>
            </w:tcBorders>
            <w:vAlign w:val="center"/>
          </w:tcPr>
          <w:p w14:paraId="6D1516D3" w14:textId="63C7C235" w:rsidR="002A10D4" w:rsidRPr="00D31E35" w:rsidRDefault="002A10D4" w:rsidP="002A10D4">
            <w:pPr>
              <w:jc w:val="center"/>
              <w:rPr>
                <w:sz w:val="20"/>
                <w:szCs w:val="20"/>
              </w:rPr>
            </w:pPr>
            <w:r w:rsidRPr="00D31E35">
              <w:rPr>
                <w:color w:val="000000"/>
                <w:sz w:val="20"/>
                <w:szCs w:val="20"/>
              </w:rPr>
              <w:t>3 164</w:t>
            </w:r>
          </w:p>
        </w:tc>
        <w:tc>
          <w:tcPr>
            <w:tcW w:w="1134" w:type="dxa"/>
            <w:tcBorders>
              <w:top w:val="nil"/>
              <w:left w:val="nil"/>
              <w:bottom w:val="single" w:sz="4" w:space="0" w:color="auto"/>
              <w:right w:val="single" w:sz="4" w:space="0" w:color="auto"/>
            </w:tcBorders>
            <w:vAlign w:val="center"/>
          </w:tcPr>
          <w:p w14:paraId="5D1985B3" w14:textId="19D4043E" w:rsidR="002A10D4" w:rsidRPr="00D31E35" w:rsidRDefault="002A10D4" w:rsidP="002A10D4">
            <w:pPr>
              <w:jc w:val="center"/>
              <w:rPr>
                <w:sz w:val="20"/>
                <w:szCs w:val="20"/>
              </w:rPr>
            </w:pPr>
            <w:r w:rsidRPr="00D31E35">
              <w:rPr>
                <w:color w:val="000000"/>
                <w:sz w:val="20"/>
                <w:szCs w:val="20"/>
              </w:rPr>
              <w:t>3 277</w:t>
            </w:r>
          </w:p>
        </w:tc>
      </w:tr>
      <w:tr w:rsidR="002A10D4" w:rsidRPr="00D31E35" w14:paraId="3E78E828" w14:textId="77777777" w:rsidTr="0024725A">
        <w:trPr>
          <w:trHeight w:val="67"/>
          <w:jc w:val="center"/>
        </w:trPr>
        <w:tc>
          <w:tcPr>
            <w:tcW w:w="2006" w:type="dxa"/>
            <w:tcMar>
              <w:top w:w="15" w:type="dxa"/>
              <w:left w:w="15" w:type="dxa"/>
              <w:bottom w:w="0" w:type="dxa"/>
              <w:right w:w="15" w:type="dxa"/>
            </w:tcMar>
            <w:vAlign w:val="center"/>
            <w:hideMark/>
          </w:tcPr>
          <w:p w14:paraId="0B2B535A" w14:textId="77777777" w:rsidR="002A10D4" w:rsidRPr="00D31E35" w:rsidRDefault="002A10D4" w:rsidP="002A10D4">
            <w:pPr>
              <w:overflowPunct w:val="0"/>
              <w:autoSpaceDE w:val="0"/>
              <w:autoSpaceDN w:val="0"/>
              <w:adjustRightInd w:val="0"/>
              <w:spacing w:after="0" w:line="240" w:lineRule="auto"/>
              <w:rPr>
                <w:rFonts w:eastAsia="Times New Roman"/>
                <w:b/>
                <w:bCs/>
                <w:sz w:val="20"/>
                <w:szCs w:val="20"/>
                <w:lang w:eastAsia="ru-RU"/>
              </w:rPr>
            </w:pPr>
            <w:r w:rsidRPr="00D31E35">
              <w:rPr>
                <w:rFonts w:eastAsia="Times New Roman"/>
                <w:b/>
                <w:bCs/>
                <w:sz w:val="20"/>
                <w:szCs w:val="20"/>
                <w:lang w:eastAsia="ru-RU"/>
              </w:rPr>
              <w:t>5. Инвестиции и строительство</w:t>
            </w:r>
          </w:p>
        </w:tc>
        <w:tc>
          <w:tcPr>
            <w:tcW w:w="992" w:type="dxa"/>
            <w:vAlign w:val="center"/>
          </w:tcPr>
          <w:p w14:paraId="18296902"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992" w:type="dxa"/>
            <w:tcBorders>
              <w:bottom w:val="single" w:sz="4" w:space="0" w:color="auto"/>
            </w:tcBorders>
            <w:vAlign w:val="center"/>
          </w:tcPr>
          <w:p w14:paraId="07AE25E1"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851" w:type="dxa"/>
            <w:tcBorders>
              <w:bottom w:val="single" w:sz="4" w:space="0" w:color="auto"/>
            </w:tcBorders>
            <w:vAlign w:val="center"/>
          </w:tcPr>
          <w:p w14:paraId="3EEFEC66"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992" w:type="dxa"/>
            <w:tcBorders>
              <w:bottom w:val="single" w:sz="4" w:space="0" w:color="auto"/>
            </w:tcBorders>
            <w:vAlign w:val="center"/>
          </w:tcPr>
          <w:p w14:paraId="154CDFB9"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276" w:type="dxa"/>
            <w:tcBorders>
              <w:bottom w:val="single" w:sz="4" w:space="0" w:color="auto"/>
            </w:tcBorders>
            <w:vAlign w:val="center"/>
          </w:tcPr>
          <w:p w14:paraId="412F6771"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134" w:type="dxa"/>
            <w:tcBorders>
              <w:bottom w:val="single" w:sz="4" w:space="0" w:color="auto"/>
            </w:tcBorders>
            <w:vAlign w:val="center"/>
          </w:tcPr>
          <w:p w14:paraId="52A02C79"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134" w:type="dxa"/>
            <w:tcBorders>
              <w:bottom w:val="single" w:sz="4" w:space="0" w:color="auto"/>
            </w:tcBorders>
            <w:vAlign w:val="center"/>
          </w:tcPr>
          <w:p w14:paraId="65D6F04D"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134" w:type="dxa"/>
            <w:tcBorders>
              <w:bottom w:val="single" w:sz="4" w:space="0" w:color="auto"/>
            </w:tcBorders>
            <w:vAlign w:val="center"/>
          </w:tcPr>
          <w:p w14:paraId="01CDABB8"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275" w:type="dxa"/>
            <w:tcBorders>
              <w:bottom w:val="single" w:sz="4" w:space="0" w:color="auto"/>
            </w:tcBorders>
            <w:vAlign w:val="center"/>
          </w:tcPr>
          <w:p w14:paraId="4A415AFB"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134" w:type="dxa"/>
            <w:tcBorders>
              <w:bottom w:val="single" w:sz="4" w:space="0" w:color="auto"/>
            </w:tcBorders>
            <w:vAlign w:val="center"/>
          </w:tcPr>
          <w:p w14:paraId="484C1E4F"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134" w:type="dxa"/>
            <w:tcBorders>
              <w:bottom w:val="single" w:sz="4" w:space="0" w:color="auto"/>
            </w:tcBorders>
            <w:vAlign w:val="center"/>
          </w:tcPr>
          <w:p w14:paraId="2B33A65A"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134" w:type="dxa"/>
            <w:tcBorders>
              <w:bottom w:val="single" w:sz="4" w:space="0" w:color="auto"/>
            </w:tcBorders>
            <w:vAlign w:val="center"/>
          </w:tcPr>
          <w:p w14:paraId="77818284"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r>
      <w:tr w:rsidR="002A10D4" w:rsidRPr="00D31E35" w14:paraId="076E5113" w14:textId="77777777" w:rsidTr="0024725A">
        <w:trPr>
          <w:trHeight w:val="67"/>
          <w:jc w:val="center"/>
        </w:trPr>
        <w:tc>
          <w:tcPr>
            <w:tcW w:w="2006" w:type="dxa"/>
            <w:tcMar>
              <w:top w:w="15" w:type="dxa"/>
              <w:left w:w="15" w:type="dxa"/>
              <w:bottom w:w="0" w:type="dxa"/>
              <w:right w:w="15" w:type="dxa"/>
            </w:tcMar>
            <w:vAlign w:val="center"/>
            <w:hideMark/>
          </w:tcPr>
          <w:p w14:paraId="3F6F1714" w14:textId="77777777" w:rsidR="002A10D4" w:rsidRPr="00D31E35" w:rsidRDefault="002A10D4" w:rsidP="002A10D4">
            <w:pPr>
              <w:overflowPunct w:val="0"/>
              <w:autoSpaceDE w:val="0"/>
              <w:autoSpaceDN w:val="0"/>
              <w:adjustRightInd w:val="0"/>
              <w:spacing w:after="0" w:line="240" w:lineRule="auto"/>
              <w:rPr>
                <w:rFonts w:eastAsia="Times New Roman"/>
                <w:bCs/>
                <w:sz w:val="20"/>
                <w:szCs w:val="20"/>
                <w:lang w:eastAsia="ru-RU"/>
              </w:rPr>
            </w:pPr>
            <w:r w:rsidRPr="00D31E35">
              <w:rPr>
                <w:rFonts w:eastAsia="Times New Roman"/>
                <w:bCs/>
                <w:sz w:val="20"/>
                <w:szCs w:val="20"/>
                <w:lang w:eastAsia="ru-RU"/>
              </w:rPr>
              <w:t xml:space="preserve">Объем инвестиций в основной капитал (за исключением бюджетных средств) </w:t>
            </w:r>
          </w:p>
        </w:tc>
        <w:tc>
          <w:tcPr>
            <w:tcW w:w="992" w:type="dxa"/>
            <w:vAlign w:val="center"/>
            <w:hideMark/>
          </w:tcPr>
          <w:p w14:paraId="23D53E39" w14:textId="3213D6EA" w:rsidR="002A10D4" w:rsidRPr="00D31E35" w:rsidRDefault="002A10D4" w:rsidP="002A10D4">
            <w:pPr>
              <w:overflowPunct w:val="0"/>
              <w:autoSpaceDE w:val="0"/>
              <w:autoSpaceDN w:val="0"/>
              <w:adjustRightInd w:val="0"/>
              <w:spacing w:after="0" w:line="240" w:lineRule="auto"/>
              <w:rPr>
                <w:rFonts w:eastAsia="Times New Roman"/>
                <w:bCs/>
                <w:sz w:val="20"/>
                <w:szCs w:val="20"/>
                <w:lang w:eastAsia="ru-RU"/>
              </w:rPr>
            </w:pPr>
            <w:r w:rsidRPr="00D31E35">
              <w:rPr>
                <w:rFonts w:eastAsia="Times New Roman"/>
                <w:bCs/>
                <w:sz w:val="20"/>
                <w:szCs w:val="20"/>
                <w:lang w:eastAsia="ru-RU"/>
              </w:rPr>
              <w:t>млн рублей в ценах соответст-вующих лет</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C0D005" w14:textId="048774DF" w:rsidR="002A10D4" w:rsidRPr="00D31E35" w:rsidRDefault="002A10D4" w:rsidP="002A10D4">
            <w:pPr>
              <w:jc w:val="center"/>
              <w:rPr>
                <w:sz w:val="20"/>
                <w:szCs w:val="20"/>
              </w:rPr>
            </w:pPr>
            <w:r w:rsidRPr="00D31E35">
              <w:rPr>
                <w:color w:val="000000"/>
                <w:sz w:val="20"/>
                <w:szCs w:val="20"/>
              </w:rPr>
              <w:t>110 513,6</w:t>
            </w:r>
          </w:p>
        </w:tc>
        <w:tc>
          <w:tcPr>
            <w:tcW w:w="851" w:type="dxa"/>
            <w:tcBorders>
              <w:top w:val="single" w:sz="4" w:space="0" w:color="auto"/>
              <w:left w:val="nil"/>
              <w:bottom w:val="single" w:sz="4" w:space="0" w:color="auto"/>
              <w:right w:val="single" w:sz="4" w:space="0" w:color="auto"/>
            </w:tcBorders>
            <w:shd w:val="clear" w:color="auto" w:fill="FFFFFF" w:themeFill="background1"/>
            <w:vAlign w:val="center"/>
          </w:tcPr>
          <w:p w14:paraId="6DF93C4F" w14:textId="6BF1227F" w:rsidR="002A10D4" w:rsidRPr="00D31E35" w:rsidRDefault="002A10D4" w:rsidP="002A10D4">
            <w:pPr>
              <w:jc w:val="center"/>
              <w:rPr>
                <w:sz w:val="20"/>
                <w:szCs w:val="20"/>
              </w:rPr>
            </w:pPr>
            <w:r w:rsidRPr="00D31E35">
              <w:rPr>
                <w:color w:val="000000"/>
                <w:sz w:val="20"/>
                <w:szCs w:val="20"/>
              </w:rPr>
              <w:t>106 306,2</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14:paraId="0D8BA381" w14:textId="59FBC521" w:rsidR="002A10D4" w:rsidRPr="00D31E35" w:rsidRDefault="002A10D4" w:rsidP="002A10D4">
            <w:pPr>
              <w:jc w:val="center"/>
              <w:rPr>
                <w:sz w:val="20"/>
                <w:szCs w:val="20"/>
              </w:rPr>
            </w:pPr>
            <w:r w:rsidRPr="00D31E35">
              <w:rPr>
                <w:color w:val="000000"/>
                <w:sz w:val="20"/>
                <w:szCs w:val="20"/>
              </w:rPr>
              <w:t>115 411,0</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14:paraId="410C48A1" w14:textId="18795075" w:rsidR="002A10D4" w:rsidRPr="00D31E35" w:rsidRDefault="002A10D4" w:rsidP="002A10D4">
            <w:pPr>
              <w:jc w:val="center"/>
              <w:rPr>
                <w:sz w:val="20"/>
                <w:szCs w:val="20"/>
              </w:rPr>
            </w:pPr>
            <w:r w:rsidRPr="00D31E35">
              <w:rPr>
                <w:color w:val="000000"/>
                <w:sz w:val="20"/>
                <w:szCs w:val="20"/>
              </w:rPr>
              <w:t>125 338,8</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0F4B2E3F" w14:textId="6856D854" w:rsidR="002A10D4" w:rsidRPr="00D31E35" w:rsidRDefault="002A10D4" w:rsidP="002A10D4">
            <w:pPr>
              <w:jc w:val="center"/>
              <w:rPr>
                <w:sz w:val="20"/>
                <w:szCs w:val="20"/>
              </w:rPr>
            </w:pPr>
            <w:r w:rsidRPr="00D31E35">
              <w:rPr>
                <w:color w:val="000000"/>
                <w:sz w:val="20"/>
                <w:szCs w:val="20"/>
              </w:rPr>
              <w:t>129 487,0</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5239CDA0" w14:textId="6F967A8A" w:rsidR="002A10D4" w:rsidRPr="00D31E35" w:rsidRDefault="002A10D4" w:rsidP="002A10D4">
            <w:pPr>
              <w:jc w:val="center"/>
              <w:rPr>
                <w:sz w:val="20"/>
                <w:szCs w:val="20"/>
              </w:rPr>
            </w:pPr>
            <w:r w:rsidRPr="00D31E35">
              <w:rPr>
                <w:color w:val="000000"/>
                <w:sz w:val="20"/>
                <w:szCs w:val="20"/>
              </w:rPr>
              <w:t>132 781,5</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0E924972" w14:textId="3092BE4D" w:rsidR="002A10D4" w:rsidRPr="00D31E35" w:rsidRDefault="002A10D4" w:rsidP="002A10D4">
            <w:pPr>
              <w:jc w:val="center"/>
              <w:rPr>
                <w:sz w:val="20"/>
                <w:szCs w:val="20"/>
              </w:rPr>
            </w:pPr>
            <w:r w:rsidRPr="00D31E35">
              <w:rPr>
                <w:color w:val="000000"/>
                <w:sz w:val="20"/>
                <w:szCs w:val="20"/>
              </w:rPr>
              <w:t>139 676,0</w:t>
            </w: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14:paraId="1D18577C" w14:textId="4CAD2871" w:rsidR="002A10D4" w:rsidRPr="00D31E35" w:rsidRDefault="002A10D4" w:rsidP="002A10D4">
            <w:pPr>
              <w:jc w:val="center"/>
              <w:rPr>
                <w:sz w:val="20"/>
                <w:szCs w:val="20"/>
              </w:rPr>
            </w:pPr>
            <w:r w:rsidRPr="00D31E35">
              <w:rPr>
                <w:color w:val="000000"/>
                <w:sz w:val="20"/>
                <w:szCs w:val="20"/>
              </w:rPr>
              <w:t>137 235,2</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49E0E4F2" w14:textId="4401C2EE" w:rsidR="002A10D4" w:rsidRPr="00D31E35" w:rsidRDefault="002A10D4" w:rsidP="002A10D4">
            <w:pPr>
              <w:jc w:val="center"/>
              <w:rPr>
                <w:sz w:val="20"/>
                <w:szCs w:val="20"/>
              </w:rPr>
            </w:pPr>
            <w:r w:rsidRPr="00D31E35">
              <w:rPr>
                <w:color w:val="000000"/>
                <w:sz w:val="20"/>
                <w:szCs w:val="20"/>
              </w:rPr>
              <w:t>149 018,4</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53BBFAE5" w14:textId="1F251F0F" w:rsidR="002A10D4" w:rsidRPr="00D31E35" w:rsidRDefault="002A10D4" w:rsidP="002A10D4">
            <w:pPr>
              <w:jc w:val="center"/>
              <w:rPr>
                <w:sz w:val="20"/>
                <w:szCs w:val="20"/>
              </w:rPr>
            </w:pPr>
            <w:r w:rsidRPr="00D31E35">
              <w:rPr>
                <w:color w:val="000000"/>
                <w:sz w:val="20"/>
                <w:szCs w:val="20"/>
              </w:rPr>
              <w:t>139 987,4</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6D94FB01" w14:textId="29669F29" w:rsidR="002A10D4" w:rsidRPr="00D31E35" w:rsidRDefault="002A10D4" w:rsidP="002A10D4">
            <w:pPr>
              <w:jc w:val="center"/>
              <w:rPr>
                <w:sz w:val="20"/>
                <w:szCs w:val="20"/>
              </w:rPr>
            </w:pPr>
            <w:r w:rsidRPr="00D31E35">
              <w:rPr>
                <w:color w:val="000000"/>
                <w:sz w:val="20"/>
                <w:szCs w:val="20"/>
              </w:rPr>
              <w:t>153 500,8</w:t>
            </w:r>
          </w:p>
        </w:tc>
      </w:tr>
      <w:tr w:rsidR="002A10D4" w:rsidRPr="00D31E35" w14:paraId="6982468E" w14:textId="77777777" w:rsidTr="0024725A">
        <w:trPr>
          <w:trHeight w:val="67"/>
          <w:jc w:val="center"/>
        </w:trPr>
        <w:tc>
          <w:tcPr>
            <w:tcW w:w="2006" w:type="dxa"/>
            <w:tcMar>
              <w:top w:w="15" w:type="dxa"/>
              <w:left w:w="15" w:type="dxa"/>
              <w:bottom w:w="0" w:type="dxa"/>
              <w:right w:w="15" w:type="dxa"/>
            </w:tcMar>
            <w:vAlign w:val="center"/>
            <w:hideMark/>
          </w:tcPr>
          <w:p w14:paraId="2E28F52F" w14:textId="77777777" w:rsidR="002A10D4" w:rsidRPr="00D31E35" w:rsidRDefault="002A10D4" w:rsidP="002A10D4">
            <w:pPr>
              <w:overflowPunct w:val="0"/>
              <w:autoSpaceDE w:val="0"/>
              <w:autoSpaceDN w:val="0"/>
              <w:adjustRightInd w:val="0"/>
              <w:spacing w:after="0" w:line="240" w:lineRule="auto"/>
              <w:rPr>
                <w:rFonts w:eastAsia="Arial Unicode MS"/>
                <w:bCs/>
                <w:sz w:val="20"/>
                <w:szCs w:val="20"/>
                <w:lang w:eastAsia="ru-RU"/>
              </w:rPr>
            </w:pPr>
            <w:r w:rsidRPr="00D31E35">
              <w:rPr>
                <w:rFonts w:eastAsia="Times New Roman"/>
                <w:bCs/>
                <w:sz w:val="20"/>
                <w:szCs w:val="20"/>
                <w:lang w:eastAsia="ru-RU"/>
              </w:rPr>
              <w:t>Объем инвестиций (в основной капитал) за счет всех источников финансирования</w:t>
            </w:r>
            <w:r w:rsidRPr="00D31E35">
              <w:rPr>
                <w:rFonts w:eastAsia="Times New Roman"/>
                <w:bCs/>
                <w:sz w:val="20"/>
                <w:szCs w:val="20"/>
                <w:vertAlign w:val="superscript"/>
                <w:lang w:eastAsia="ru-RU"/>
              </w:rPr>
              <w:footnoteReference w:id="3"/>
            </w:r>
            <w:r w:rsidRPr="00D31E35">
              <w:rPr>
                <w:rFonts w:eastAsia="Times New Roman"/>
                <w:bCs/>
                <w:sz w:val="20"/>
                <w:szCs w:val="20"/>
                <w:lang w:eastAsia="ru-RU"/>
              </w:rPr>
              <w:t xml:space="preserve"> - всего</w:t>
            </w:r>
          </w:p>
        </w:tc>
        <w:tc>
          <w:tcPr>
            <w:tcW w:w="992" w:type="dxa"/>
            <w:vAlign w:val="center"/>
            <w:hideMark/>
          </w:tcPr>
          <w:p w14:paraId="7452D726" w14:textId="3E289D88" w:rsidR="002A10D4" w:rsidRPr="00D31E35" w:rsidRDefault="002A10D4" w:rsidP="002A10D4">
            <w:pPr>
              <w:overflowPunct w:val="0"/>
              <w:autoSpaceDE w:val="0"/>
              <w:autoSpaceDN w:val="0"/>
              <w:adjustRightInd w:val="0"/>
              <w:spacing w:after="0" w:line="240" w:lineRule="auto"/>
              <w:rPr>
                <w:rFonts w:eastAsia="Arial Unicode MS"/>
                <w:bCs/>
                <w:sz w:val="20"/>
                <w:szCs w:val="20"/>
                <w:lang w:eastAsia="ru-RU"/>
              </w:rPr>
            </w:pPr>
            <w:r w:rsidRPr="00D31E35">
              <w:rPr>
                <w:rFonts w:eastAsia="Times New Roman"/>
                <w:bCs/>
                <w:sz w:val="20"/>
                <w:szCs w:val="20"/>
                <w:lang w:eastAsia="ru-RU"/>
              </w:rPr>
              <w:t>млн рублей в ценах соответст-вующих лет</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14CD29" w14:textId="278E286C" w:rsidR="002A10D4" w:rsidRPr="00D31E35" w:rsidRDefault="002A10D4" w:rsidP="002A10D4">
            <w:pPr>
              <w:jc w:val="center"/>
              <w:rPr>
                <w:sz w:val="20"/>
                <w:szCs w:val="20"/>
              </w:rPr>
            </w:pPr>
            <w:r w:rsidRPr="00D31E35">
              <w:rPr>
                <w:color w:val="000000"/>
                <w:sz w:val="20"/>
                <w:szCs w:val="20"/>
              </w:rPr>
              <w:t>138 739,0</w:t>
            </w:r>
          </w:p>
        </w:tc>
        <w:tc>
          <w:tcPr>
            <w:tcW w:w="851" w:type="dxa"/>
            <w:tcBorders>
              <w:top w:val="single" w:sz="4" w:space="0" w:color="auto"/>
              <w:left w:val="nil"/>
              <w:bottom w:val="single" w:sz="4" w:space="0" w:color="auto"/>
              <w:right w:val="single" w:sz="4" w:space="0" w:color="auto"/>
            </w:tcBorders>
            <w:shd w:val="clear" w:color="auto" w:fill="FFFFFF" w:themeFill="background1"/>
            <w:vAlign w:val="center"/>
          </w:tcPr>
          <w:p w14:paraId="1E0F5738" w14:textId="19434F30" w:rsidR="002A10D4" w:rsidRPr="00D31E35" w:rsidRDefault="002A10D4" w:rsidP="002A10D4">
            <w:pPr>
              <w:jc w:val="center"/>
              <w:rPr>
                <w:sz w:val="20"/>
                <w:szCs w:val="20"/>
              </w:rPr>
            </w:pPr>
            <w:r w:rsidRPr="00D31E35">
              <w:rPr>
                <w:color w:val="000000"/>
                <w:sz w:val="20"/>
                <w:szCs w:val="20"/>
              </w:rPr>
              <w:t>165 549,8</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14:paraId="4D91B118" w14:textId="5E7631C8" w:rsidR="002A10D4" w:rsidRPr="00D31E35" w:rsidRDefault="002A10D4" w:rsidP="002A10D4">
            <w:pPr>
              <w:jc w:val="center"/>
              <w:rPr>
                <w:sz w:val="20"/>
                <w:szCs w:val="20"/>
              </w:rPr>
            </w:pPr>
            <w:r w:rsidRPr="00D31E35">
              <w:rPr>
                <w:color w:val="000000"/>
                <w:sz w:val="20"/>
                <w:szCs w:val="20"/>
              </w:rPr>
              <w:t>177 110,5</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14:paraId="6943D6EF" w14:textId="516ED5D3" w:rsidR="002A10D4" w:rsidRPr="00D31E35" w:rsidRDefault="002A10D4" w:rsidP="002A10D4">
            <w:pPr>
              <w:jc w:val="center"/>
              <w:rPr>
                <w:sz w:val="20"/>
                <w:szCs w:val="20"/>
              </w:rPr>
            </w:pPr>
            <w:r w:rsidRPr="00D31E35">
              <w:rPr>
                <w:color w:val="000000"/>
                <w:sz w:val="20"/>
                <w:szCs w:val="20"/>
              </w:rPr>
              <w:t>185 848,4</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6A997A45" w14:textId="43717C08" w:rsidR="002A10D4" w:rsidRPr="00D31E35" w:rsidRDefault="002A10D4" w:rsidP="002A10D4">
            <w:pPr>
              <w:jc w:val="center"/>
              <w:rPr>
                <w:sz w:val="20"/>
                <w:szCs w:val="20"/>
              </w:rPr>
            </w:pPr>
            <w:r w:rsidRPr="00D31E35">
              <w:rPr>
                <w:color w:val="000000"/>
                <w:sz w:val="20"/>
                <w:szCs w:val="20"/>
              </w:rPr>
              <w:t>192 272,7</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1CF4950A" w14:textId="43D4FE87" w:rsidR="002A10D4" w:rsidRPr="00D31E35" w:rsidRDefault="002A10D4" w:rsidP="002A10D4">
            <w:pPr>
              <w:jc w:val="center"/>
              <w:rPr>
                <w:sz w:val="20"/>
                <w:szCs w:val="20"/>
              </w:rPr>
            </w:pPr>
            <w:r w:rsidRPr="00D31E35">
              <w:rPr>
                <w:color w:val="000000"/>
                <w:sz w:val="20"/>
                <w:szCs w:val="20"/>
              </w:rPr>
              <w:t>195 140,8</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6E0670A7" w14:textId="61E3EDAB" w:rsidR="002A10D4" w:rsidRPr="00D31E35" w:rsidRDefault="002A10D4" w:rsidP="002A10D4">
            <w:pPr>
              <w:jc w:val="center"/>
              <w:rPr>
                <w:sz w:val="20"/>
                <w:szCs w:val="20"/>
              </w:rPr>
            </w:pPr>
            <w:r w:rsidRPr="00D31E35">
              <w:rPr>
                <w:color w:val="000000"/>
                <w:sz w:val="20"/>
                <w:szCs w:val="20"/>
              </w:rPr>
              <w:t>203 865,4</w:t>
            </w: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14:paraId="081CB693" w14:textId="2811BF5D" w:rsidR="002A10D4" w:rsidRPr="00D31E35" w:rsidRDefault="002A10D4" w:rsidP="002A10D4">
            <w:pPr>
              <w:jc w:val="center"/>
              <w:rPr>
                <w:sz w:val="20"/>
                <w:szCs w:val="20"/>
              </w:rPr>
            </w:pPr>
            <w:r w:rsidRPr="00D31E35">
              <w:rPr>
                <w:color w:val="000000"/>
                <w:sz w:val="20"/>
                <w:szCs w:val="20"/>
              </w:rPr>
              <w:t>199 812,0</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5094DB46" w14:textId="795B1339" w:rsidR="002A10D4" w:rsidRPr="00D31E35" w:rsidRDefault="002A10D4" w:rsidP="002A10D4">
            <w:pPr>
              <w:jc w:val="center"/>
              <w:rPr>
                <w:sz w:val="20"/>
                <w:szCs w:val="20"/>
              </w:rPr>
            </w:pPr>
            <w:r w:rsidRPr="00D31E35">
              <w:rPr>
                <w:color w:val="000000"/>
                <w:sz w:val="20"/>
                <w:szCs w:val="20"/>
              </w:rPr>
              <w:t>213 506,1</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79ACFD45" w14:textId="5489A61A" w:rsidR="002A10D4" w:rsidRPr="00D31E35" w:rsidRDefault="002A10D4" w:rsidP="002A10D4">
            <w:pPr>
              <w:jc w:val="center"/>
              <w:rPr>
                <w:sz w:val="20"/>
                <w:szCs w:val="20"/>
              </w:rPr>
            </w:pPr>
            <w:r w:rsidRPr="00D31E35">
              <w:rPr>
                <w:color w:val="000000"/>
                <w:sz w:val="20"/>
                <w:szCs w:val="20"/>
              </w:rPr>
              <w:t>203 808,2</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7C7D2F08" w14:textId="46425A07" w:rsidR="002A10D4" w:rsidRPr="00D31E35" w:rsidRDefault="002A10D4" w:rsidP="002A10D4">
            <w:pPr>
              <w:jc w:val="center"/>
              <w:rPr>
                <w:sz w:val="20"/>
                <w:szCs w:val="20"/>
              </w:rPr>
            </w:pPr>
            <w:r w:rsidRPr="00D31E35">
              <w:rPr>
                <w:color w:val="000000"/>
                <w:sz w:val="20"/>
                <w:szCs w:val="20"/>
              </w:rPr>
              <w:t>219 911,3</w:t>
            </w:r>
          </w:p>
        </w:tc>
      </w:tr>
      <w:tr w:rsidR="002A10D4" w:rsidRPr="00D31E35" w14:paraId="31E04568" w14:textId="77777777" w:rsidTr="0024725A">
        <w:trPr>
          <w:trHeight w:val="67"/>
          <w:jc w:val="center"/>
        </w:trPr>
        <w:tc>
          <w:tcPr>
            <w:tcW w:w="2006" w:type="dxa"/>
            <w:tcMar>
              <w:top w:w="15" w:type="dxa"/>
              <w:left w:w="15" w:type="dxa"/>
              <w:bottom w:w="0" w:type="dxa"/>
              <w:right w:w="15" w:type="dxa"/>
            </w:tcMar>
            <w:vAlign w:val="center"/>
            <w:hideMark/>
          </w:tcPr>
          <w:p w14:paraId="45D9B125" w14:textId="77777777" w:rsidR="002A10D4" w:rsidRPr="00D31E35" w:rsidRDefault="002A10D4" w:rsidP="002A10D4">
            <w:pPr>
              <w:overflowPunct w:val="0"/>
              <w:autoSpaceDE w:val="0"/>
              <w:autoSpaceDN w:val="0"/>
              <w:adjustRightInd w:val="0"/>
              <w:spacing w:after="0" w:line="240" w:lineRule="auto"/>
              <w:rPr>
                <w:rFonts w:eastAsia="Arial Unicode MS"/>
                <w:bCs/>
                <w:sz w:val="20"/>
                <w:szCs w:val="20"/>
                <w:lang w:eastAsia="ru-RU"/>
              </w:rPr>
            </w:pPr>
            <w:r w:rsidRPr="00D31E35">
              <w:rPr>
                <w:rFonts w:eastAsia="Times New Roman"/>
                <w:bCs/>
                <w:sz w:val="20"/>
                <w:szCs w:val="20"/>
                <w:lang w:eastAsia="ru-RU"/>
              </w:rPr>
              <w:t>Объем инвестиций (в основной капитал) за счет субъектов малого и среднего предпринимательства - всего</w:t>
            </w:r>
            <w:r w:rsidRPr="00D31E35">
              <w:rPr>
                <w:rFonts w:eastAsia="Times New Roman"/>
                <w:bCs/>
                <w:sz w:val="20"/>
                <w:szCs w:val="20"/>
                <w:vertAlign w:val="superscript"/>
                <w:lang w:eastAsia="ru-RU"/>
              </w:rPr>
              <w:footnoteReference w:id="4"/>
            </w:r>
          </w:p>
        </w:tc>
        <w:tc>
          <w:tcPr>
            <w:tcW w:w="992" w:type="dxa"/>
            <w:vAlign w:val="center"/>
            <w:hideMark/>
          </w:tcPr>
          <w:p w14:paraId="4B6DA013" w14:textId="37305208" w:rsidR="002A10D4" w:rsidRPr="00D31E35" w:rsidRDefault="002A10D4" w:rsidP="002A10D4">
            <w:pPr>
              <w:overflowPunct w:val="0"/>
              <w:autoSpaceDE w:val="0"/>
              <w:autoSpaceDN w:val="0"/>
              <w:adjustRightInd w:val="0"/>
              <w:spacing w:after="0" w:line="240" w:lineRule="auto"/>
              <w:rPr>
                <w:rFonts w:eastAsia="Times New Roman"/>
                <w:bCs/>
                <w:sz w:val="20"/>
                <w:szCs w:val="20"/>
                <w:lang w:eastAsia="ru-RU"/>
              </w:rPr>
            </w:pPr>
            <w:r w:rsidRPr="00D31E35">
              <w:rPr>
                <w:rFonts w:eastAsia="Times New Roman"/>
                <w:bCs/>
                <w:sz w:val="20"/>
                <w:szCs w:val="20"/>
                <w:lang w:eastAsia="ru-RU"/>
              </w:rPr>
              <w:t>млн рублей в ценах соответст-вующих лет</w:t>
            </w:r>
          </w:p>
        </w:tc>
        <w:tc>
          <w:tcPr>
            <w:tcW w:w="992" w:type="dxa"/>
            <w:shd w:val="clear" w:color="auto" w:fill="FFFFFF" w:themeFill="background1"/>
            <w:vAlign w:val="center"/>
          </w:tcPr>
          <w:p w14:paraId="47A2C541" w14:textId="4BF657DA" w:rsidR="002A10D4" w:rsidRPr="00D31E35" w:rsidRDefault="002A10D4" w:rsidP="002A10D4">
            <w:pPr>
              <w:overflowPunct w:val="0"/>
              <w:autoSpaceDE w:val="0"/>
              <w:autoSpaceDN w:val="0"/>
              <w:adjustRightInd w:val="0"/>
              <w:spacing w:after="0" w:line="240" w:lineRule="auto"/>
              <w:jc w:val="center"/>
              <w:rPr>
                <w:rFonts w:eastAsia="Times New Roman"/>
                <w:bCs/>
                <w:sz w:val="20"/>
                <w:szCs w:val="20"/>
                <w:lang w:eastAsia="ru-RU"/>
              </w:rPr>
            </w:pPr>
            <w:r w:rsidRPr="00D31E35">
              <w:rPr>
                <w:rFonts w:eastAsia="Times New Roman"/>
                <w:bCs/>
                <w:sz w:val="20"/>
                <w:szCs w:val="20"/>
                <w:lang w:eastAsia="ru-RU"/>
              </w:rPr>
              <w:t>-</w:t>
            </w:r>
          </w:p>
        </w:tc>
        <w:tc>
          <w:tcPr>
            <w:tcW w:w="851" w:type="dxa"/>
            <w:shd w:val="clear" w:color="auto" w:fill="FFFFFF" w:themeFill="background1"/>
            <w:vAlign w:val="center"/>
          </w:tcPr>
          <w:p w14:paraId="4A762BF9" w14:textId="26E1179E" w:rsidR="002A10D4" w:rsidRPr="00D31E35" w:rsidRDefault="002A10D4" w:rsidP="002A10D4">
            <w:pPr>
              <w:overflowPunct w:val="0"/>
              <w:autoSpaceDE w:val="0"/>
              <w:autoSpaceDN w:val="0"/>
              <w:adjustRightInd w:val="0"/>
              <w:spacing w:after="0" w:line="240" w:lineRule="auto"/>
              <w:jc w:val="center"/>
              <w:rPr>
                <w:rFonts w:eastAsia="Times New Roman"/>
                <w:bCs/>
                <w:sz w:val="20"/>
                <w:szCs w:val="20"/>
                <w:lang w:eastAsia="ru-RU"/>
              </w:rPr>
            </w:pPr>
            <w:r w:rsidRPr="00D31E35">
              <w:rPr>
                <w:rFonts w:eastAsia="Times New Roman"/>
                <w:bCs/>
                <w:sz w:val="20"/>
                <w:szCs w:val="20"/>
                <w:lang w:eastAsia="ru-RU"/>
              </w:rPr>
              <w:t>-</w:t>
            </w:r>
          </w:p>
        </w:tc>
        <w:tc>
          <w:tcPr>
            <w:tcW w:w="992" w:type="dxa"/>
            <w:shd w:val="clear" w:color="auto" w:fill="FFFFFF" w:themeFill="background1"/>
            <w:vAlign w:val="center"/>
          </w:tcPr>
          <w:p w14:paraId="3281D5BC" w14:textId="3E522FE8"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rFonts w:eastAsia="Times New Roman"/>
                <w:sz w:val="20"/>
                <w:szCs w:val="20"/>
                <w:lang w:eastAsia="ru-RU"/>
              </w:rPr>
              <w:t>-</w:t>
            </w:r>
          </w:p>
        </w:tc>
        <w:tc>
          <w:tcPr>
            <w:tcW w:w="1276" w:type="dxa"/>
            <w:shd w:val="clear" w:color="auto" w:fill="FFFFFF" w:themeFill="background1"/>
            <w:vAlign w:val="center"/>
          </w:tcPr>
          <w:p w14:paraId="39F164D0" w14:textId="36E99C82" w:rsidR="002A10D4" w:rsidRPr="00D31E35" w:rsidRDefault="002A10D4" w:rsidP="002A10D4">
            <w:pPr>
              <w:overflowPunct w:val="0"/>
              <w:autoSpaceDE w:val="0"/>
              <w:autoSpaceDN w:val="0"/>
              <w:adjustRightInd w:val="0"/>
              <w:spacing w:after="0" w:line="240" w:lineRule="auto"/>
              <w:jc w:val="center"/>
              <w:rPr>
                <w:rFonts w:eastAsia="Times New Roman"/>
                <w:bCs/>
                <w:sz w:val="20"/>
                <w:szCs w:val="20"/>
                <w:lang w:eastAsia="ru-RU"/>
              </w:rPr>
            </w:pPr>
            <w:r w:rsidRPr="00D31E35">
              <w:rPr>
                <w:rFonts w:eastAsia="Times New Roman"/>
                <w:bCs/>
                <w:sz w:val="20"/>
                <w:szCs w:val="20"/>
                <w:lang w:eastAsia="ru-RU"/>
              </w:rPr>
              <w:t>-</w:t>
            </w:r>
          </w:p>
        </w:tc>
        <w:tc>
          <w:tcPr>
            <w:tcW w:w="1134" w:type="dxa"/>
            <w:shd w:val="clear" w:color="auto" w:fill="FFFFFF" w:themeFill="background1"/>
            <w:vAlign w:val="center"/>
          </w:tcPr>
          <w:p w14:paraId="7CB55F64" w14:textId="388E62AE"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rFonts w:eastAsia="Times New Roman"/>
                <w:sz w:val="20"/>
                <w:szCs w:val="20"/>
                <w:lang w:eastAsia="ru-RU"/>
              </w:rPr>
              <w:t>-</w:t>
            </w:r>
          </w:p>
        </w:tc>
        <w:tc>
          <w:tcPr>
            <w:tcW w:w="1134" w:type="dxa"/>
            <w:shd w:val="clear" w:color="auto" w:fill="FFFFFF" w:themeFill="background1"/>
            <w:vAlign w:val="center"/>
          </w:tcPr>
          <w:p w14:paraId="55198BBE" w14:textId="63F30A7A" w:rsidR="002A10D4" w:rsidRPr="00D31E35" w:rsidRDefault="002A10D4" w:rsidP="002A10D4">
            <w:pPr>
              <w:overflowPunct w:val="0"/>
              <w:autoSpaceDE w:val="0"/>
              <w:autoSpaceDN w:val="0"/>
              <w:adjustRightInd w:val="0"/>
              <w:spacing w:after="0" w:line="240" w:lineRule="auto"/>
              <w:jc w:val="center"/>
              <w:rPr>
                <w:rFonts w:eastAsia="Times New Roman"/>
                <w:bCs/>
                <w:sz w:val="20"/>
                <w:szCs w:val="20"/>
                <w:lang w:eastAsia="ru-RU"/>
              </w:rPr>
            </w:pPr>
            <w:r w:rsidRPr="00D31E35">
              <w:rPr>
                <w:rFonts w:eastAsia="Times New Roman"/>
                <w:bCs/>
                <w:sz w:val="20"/>
                <w:szCs w:val="20"/>
                <w:lang w:eastAsia="ru-RU"/>
              </w:rPr>
              <w:t>-</w:t>
            </w:r>
          </w:p>
        </w:tc>
        <w:tc>
          <w:tcPr>
            <w:tcW w:w="1134" w:type="dxa"/>
            <w:shd w:val="clear" w:color="auto" w:fill="FFFFFF" w:themeFill="background1"/>
            <w:vAlign w:val="center"/>
          </w:tcPr>
          <w:p w14:paraId="5012E126" w14:textId="77D8EE8E"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rFonts w:eastAsia="Times New Roman"/>
                <w:sz w:val="20"/>
                <w:szCs w:val="20"/>
                <w:lang w:eastAsia="ru-RU"/>
              </w:rPr>
              <w:t>-</w:t>
            </w:r>
          </w:p>
        </w:tc>
        <w:tc>
          <w:tcPr>
            <w:tcW w:w="1275" w:type="dxa"/>
            <w:shd w:val="clear" w:color="auto" w:fill="FFFFFF" w:themeFill="background1"/>
            <w:vAlign w:val="center"/>
          </w:tcPr>
          <w:p w14:paraId="7F544292" w14:textId="610C364D" w:rsidR="002A10D4" w:rsidRPr="00D31E35" w:rsidRDefault="002A10D4" w:rsidP="002A10D4">
            <w:pPr>
              <w:overflowPunct w:val="0"/>
              <w:autoSpaceDE w:val="0"/>
              <w:autoSpaceDN w:val="0"/>
              <w:adjustRightInd w:val="0"/>
              <w:spacing w:after="0" w:line="240" w:lineRule="auto"/>
              <w:jc w:val="center"/>
              <w:rPr>
                <w:rFonts w:eastAsia="Times New Roman"/>
                <w:bCs/>
                <w:sz w:val="20"/>
                <w:szCs w:val="20"/>
                <w:lang w:eastAsia="ru-RU"/>
              </w:rPr>
            </w:pPr>
            <w:r w:rsidRPr="00D31E35">
              <w:rPr>
                <w:rFonts w:eastAsia="Times New Roman"/>
                <w:bCs/>
                <w:sz w:val="20"/>
                <w:szCs w:val="20"/>
                <w:lang w:eastAsia="ru-RU"/>
              </w:rPr>
              <w:t>-</w:t>
            </w:r>
          </w:p>
        </w:tc>
        <w:tc>
          <w:tcPr>
            <w:tcW w:w="1134" w:type="dxa"/>
            <w:shd w:val="clear" w:color="auto" w:fill="FFFFFF" w:themeFill="background1"/>
            <w:vAlign w:val="center"/>
          </w:tcPr>
          <w:p w14:paraId="5E8ADE16" w14:textId="1236F9D9"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rFonts w:eastAsia="Times New Roman"/>
                <w:sz w:val="20"/>
                <w:szCs w:val="20"/>
                <w:lang w:eastAsia="ru-RU"/>
              </w:rPr>
              <w:t>-</w:t>
            </w:r>
          </w:p>
        </w:tc>
        <w:tc>
          <w:tcPr>
            <w:tcW w:w="1134" w:type="dxa"/>
            <w:shd w:val="clear" w:color="auto" w:fill="FFFFFF" w:themeFill="background1"/>
            <w:vAlign w:val="center"/>
          </w:tcPr>
          <w:p w14:paraId="1076E65C" w14:textId="5EA8B545" w:rsidR="002A10D4" w:rsidRPr="00D31E35" w:rsidRDefault="002A10D4" w:rsidP="002A10D4">
            <w:pPr>
              <w:overflowPunct w:val="0"/>
              <w:autoSpaceDE w:val="0"/>
              <w:autoSpaceDN w:val="0"/>
              <w:adjustRightInd w:val="0"/>
              <w:spacing w:after="0" w:line="240" w:lineRule="auto"/>
              <w:jc w:val="center"/>
              <w:rPr>
                <w:rFonts w:eastAsia="Times New Roman"/>
                <w:bCs/>
                <w:sz w:val="20"/>
                <w:szCs w:val="20"/>
                <w:lang w:eastAsia="ru-RU"/>
              </w:rPr>
            </w:pPr>
            <w:r w:rsidRPr="00D31E35">
              <w:rPr>
                <w:rFonts w:eastAsia="Times New Roman"/>
                <w:bCs/>
                <w:sz w:val="20"/>
                <w:szCs w:val="20"/>
                <w:lang w:eastAsia="ru-RU"/>
              </w:rPr>
              <w:t>-</w:t>
            </w:r>
          </w:p>
        </w:tc>
        <w:tc>
          <w:tcPr>
            <w:tcW w:w="1134" w:type="dxa"/>
            <w:shd w:val="clear" w:color="auto" w:fill="FFFFFF" w:themeFill="background1"/>
            <w:vAlign w:val="center"/>
          </w:tcPr>
          <w:p w14:paraId="3C700E45" w14:textId="50E12B49"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rFonts w:eastAsia="Times New Roman"/>
                <w:sz w:val="20"/>
                <w:szCs w:val="20"/>
                <w:lang w:eastAsia="ru-RU"/>
              </w:rPr>
              <w:t>-</w:t>
            </w:r>
          </w:p>
        </w:tc>
      </w:tr>
      <w:tr w:rsidR="002A10D4" w:rsidRPr="00D31E35" w14:paraId="7A3EA863" w14:textId="77777777" w:rsidTr="0024725A">
        <w:trPr>
          <w:trHeight w:val="67"/>
          <w:jc w:val="center"/>
        </w:trPr>
        <w:tc>
          <w:tcPr>
            <w:tcW w:w="2006" w:type="dxa"/>
            <w:tcMar>
              <w:top w:w="15" w:type="dxa"/>
              <w:left w:w="15" w:type="dxa"/>
              <w:bottom w:w="0" w:type="dxa"/>
              <w:right w:w="15" w:type="dxa"/>
            </w:tcMar>
            <w:vAlign w:val="center"/>
            <w:hideMark/>
          </w:tcPr>
          <w:p w14:paraId="03D3868B" w14:textId="34B089B3"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Объем инвестиций, осуществляемых организациями, находящимися на территории муниципального образования без субъектов малого предпринимательства</w:t>
            </w:r>
          </w:p>
        </w:tc>
        <w:tc>
          <w:tcPr>
            <w:tcW w:w="992" w:type="dxa"/>
            <w:vAlign w:val="center"/>
            <w:hideMark/>
          </w:tcPr>
          <w:p w14:paraId="64DD3B37" w14:textId="5662CF89"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bCs/>
                <w:sz w:val="20"/>
                <w:szCs w:val="20"/>
                <w:lang w:eastAsia="ru-RU"/>
              </w:rPr>
              <w:t>млн рублей в ценах соответст-вующих лет</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359A14" w14:textId="4F2A8A3D" w:rsidR="002A10D4" w:rsidRPr="00D31E35" w:rsidRDefault="002A10D4" w:rsidP="002A10D4">
            <w:pPr>
              <w:jc w:val="center"/>
              <w:rPr>
                <w:sz w:val="20"/>
                <w:szCs w:val="20"/>
              </w:rPr>
            </w:pPr>
            <w:r w:rsidRPr="00D31E35">
              <w:rPr>
                <w:color w:val="000000"/>
                <w:sz w:val="20"/>
                <w:szCs w:val="20"/>
              </w:rPr>
              <w:t>138 739,0</w:t>
            </w:r>
          </w:p>
        </w:tc>
        <w:tc>
          <w:tcPr>
            <w:tcW w:w="851" w:type="dxa"/>
            <w:tcBorders>
              <w:top w:val="single" w:sz="4" w:space="0" w:color="auto"/>
              <w:left w:val="nil"/>
              <w:bottom w:val="single" w:sz="4" w:space="0" w:color="auto"/>
              <w:right w:val="single" w:sz="4" w:space="0" w:color="auto"/>
            </w:tcBorders>
            <w:shd w:val="clear" w:color="auto" w:fill="FFFFFF" w:themeFill="background1"/>
            <w:vAlign w:val="center"/>
          </w:tcPr>
          <w:p w14:paraId="2164B6BA" w14:textId="3B121CAA" w:rsidR="002A10D4" w:rsidRPr="00D31E35" w:rsidRDefault="002A10D4" w:rsidP="002A10D4">
            <w:pPr>
              <w:jc w:val="center"/>
              <w:rPr>
                <w:sz w:val="20"/>
                <w:szCs w:val="20"/>
              </w:rPr>
            </w:pPr>
            <w:r w:rsidRPr="00D31E35">
              <w:rPr>
                <w:color w:val="000000"/>
                <w:sz w:val="20"/>
                <w:szCs w:val="20"/>
              </w:rPr>
              <w:t>165 549,8</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14:paraId="2FC2BFA9" w14:textId="4CF53A5D" w:rsidR="002A10D4" w:rsidRPr="00D31E35" w:rsidRDefault="002A10D4" w:rsidP="002A10D4">
            <w:pPr>
              <w:jc w:val="center"/>
              <w:rPr>
                <w:sz w:val="20"/>
                <w:szCs w:val="20"/>
              </w:rPr>
            </w:pPr>
            <w:r w:rsidRPr="00D31E35">
              <w:rPr>
                <w:color w:val="000000"/>
                <w:sz w:val="20"/>
                <w:szCs w:val="20"/>
              </w:rPr>
              <w:t>177 110,5</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14:paraId="5D3F71D0" w14:textId="2E935DF5" w:rsidR="002A10D4" w:rsidRPr="00D31E35" w:rsidRDefault="002A10D4" w:rsidP="002A10D4">
            <w:pPr>
              <w:jc w:val="center"/>
              <w:rPr>
                <w:sz w:val="20"/>
                <w:szCs w:val="20"/>
              </w:rPr>
            </w:pPr>
            <w:r w:rsidRPr="00D31E35">
              <w:rPr>
                <w:color w:val="000000"/>
                <w:sz w:val="20"/>
                <w:szCs w:val="20"/>
              </w:rPr>
              <w:t>185 848,4</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65FE13F9" w14:textId="181F42D1" w:rsidR="002A10D4" w:rsidRPr="00D31E35" w:rsidRDefault="002A10D4" w:rsidP="002A10D4">
            <w:pPr>
              <w:jc w:val="center"/>
              <w:rPr>
                <w:sz w:val="20"/>
                <w:szCs w:val="20"/>
              </w:rPr>
            </w:pPr>
            <w:r w:rsidRPr="00D31E35">
              <w:rPr>
                <w:color w:val="000000"/>
                <w:sz w:val="20"/>
                <w:szCs w:val="20"/>
              </w:rPr>
              <w:t>192 272,7</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5F51285F" w14:textId="456D6078" w:rsidR="002A10D4" w:rsidRPr="00D31E35" w:rsidRDefault="002A10D4" w:rsidP="002A10D4">
            <w:pPr>
              <w:jc w:val="center"/>
              <w:rPr>
                <w:sz w:val="20"/>
                <w:szCs w:val="20"/>
              </w:rPr>
            </w:pPr>
            <w:r w:rsidRPr="00D31E35">
              <w:rPr>
                <w:color w:val="000000"/>
                <w:sz w:val="20"/>
                <w:szCs w:val="20"/>
              </w:rPr>
              <w:t>195 140,8</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4786BA73" w14:textId="6B928D4A" w:rsidR="002A10D4" w:rsidRPr="00D31E35" w:rsidRDefault="002A10D4" w:rsidP="002A10D4">
            <w:pPr>
              <w:jc w:val="center"/>
              <w:rPr>
                <w:sz w:val="20"/>
                <w:szCs w:val="20"/>
              </w:rPr>
            </w:pPr>
            <w:r w:rsidRPr="00D31E35">
              <w:rPr>
                <w:color w:val="000000"/>
                <w:sz w:val="20"/>
                <w:szCs w:val="20"/>
              </w:rPr>
              <w:t>203 865,4</w:t>
            </w: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14:paraId="16ABA3DF" w14:textId="60645952" w:rsidR="002A10D4" w:rsidRPr="00D31E35" w:rsidRDefault="002A10D4" w:rsidP="002A10D4">
            <w:pPr>
              <w:jc w:val="center"/>
              <w:rPr>
                <w:sz w:val="20"/>
                <w:szCs w:val="20"/>
              </w:rPr>
            </w:pPr>
            <w:r w:rsidRPr="00D31E35">
              <w:rPr>
                <w:color w:val="000000"/>
                <w:sz w:val="20"/>
                <w:szCs w:val="20"/>
              </w:rPr>
              <w:t>199 812,0</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51BA7089" w14:textId="5F38CDA2" w:rsidR="002A10D4" w:rsidRPr="00D31E35" w:rsidRDefault="002A10D4" w:rsidP="002A10D4">
            <w:pPr>
              <w:jc w:val="center"/>
              <w:rPr>
                <w:sz w:val="20"/>
                <w:szCs w:val="20"/>
              </w:rPr>
            </w:pPr>
            <w:r w:rsidRPr="00D31E35">
              <w:rPr>
                <w:color w:val="000000"/>
                <w:sz w:val="20"/>
                <w:szCs w:val="20"/>
              </w:rPr>
              <w:t>213 506,1</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787C1F64" w14:textId="2471FDA4" w:rsidR="002A10D4" w:rsidRPr="00D31E35" w:rsidRDefault="002A10D4" w:rsidP="002A10D4">
            <w:pPr>
              <w:jc w:val="center"/>
              <w:rPr>
                <w:sz w:val="20"/>
                <w:szCs w:val="20"/>
              </w:rPr>
            </w:pPr>
            <w:r w:rsidRPr="00D31E35">
              <w:rPr>
                <w:color w:val="000000"/>
                <w:sz w:val="20"/>
                <w:szCs w:val="20"/>
              </w:rPr>
              <w:t>203 808,2</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4CCD478C" w14:textId="0C492E46" w:rsidR="002A10D4" w:rsidRPr="00D31E35" w:rsidRDefault="002A10D4" w:rsidP="002A10D4">
            <w:pPr>
              <w:jc w:val="center"/>
              <w:rPr>
                <w:sz w:val="20"/>
                <w:szCs w:val="20"/>
              </w:rPr>
            </w:pPr>
            <w:r w:rsidRPr="00D31E35">
              <w:rPr>
                <w:color w:val="000000"/>
                <w:sz w:val="20"/>
                <w:szCs w:val="20"/>
              </w:rPr>
              <w:t>219 911,3</w:t>
            </w:r>
          </w:p>
        </w:tc>
      </w:tr>
      <w:tr w:rsidR="002A10D4" w:rsidRPr="00D31E35" w14:paraId="1ED5E0E7" w14:textId="77777777" w:rsidTr="0024725A">
        <w:trPr>
          <w:trHeight w:val="67"/>
          <w:jc w:val="center"/>
        </w:trPr>
        <w:tc>
          <w:tcPr>
            <w:tcW w:w="2006" w:type="dxa"/>
            <w:tcMar>
              <w:top w:w="15" w:type="dxa"/>
              <w:left w:w="15" w:type="dxa"/>
              <w:bottom w:w="0" w:type="dxa"/>
              <w:right w:w="15" w:type="dxa"/>
            </w:tcMar>
            <w:vAlign w:val="center"/>
            <w:hideMark/>
          </w:tcPr>
          <w:p w14:paraId="50CED8B2"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 xml:space="preserve">Индекс физического объема </w:t>
            </w:r>
            <w:r w:rsidRPr="00D31E35">
              <w:rPr>
                <w:rFonts w:eastAsia="Times New Roman"/>
                <w:bCs/>
                <w:sz w:val="20"/>
                <w:szCs w:val="20"/>
                <w:lang w:eastAsia="ru-RU"/>
              </w:rPr>
              <w:t>за счет всех источников финансирования - всего</w:t>
            </w:r>
          </w:p>
        </w:tc>
        <w:tc>
          <w:tcPr>
            <w:tcW w:w="992" w:type="dxa"/>
            <w:vAlign w:val="center"/>
            <w:hideMark/>
          </w:tcPr>
          <w:p w14:paraId="2A5C12E3"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в % к предыду-щему году в сопоста-вимых ценах</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4D495C" w14:textId="625AE1A0" w:rsidR="002A10D4" w:rsidRPr="00D31E35" w:rsidRDefault="002A10D4" w:rsidP="002A10D4">
            <w:pPr>
              <w:jc w:val="center"/>
              <w:rPr>
                <w:sz w:val="20"/>
                <w:szCs w:val="20"/>
              </w:rPr>
            </w:pPr>
            <w:r w:rsidRPr="00D31E35">
              <w:rPr>
                <w:color w:val="000000"/>
                <w:sz w:val="20"/>
                <w:szCs w:val="20"/>
              </w:rPr>
              <w:t>140,0</w:t>
            </w:r>
          </w:p>
        </w:tc>
        <w:tc>
          <w:tcPr>
            <w:tcW w:w="851" w:type="dxa"/>
            <w:tcBorders>
              <w:top w:val="single" w:sz="4" w:space="0" w:color="auto"/>
              <w:left w:val="nil"/>
              <w:bottom w:val="single" w:sz="4" w:space="0" w:color="auto"/>
              <w:right w:val="single" w:sz="4" w:space="0" w:color="auto"/>
            </w:tcBorders>
            <w:shd w:val="clear" w:color="auto" w:fill="FFFFFF" w:themeFill="background1"/>
            <w:vAlign w:val="center"/>
          </w:tcPr>
          <w:p w14:paraId="15041F6C" w14:textId="1FACA1C9" w:rsidR="002A10D4" w:rsidRPr="00D31E35" w:rsidRDefault="002A10D4" w:rsidP="002A10D4">
            <w:pPr>
              <w:jc w:val="center"/>
              <w:rPr>
                <w:sz w:val="20"/>
                <w:szCs w:val="20"/>
              </w:rPr>
            </w:pPr>
            <w:r w:rsidRPr="00D31E35">
              <w:rPr>
                <w:color w:val="000000"/>
                <w:sz w:val="20"/>
                <w:szCs w:val="20"/>
              </w:rPr>
              <w:t>110,4</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14:paraId="5A363345" w14:textId="4524CE1A" w:rsidR="002A10D4" w:rsidRPr="00D31E35" w:rsidRDefault="002A10D4" w:rsidP="002A10D4">
            <w:pPr>
              <w:jc w:val="center"/>
              <w:rPr>
                <w:sz w:val="20"/>
                <w:szCs w:val="20"/>
              </w:rPr>
            </w:pPr>
            <w:r w:rsidRPr="00D31E35">
              <w:rPr>
                <w:color w:val="000000"/>
                <w:sz w:val="20"/>
                <w:szCs w:val="20"/>
              </w:rPr>
              <w:t>99,2</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14:paraId="6C59D161" w14:textId="14DEDF0E" w:rsidR="002A10D4" w:rsidRPr="00D31E35" w:rsidRDefault="002A10D4" w:rsidP="002A10D4">
            <w:pPr>
              <w:jc w:val="center"/>
              <w:rPr>
                <w:sz w:val="20"/>
                <w:szCs w:val="20"/>
              </w:rPr>
            </w:pPr>
            <w:r w:rsidRPr="00D31E35">
              <w:rPr>
                <w:color w:val="000000"/>
                <w:sz w:val="20"/>
                <w:szCs w:val="20"/>
              </w:rPr>
              <w:t>99,3</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4CC264FB" w14:textId="73953483" w:rsidR="002A10D4" w:rsidRPr="00D31E35" w:rsidRDefault="002A10D4" w:rsidP="002A10D4">
            <w:pPr>
              <w:jc w:val="center"/>
              <w:rPr>
                <w:sz w:val="20"/>
                <w:szCs w:val="20"/>
              </w:rPr>
            </w:pPr>
            <w:r w:rsidRPr="00D31E35">
              <w:rPr>
                <w:color w:val="000000"/>
                <w:sz w:val="20"/>
                <w:szCs w:val="20"/>
              </w:rPr>
              <w:t>103,1</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58A8DD01" w14:textId="7FB522AA" w:rsidR="002A10D4" w:rsidRPr="00D31E35" w:rsidRDefault="002A10D4" w:rsidP="002A10D4">
            <w:pPr>
              <w:jc w:val="center"/>
              <w:rPr>
                <w:sz w:val="20"/>
                <w:szCs w:val="20"/>
              </w:rPr>
            </w:pPr>
            <w:r w:rsidRPr="00D31E35">
              <w:rPr>
                <w:color w:val="000000"/>
                <w:sz w:val="20"/>
                <w:szCs w:val="20"/>
              </w:rPr>
              <w:t>100,6</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613357D0" w14:textId="0B08FAFA" w:rsidR="002A10D4" w:rsidRPr="00D31E35" w:rsidRDefault="002A10D4" w:rsidP="002A10D4">
            <w:pPr>
              <w:jc w:val="center"/>
              <w:rPr>
                <w:sz w:val="20"/>
                <w:szCs w:val="20"/>
              </w:rPr>
            </w:pPr>
            <w:r w:rsidRPr="00D31E35">
              <w:rPr>
                <w:color w:val="000000"/>
                <w:sz w:val="20"/>
                <w:szCs w:val="20"/>
              </w:rPr>
              <w:t>101,6</w:t>
            </w: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14:paraId="09BCA859" w14:textId="410BCBAF" w:rsidR="002A10D4" w:rsidRPr="00D31E35" w:rsidRDefault="002A10D4" w:rsidP="002A10D4">
            <w:pPr>
              <w:jc w:val="center"/>
              <w:rPr>
                <w:sz w:val="20"/>
                <w:szCs w:val="20"/>
              </w:rPr>
            </w:pPr>
            <w:r w:rsidRPr="00D31E35">
              <w:rPr>
                <w:color w:val="000000"/>
                <w:sz w:val="20"/>
                <w:szCs w:val="20"/>
              </w:rPr>
              <w:t>98,2</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25931362" w14:textId="018CBAD2" w:rsidR="002A10D4" w:rsidRPr="00D31E35" w:rsidRDefault="002A10D4" w:rsidP="002A10D4">
            <w:pPr>
              <w:jc w:val="center"/>
              <w:rPr>
                <w:sz w:val="20"/>
                <w:szCs w:val="20"/>
              </w:rPr>
            </w:pPr>
            <w:r w:rsidRPr="00D31E35">
              <w:rPr>
                <w:color w:val="000000"/>
                <w:sz w:val="20"/>
                <w:szCs w:val="20"/>
              </w:rPr>
              <w:t>100,4</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165B6128" w14:textId="6C874CF1" w:rsidR="002A10D4" w:rsidRPr="00D31E35" w:rsidRDefault="002A10D4" w:rsidP="002A10D4">
            <w:pPr>
              <w:jc w:val="center"/>
              <w:rPr>
                <w:sz w:val="20"/>
                <w:szCs w:val="20"/>
              </w:rPr>
            </w:pPr>
            <w:r w:rsidRPr="00D31E35">
              <w:rPr>
                <w:sz w:val="20"/>
                <w:szCs w:val="20"/>
              </w:rPr>
              <w:t>97,9</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4AAB0B1B" w14:textId="1109A0F8" w:rsidR="002A10D4" w:rsidRPr="00D31E35" w:rsidRDefault="002A10D4" w:rsidP="002A10D4">
            <w:pPr>
              <w:jc w:val="center"/>
              <w:rPr>
                <w:sz w:val="20"/>
                <w:szCs w:val="20"/>
              </w:rPr>
            </w:pPr>
            <w:r w:rsidRPr="00D31E35">
              <w:rPr>
                <w:sz w:val="20"/>
                <w:szCs w:val="20"/>
              </w:rPr>
              <w:t>99,0</w:t>
            </w:r>
          </w:p>
        </w:tc>
      </w:tr>
      <w:tr w:rsidR="002A10D4" w:rsidRPr="00D31E35" w14:paraId="1269C618" w14:textId="77777777" w:rsidTr="0024725A">
        <w:trPr>
          <w:trHeight w:val="67"/>
          <w:jc w:val="center"/>
        </w:trPr>
        <w:tc>
          <w:tcPr>
            <w:tcW w:w="2006" w:type="dxa"/>
            <w:tcMar>
              <w:top w:w="15" w:type="dxa"/>
              <w:left w:w="15" w:type="dxa"/>
              <w:bottom w:w="0" w:type="dxa"/>
              <w:right w:w="15" w:type="dxa"/>
            </w:tcMar>
            <w:vAlign w:val="center"/>
            <w:hideMark/>
          </w:tcPr>
          <w:p w14:paraId="0E21CC72"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Индекс-дефлятор</w:t>
            </w:r>
          </w:p>
        </w:tc>
        <w:tc>
          <w:tcPr>
            <w:tcW w:w="992" w:type="dxa"/>
            <w:vAlign w:val="center"/>
            <w:hideMark/>
          </w:tcPr>
          <w:p w14:paraId="41ACF2AD"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E6B8B5" w14:textId="40186C10" w:rsidR="002A10D4" w:rsidRPr="00D31E35" w:rsidRDefault="002A10D4" w:rsidP="002A10D4">
            <w:pPr>
              <w:jc w:val="center"/>
              <w:rPr>
                <w:sz w:val="20"/>
                <w:szCs w:val="20"/>
              </w:rPr>
            </w:pPr>
            <w:r w:rsidRPr="00D31E35">
              <w:rPr>
                <w:color w:val="000000"/>
                <w:sz w:val="20"/>
                <w:szCs w:val="20"/>
              </w:rPr>
              <w:t>109,1</w:t>
            </w:r>
          </w:p>
        </w:tc>
        <w:tc>
          <w:tcPr>
            <w:tcW w:w="851" w:type="dxa"/>
            <w:tcBorders>
              <w:top w:val="single" w:sz="4" w:space="0" w:color="auto"/>
              <w:left w:val="nil"/>
              <w:bottom w:val="single" w:sz="4" w:space="0" w:color="auto"/>
              <w:right w:val="single" w:sz="4" w:space="0" w:color="auto"/>
            </w:tcBorders>
            <w:shd w:val="clear" w:color="auto" w:fill="FFFFFF" w:themeFill="background1"/>
            <w:vAlign w:val="center"/>
          </w:tcPr>
          <w:p w14:paraId="0848B3C6" w14:textId="21E427FD" w:rsidR="002A10D4" w:rsidRPr="00D31E35" w:rsidRDefault="002A10D4" w:rsidP="002A10D4">
            <w:pPr>
              <w:jc w:val="center"/>
              <w:rPr>
                <w:sz w:val="20"/>
                <w:szCs w:val="20"/>
              </w:rPr>
            </w:pPr>
            <w:r w:rsidRPr="00D31E35">
              <w:rPr>
                <w:color w:val="000000"/>
                <w:sz w:val="20"/>
                <w:szCs w:val="20"/>
              </w:rPr>
              <w:t>108,1</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14:paraId="6825795C" w14:textId="28BF8CDA" w:rsidR="002A10D4" w:rsidRPr="00D31E35" w:rsidRDefault="002A10D4" w:rsidP="002A10D4">
            <w:pPr>
              <w:jc w:val="center"/>
              <w:rPr>
                <w:sz w:val="20"/>
                <w:szCs w:val="20"/>
              </w:rPr>
            </w:pPr>
            <w:r w:rsidRPr="00D31E35">
              <w:rPr>
                <w:color w:val="000000"/>
                <w:sz w:val="20"/>
                <w:szCs w:val="20"/>
              </w:rPr>
              <w:t>107,8</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14:paraId="00ADB4BD" w14:textId="13DDC415" w:rsidR="002A10D4" w:rsidRPr="00D31E35" w:rsidRDefault="002A10D4" w:rsidP="002A10D4">
            <w:pPr>
              <w:jc w:val="center"/>
              <w:rPr>
                <w:sz w:val="20"/>
                <w:szCs w:val="20"/>
              </w:rPr>
            </w:pPr>
            <w:r w:rsidRPr="00D31E35">
              <w:rPr>
                <w:color w:val="000000"/>
                <w:sz w:val="20"/>
                <w:szCs w:val="20"/>
              </w:rPr>
              <w:t>105,7</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22FB62DF" w14:textId="58827A7D" w:rsidR="002A10D4" w:rsidRPr="00D31E35" w:rsidRDefault="002A10D4" w:rsidP="002A10D4">
            <w:pPr>
              <w:jc w:val="center"/>
              <w:rPr>
                <w:sz w:val="20"/>
                <w:szCs w:val="20"/>
              </w:rPr>
            </w:pPr>
            <w:r w:rsidRPr="00D31E35">
              <w:rPr>
                <w:color w:val="000000"/>
                <w:sz w:val="20"/>
                <w:szCs w:val="20"/>
              </w:rPr>
              <w:t>105,3</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210CBEEF" w14:textId="0005DED9" w:rsidR="002A10D4" w:rsidRPr="00D31E35" w:rsidRDefault="002A10D4" w:rsidP="002A10D4">
            <w:pPr>
              <w:jc w:val="center"/>
              <w:rPr>
                <w:sz w:val="20"/>
                <w:szCs w:val="20"/>
              </w:rPr>
            </w:pPr>
            <w:r w:rsidRPr="00D31E35">
              <w:rPr>
                <w:color w:val="000000"/>
                <w:sz w:val="20"/>
                <w:szCs w:val="20"/>
              </w:rPr>
              <w:t>104,4</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0105A577" w14:textId="2957D0E7" w:rsidR="002A10D4" w:rsidRPr="00D31E35" w:rsidRDefault="002A10D4" w:rsidP="002A10D4">
            <w:pPr>
              <w:jc w:val="center"/>
              <w:rPr>
                <w:sz w:val="20"/>
                <w:szCs w:val="20"/>
              </w:rPr>
            </w:pPr>
            <w:r w:rsidRPr="00D31E35">
              <w:rPr>
                <w:color w:val="000000"/>
                <w:sz w:val="20"/>
                <w:szCs w:val="20"/>
              </w:rPr>
              <w:t>104,4</w:t>
            </w: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14:paraId="50A97EC3" w14:textId="01C26D15" w:rsidR="002A10D4" w:rsidRPr="00D31E35" w:rsidRDefault="002A10D4" w:rsidP="002A10D4">
            <w:pPr>
              <w:jc w:val="center"/>
              <w:rPr>
                <w:sz w:val="20"/>
                <w:szCs w:val="20"/>
              </w:rPr>
            </w:pPr>
            <w:r w:rsidRPr="00D31E35">
              <w:rPr>
                <w:color w:val="000000"/>
                <w:sz w:val="20"/>
                <w:szCs w:val="20"/>
              </w:rPr>
              <w:t>104,3</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1170EDB3" w14:textId="0AB5F5A4" w:rsidR="002A10D4" w:rsidRPr="00D31E35" w:rsidRDefault="002A10D4" w:rsidP="002A10D4">
            <w:pPr>
              <w:jc w:val="center"/>
              <w:rPr>
                <w:sz w:val="20"/>
                <w:szCs w:val="20"/>
              </w:rPr>
            </w:pPr>
            <w:r w:rsidRPr="00D31E35">
              <w:rPr>
                <w:color w:val="000000"/>
                <w:sz w:val="20"/>
                <w:szCs w:val="20"/>
              </w:rPr>
              <w:t>104,3</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345BB41C" w14:textId="08864269" w:rsidR="002A10D4" w:rsidRPr="00D31E35" w:rsidRDefault="002A10D4" w:rsidP="002A10D4">
            <w:pPr>
              <w:jc w:val="center"/>
              <w:rPr>
                <w:sz w:val="20"/>
                <w:szCs w:val="20"/>
              </w:rPr>
            </w:pPr>
            <w:r w:rsidRPr="00D31E35">
              <w:rPr>
                <w:sz w:val="20"/>
                <w:szCs w:val="20"/>
              </w:rPr>
              <w:t>104,2</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3D1965F9" w14:textId="3B02B6D7" w:rsidR="002A10D4" w:rsidRPr="00D31E35" w:rsidRDefault="002A10D4" w:rsidP="002A10D4">
            <w:pPr>
              <w:jc w:val="center"/>
              <w:rPr>
                <w:sz w:val="20"/>
                <w:szCs w:val="20"/>
              </w:rPr>
            </w:pPr>
            <w:r w:rsidRPr="00D31E35">
              <w:rPr>
                <w:sz w:val="20"/>
                <w:szCs w:val="20"/>
              </w:rPr>
              <w:t>104</w:t>
            </w:r>
          </w:p>
        </w:tc>
      </w:tr>
      <w:tr w:rsidR="002A10D4" w:rsidRPr="00D31E35" w14:paraId="13E14683" w14:textId="77777777" w:rsidTr="0024725A">
        <w:trPr>
          <w:trHeight w:val="67"/>
          <w:jc w:val="center"/>
        </w:trPr>
        <w:tc>
          <w:tcPr>
            <w:tcW w:w="2006" w:type="dxa"/>
            <w:tcMar>
              <w:top w:w="15" w:type="dxa"/>
              <w:left w:w="15" w:type="dxa"/>
              <w:bottom w:w="0" w:type="dxa"/>
              <w:right w:w="15" w:type="dxa"/>
            </w:tcMar>
            <w:vAlign w:val="center"/>
            <w:hideMark/>
          </w:tcPr>
          <w:p w14:paraId="7EE148E0"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Инвестиции в основной капитал по источникам финансирования:</w:t>
            </w:r>
          </w:p>
        </w:tc>
        <w:tc>
          <w:tcPr>
            <w:tcW w:w="992" w:type="dxa"/>
            <w:vAlign w:val="center"/>
          </w:tcPr>
          <w:p w14:paraId="23B5C87D"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p>
        </w:tc>
        <w:tc>
          <w:tcPr>
            <w:tcW w:w="992" w:type="dxa"/>
            <w:shd w:val="clear" w:color="auto" w:fill="FFFFFF" w:themeFill="background1"/>
            <w:vAlign w:val="center"/>
          </w:tcPr>
          <w:p w14:paraId="0FD93ADB"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851" w:type="dxa"/>
            <w:shd w:val="clear" w:color="auto" w:fill="FFFFFF" w:themeFill="background1"/>
            <w:vAlign w:val="center"/>
          </w:tcPr>
          <w:p w14:paraId="1BB39610"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992" w:type="dxa"/>
            <w:shd w:val="clear" w:color="auto" w:fill="FFFFFF" w:themeFill="background1"/>
            <w:vAlign w:val="center"/>
          </w:tcPr>
          <w:p w14:paraId="5390A79F"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1276" w:type="dxa"/>
            <w:shd w:val="clear" w:color="auto" w:fill="FFFFFF" w:themeFill="background1"/>
            <w:vAlign w:val="center"/>
          </w:tcPr>
          <w:p w14:paraId="6F7B675C"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1134" w:type="dxa"/>
            <w:shd w:val="clear" w:color="auto" w:fill="FFFFFF" w:themeFill="background1"/>
            <w:vAlign w:val="center"/>
          </w:tcPr>
          <w:p w14:paraId="6C392423"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1134" w:type="dxa"/>
            <w:shd w:val="clear" w:color="auto" w:fill="FFFFFF" w:themeFill="background1"/>
            <w:vAlign w:val="center"/>
          </w:tcPr>
          <w:p w14:paraId="672C4C52"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1134" w:type="dxa"/>
            <w:shd w:val="clear" w:color="auto" w:fill="FFFFFF" w:themeFill="background1"/>
            <w:vAlign w:val="center"/>
          </w:tcPr>
          <w:p w14:paraId="2978DE80"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1275" w:type="dxa"/>
            <w:shd w:val="clear" w:color="auto" w:fill="FFFFFF" w:themeFill="background1"/>
            <w:vAlign w:val="center"/>
          </w:tcPr>
          <w:p w14:paraId="1CFC9FE1"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1134" w:type="dxa"/>
            <w:shd w:val="clear" w:color="auto" w:fill="FFFFFF" w:themeFill="background1"/>
            <w:vAlign w:val="center"/>
          </w:tcPr>
          <w:p w14:paraId="228E4A3D"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1134" w:type="dxa"/>
            <w:shd w:val="clear" w:color="auto" w:fill="FFFFFF" w:themeFill="background1"/>
            <w:vAlign w:val="center"/>
          </w:tcPr>
          <w:p w14:paraId="47C2D549"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1134" w:type="dxa"/>
            <w:shd w:val="clear" w:color="auto" w:fill="FFFFFF" w:themeFill="background1"/>
            <w:vAlign w:val="center"/>
          </w:tcPr>
          <w:p w14:paraId="187D242B"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r>
      <w:tr w:rsidR="002A10D4" w:rsidRPr="00D31E35" w14:paraId="1DC78FB6" w14:textId="77777777" w:rsidTr="0024725A">
        <w:trPr>
          <w:trHeight w:val="67"/>
          <w:jc w:val="center"/>
        </w:trPr>
        <w:tc>
          <w:tcPr>
            <w:tcW w:w="2006" w:type="dxa"/>
            <w:tcMar>
              <w:top w:w="15" w:type="dxa"/>
              <w:left w:w="15" w:type="dxa"/>
              <w:bottom w:w="0" w:type="dxa"/>
              <w:right w:w="15" w:type="dxa"/>
            </w:tcMar>
            <w:vAlign w:val="center"/>
            <w:hideMark/>
          </w:tcPr>
          <w:p w14:paraId="445ACE9B"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собственные средства предприятий</w:t>
            </w:r>
          </w:p>
        </w:tc>
        <w:tc>
          <w:tcPr>
            <w:tcW w:w="992" w:type="dxa"/>
            <w:vAlign w:val="center"/>
            <w:hideMark/>
          </w:tcPr>
          <w:p w14:paraId="6AB4E0EE" w14:textId="27C0A76B"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млн рублей в ценах соответст-вующих лет</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25F562" w14:textId="4B48D077" w:rsidR="002A10D4" w:rsidRPr="00D31E35" w:rsidRDefault="002A10D4" w:rsidP="002A10D4">
            <w:pPr>
              <w:jc w:val="center"/>
              <w:rPr>
                <w:sz w:val="20"/>
                <w:szCs w:val="20"/>
              </w:rPr>
            </w:pPr>
            <w:r w:rsidRPr="00D31E35">
              <w:rPr>
                <w:color w:val="000000"/>
                <w:sz w:val="20"/>
                <w:szCs w:val="20"/>
              </w:rPr>
              <w:t>92 252,50</w:t>
            </w:r>
          </w:p>
        </w:tc>
        <w:tc>
          <w:tcPr>
            <w:tcW w:w="851" w:type="dxa"/>
            <w:tcBorders>
              <w:top w:val="single" w:sz="4" w:space="0" w:color="auto"/>
              <w:left w:val="nil"/>
              <w:bottom w:val="single" w:sz="4" w:space="0" w:color="auto"/>
              <w:right w:val="single" w:sz="4" w:space="0" w:color="auto"/>
            </w:tcBorders>
            <w:shd w:val="clear" w:color="auto" w:fill="FFFFFF" w:themeFill="background1"/>
            <w:vAlign w:val="center"/>
          </w:tcPr>
          <w:p w14:paraId="23439229" w14:textId="11FE5ACC" w:rsidR="002A10D4" w:rsidRPr="00D31E35" w:rsidRDefault="002A10D4" w:rsidP="002A10D4">
            <w:pPr>
              <w:jc w:val="center"/>
              <w:rPr>
                <w:sz w:val="20"/>
                <w:szCs w:val="20"/>
              </w:rPr>
            </w:pPr>
            <w:r w:rsidRPr="00D31E35">
              <w:rPr>
                <w:color w:val="000000"/>
                <w:sz w:val="20"/>
                <w:szCs w:val="20"/>
              </w:rPr>
              <w:t>83 121,30</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14:paraId="724AF566" w14:textId="79229A6A" w:rsidR="002A10D4" w:rsidRPr="00D31E35" w:rsidRDefault="002A10D4" w:rsidP="002A10D4">
            <w:pPr>
              <w:jc w:val="center"/>
              <w:rPr>
                <w:sz w:val="20"/>
                <w:szCs w:val="20"/>
              </w:rPr>
            </w:pPr>
            <w:r w:rsidRPr="00D31E35">
              <w:rPr>
                <w:color w:val="000000"/>
                <w:sz w:val="20"/>
                <w:szCs w:val="20"/>
              </w:rPr>
              <w:t>85 614,94</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14:paraId="40B54756" w14:textId="4B06A7C3" w:rsidR="002A10D4" w:rsidRPr="00D31E35" w:rsidRDefault="002A10D4" w:rsidP="002A10D4">
            <w:pPr>
              <w:jc w:val="center"/>
              <w:rPr>
                <w:sz w:val="20"/>
                <w:szCs w:val="20"/>
              </w:rPr>
            </w:pPr>
            <w:r w:rsidRPr="00D31E35">
              <w:rPr>
                <w:color w:val="000000"/>
                <w:sz w:val="20"/>
                <w:szCs w:val="20"/>
              </w:rPr>
              <w:t>91 607,98</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057E7CB2" w14:textId="22ED2A65" w:rsidR="002A10D4" w:rsidRPr="00D31E35" w:rsidRDefault="002A10D4" w:rsidP="002A10D4">
            <w:pPr>
              <w:jc w:val="center"/>
              <w:rPr>
                <w:sz w:val="20"/>
                <w:szCs w:val="20"/>
              </w:rPr>
            </w:pPr>
            <w:r w:rsidRPr="00D31E35">
              <w:rPr>
                <w:color w:val="000000"/>
                <w:sz w:val="20"/>
                <w:szCs w:val="20"/>
              </w:rPr>
              <w:t>93 320,28</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608272F5" w14:textId="70AD5578" w:rsidR="002A10D4" w:rsidRPr="00D31E35" w:rsidRDefault="002A10D4" w:rsidP="002A10D4">
            <w:pPr>
              <w:jc w:val="center"/>
              <w:rPr>
                <w:sz w:val="20"/>
                <w:szCs w:val="20"/>
              </w:rPr>
            </w:pPr>
            <w:r w:rsidRPr="00D31E35">
              <w:rPr>
                <w:color w:val="000000"/>
                <w:sz w:val="20"/>
                <w:szCs w:val="20"/>
              </w:rPr>
              <w:t>96 188,38</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078106FC" w14:textId="6A6D4582" w:rsidR="002A10D4" w:rsidRPr="00D31E35" w:rsidRDefault="002A10D4" w:rsidP="002A10D4">
            <w:pPr>
              <w:jc w:val="center"/>
              <w:rPr>
                <w:sz w:val="20"/>
                <w:szCs w:val="20"/>
              </w:rPr>
            </w:pPr>
            <w:r w:rsidRPr="00D31E35">
              <w:rPr>
                <w:color w:val="000000"/>
                <w:sz w:val="20"/>
                <w:szCs w:val="20"/>
              </w:rPr>
              <w:t>97 986,30</w:t>
            </w: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14:paraId="7BF5AD30" w14:textId="7C7865B1" w:rsidR="002A10D4" w:rsidRPr="00D31E35" w:rsidRDefault="002A10D4" w:rsidP="002A10D4">
            <w:pPr>
              <w:jc w:val="center"/>
              <w:rPr>
                <w:sz w:val="20"/>
                <w:szCs w:val="20"/>
              </w:rPr>
            </w:pPr>
            <w:r w:rsidRPr="00D31E35">
              <w:rPr>
                <w:color w:val="000000"/>
                <w:sz w:val="20"/>
                <w:szCs w:val="20"/>
              </w:rPr>
              <w:t>105 807,22</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1B01FAC2" w14:textId="5032CDB1" w:rsidR="002A10D4" w:rsidRPr="00D31E35" w:rsidRDefault="002A10D4" w:rsidP="002A10D4">
            <w:pPr>
              <w:jc w:val="center"/>
              <w:rPr>
                <w:sz w:val="20"/>
                <w:szCs w:val="20"/>
              </w:rPr>
            </w:pPr>
            <w:r w:rsidRPr="00D31E35">
              <w:rPr>
                <w:color w:val="000000"/>
                <w:sz w:val="20"/>
                <w:szCs w:val="20"/>
              </w:rPr>
              <w:t>109 744,65</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35FDA2BE" w14:textId="4076C23D" w:rsidR="002A10D4" w:rsidRPr="00D31E35" w:rsidRDefault="002A10D4" w:rsidP="002A10D4">
            <w:pPr>
              <w:jc w:val="center"/>
              <w:rPr>
                <w:sz w:val="20"/>
                <w:szCs w:val="20"/>
              </w:rPr>
            </w:pPr>
            <w:r w:rsidRPr="00D31E35">
              <w:rPr>
                <w:sz w:val="20"/>
                <w:szCs w:val="20"/>
              </w:rPr>
              <w:t>107 923,37</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5E592AB0" w14:textId="3B5F2A64" w:rsidR="002A10D4" w:rsidRPr="00D31E35" w:rsidRDefault="002A10D4" w:rsidP="002A10D4">
            <w:pPr>
              <w:jc w:val="center"/>
              <w:rPr>
                <w:sz w:val="20"/>
                <w:szCs w:val="20"/>
              </w:rPr>
            </w:pPr>
            <w:r w:rsidRPr="00D31E35">
              <w:rPr>
                <w:sz w:val="20"/>
                <w:szCs w:val="20"/>
              </w:rPr>
              <w:t>113 036,99</w:t>
            </w:r>
          </w:p>
        </w:tc>
      </w:tr>
      <w:tr w:rsidR="002A10D4" w:rsidRPr="00D31E35" w14:paraId="3245A69E" w14:textId="77777777" w:rsidTr="0024725A">
        <w:trPr>
          <w:trHeight w:val="67"/>
          <w:jc w:val="center"/>
        </w:trPr>
        <w:tc>
          <w:tcPr>
            <w:tcW w:w="2006" w:type="dxa"/>
            <w:tcMar>
              <w:top w:w="15" w:type="dxa"/>
              <w:left w:w="15" w:type="dxa"/>
              <w:bottom w:w="0" w:type="dxa"/>
              <w:right w:w="15" w:type="dxa"/>
            </w:tcMar>
            <w:vAlign w:val="center"/>
            <w:hideMark/>
          </w:tcPr>
          <w:p w14:paraId="0BE0F091"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привлеченные средства: из них:</w:t>
            </w:r>
          </w:p>
        </w:tc>
        <w:tc>
          <w:tcPr>
            <w:tcW w:w="992" w:type="dxa"/>
            <w:vAlign w:val="center"/>
            <w:hideMark/>
          </w:tcPr>
          <w:p w14:paraId="4F79AE09" w14:textId="24E375E3"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млн рублей в ценах соответст-вующих лет</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16746D" w14:textId="4CA2504D" w:rsidR="002A10D4" w:rsidRPr="00D31E35" w:rsidRDefault="002A10D4" w:rsidP="002A10D4">
            <w:pPr>
              <w:jc w:val="center"/>
              <w:rPr>
                <w:sz w:val="20"/>
                <w:szCs w:val="20"/>
              </w:rPr>
            </w:pPr>
            <w:r w:rsidRPr="00D31E35">
              <w:rPr>
                <w:color w:val="000000"/>
                <w:sz w:val="20"/>
                <w:szCs w:val="20"/>
              </w:rPr>
              <w:t>46 486,60</w:t>
            </w:r>
          </w:p>
        </w:tc>
        <w:tc>
          <w:tcPr>
            <w:tcW w:w="851" w:type="dxa"/>
            <w:tcBorders>
              <w:top w:val="single" w:sz="4" w:space="0" w:color="auto"/>
              <w:left w:val="nil"/>
              <w:bottom w:val="single" w:sz="4" w:space="0" w:color="auto"/>
              <w:right w:val="single" w:sz="4" w:space="0" w:color="auto"/>
            </w:tcBorders>
            <w:shd w:val="clear" w:color="auto" w:fill="FFFFFF" w:themeFill="background1"/>
            <w:vAlign w:val="center"/>
          </w:tcPr>
          <w:p w14:paraId="1A7D3551" w14:textId="4168EDAD" w:rsidR="002A10D4" w:rsidRPr="00D31E35" w:rsidRDefault="002A10D4" w:rsidP="002A10D4">
            <w:pPr>
              <w:jc w:val="center"/>
              <w:rPr>
                <w:sz w:val="20"/>
                <w:szCs w:val="20"/>
              </w:rPr>
            </w:pPr>
            <w:r w:rsidRPr="00D31E35">
              <w:rPr>
                <w:color w:val="000000"/>
                <w:sz w:val="20"/>
                <w:szCs w:val="20"/>
              </w:rPr>
              <w:t>82 428,40</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14:paraId="50733559" w14:textId="5E021FDC" w:rsidR="002A10D4" w:rsidRPr="00D31E35" w:rsidRDefault="002A10D4" w:rsidP="002A10D4">
            <w:pPr>
              <w:jc w:val="center"/>
              <w:rPr>
                <w:sz w:val="20"/>
                <w:szCs w:val="20"/>
              </w:rPr>
            </w:pPr>
            <w:r w:rsidRPr="00D31E35">
              <w:rPr>
                <w:color w:val="000000"/>
                <w:sz w:val="20"/>
                <w:szCs w:val="20"/>
              </w:rPr>
              <w:t>91 495,52</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14:paraId="6ED277C3" w14:textId="4B50B844" w:rsidR="002A10D4" w:rsidRPr="00D31E35" w:rsidRDefault="002A10D4" w:rsidP="002A10D4">
            <w:pPr>
              <w:jc w:val="center"/>
              <w:rPr>
                <w:sz w:val="20"/>
                <w:szCs w:val="20"/>
              </w:rPr>
            </w:pPr>
            <w:r w:rsidRPr="00D31E35">
              <w:rPr>
                <w:color w:val="000000"/>
                <w:sz w:val="20"/>
                <w:szCs w:val="20"/>
              </w:rPr>
              <w:t>94 240,39</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1B496B47" w14:textId="6325DE48" w:rsidR="002A10D4" w:rsidRPr="00D31E35" w:rsidRDefault="002A10D4" w:rsidP="002A10D4">
            <w:pPr>
              <w:jc w:val="center"/>
              <w:rPr>
                <w:sz w:val="20"/>
                <w:szCs w:val="20"/>
              </w:rPr>
            </w:pPr>
            <w:r w:rsidRPr="00D31E35">
              <w:rPr>
                <w:color w:val="000000"/>
                <w:sz w:val="20"/>
                <w:szCs w:val="20"/>
              </w:rPr>
              <w:t>98 952,40</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6AA54AF2" w14:textId="69765570" w:rsidR="002A10D4" w:rsidRPr="00D31E35" w:rsidRDefault="002A10D4" w:rsidP="002A10D4">
            <w:pPr>
              <w:jc w:val="center"/>
              <w:rPr>
                <w:sz w:val="20"/>
                <w:szCs w:val="20"/>
              </w:rPr>
            </w:pPr>
            <w:r w:rsidRPr="00D31E35">
              <w:rPr>
                <w:color w:val="000000"/>
                <w:sz w:val="20"/>
                <w:szCs w:val="20"/>
              </w:rPr>
              <w:t>98 952,40</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6239230B" w14:textId="73F33D2C" w:rsidR="002A10D4" w:rsidRPr="00D31E35" w:rsidRDefault="002A10D4" w:rsidP="002A10D4">
            <w:pPr>
              <w:jc w:val="center"/>
              <w:rPr>
                <w:sz w:val="20"/>
                <w:szCs w:val="20"/>
              </w:rPr>
            </w:pPr>
            <w:r w:rsidRPr="00D31E35">
              <w:rPr>
                <w:color w:val="000000"/>
                <w:sz w:val="20"/>
                <w:szCs w:val="20"/>
              </w:rPr>
              <w:t>105 879,07</w:t>
            </w: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14:paraId="450243DF" w14:textId="7AA3A1BC" w:rsidR="002A10D4" w:rsidRPr="00D31E35" w:rsidRDefault="002A10D4" w:rsidP="002A10D4">
            <w:pPr>
              <w:jc w:val="center"/>
              <w:rPr>
                <w:sz w:val="20"/>
                <w:szCs w:val="20"/>
              </w:rPr>
            </w:pPr>
            <w:r w:rsidRPr="00D31E35">
              <w:rPr>
                <w:color w:val="000000"/>
                <w:sz w:val="20"/>
                <w:szCs w:val="20"/>
              </w:rPr>
              <w:t>94 004,78</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02F2AAEA" w14:textId="49D72925" w:rsidR="002A10D4" w:rsidRPr="00D31E35" w:rsidRDefault="002A10D4" w:rsidP="002A10D4">
            <w:pPr>
              <w:jc w:val="center"/>
              <w:rPr>
                <w:sz w:val="20"/>
                <w:szCs w:val="20"/>
              </w:rPr>
            </w:pPr>
            <w:r w:rsidRPr="00D31E35">
              <w:rPr>
                <w:color w:val="000000"/>
                <w:sz w:val="20"/>
                <w:szCs w:val="20"/>
              </w:rPr>
              <w:t>103 761,49</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329391E0" w14:textId="16997697" w:rsidR="002A10D4" w:rsidRPr="00D31E35" w:rsidRDefault="002A10D4" w:rsidP="002A10D4">
            <w:pPr>
              <w:jc w:val="center"/>
              <w:rPr>
                <w:sz w:val="20"/>
                <w:szCs w:val="20"/>
              </w:rPr>
            </w:pPr>
            <w:r w:rsidRPr="00D31E35">
              <w:rPr>
                <w:sz w:val="20"/>
                <w:szCs w:val="20"/>
              </w:rPr>
              <w:t>95 884,88</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62500110" w14:textId="49DA7A5C" w:rsidR="002A10D4" w:rsidRPr="00D31E35" w:rsidRDefault="002A10D4" w:rsidP="002A10D4">
            <w:pPr>
              <w:jc w:val="center"/>
              <w:rPr>
                <w:sz w:val="20"/>
                <w:szCs w:val="20"/>
              </w:rPr>
            </w:pPr>
            <w:r w:rsidRPr="00D31E35">
              <w:rPr>
                <w:sz w:val="20"/>
                <w:szCs w:val="20"/>
              </w:rPr>
              <w:t>106 874,34</w:t>
            </w:r>
          </w:p>
        </w:tc>
      </w:tr>
      <w:tr w:rsidR="002A10D4" w:rsidRPr="00D31E35" w14:paraId="376D86FF" w14:textId="77777777" w:rsidTr="0024725A">
        <w:trPr>
          <w:trHeight w:val="67"/>
          <w:jc w:val="center"/>
        </w:trPr>
        <w:tc>
          <w:tcPr>
            <w:tcW w:w="2006" w:type="dxa"/>
            <w:tcMar>
              <w:top w:w="15" w:type="dxa"/>
              <w:left w:w="15" w:type="dxa"/>
              <w:bottom w:w="0" w:type="dxa"/>
              <w:right w:w="15" w:type="dxa"/>
            </w:tcMar>
            <w:vAlign w:val="center"/>
            <w:hideMark/>
          </w:tcPr>
          <w:p w14:paraId="3515D324"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бюджетные средства</w:t>
            </w:r>
          </w:p>
        </w:tc>
        <w:tc>
          <w:tcPr>
            <w:tcW w:w="992" w:type="dxa"/>
            <w:vAlign w:val="center"/>
            <w:hideMark/>
          </w:tcPr>
          <w:p w14:paraId="2151DA75" w14:textId="452E39EA"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млн рублей в ценах соответст-вующих лет</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366DD4" w14:textId="39663C6C" w:rsidR="002A10D4" w:rsidRPr="00D31E35" w:rsidRDefault="002A10D4" w:rsidP="002A10D4">
            <w:pPr>
              <w:jc w:val="center"/>
              <w:rPr>
                <w:sz w:val="20"/>
                <w:szCs w:val="20"/>
              </w:rPr>
            </w:pPr>
            <w:r w:rsidRPr="00D31E35">
              <w:rPr>
                <w:color w:val="000000"/>
                <w:sz w:val="20"/>
                <w:szCs w:val="20"/>
              </w:rPr>
              <w:t>28 225,40</w:t>
            </w:r>
          </w:p>
        </w:tc>
        <w:tc>
          <w:tcPr>
            <w:tcW w:w="851" w:type="dxa"/>
            <w:tcBorders>
              <w:top w:val="single" w:sz="4" w:space="0" w:color="auto"/>
              <w:left w:val="nil"/>
              <w:bottom w:val="single" w:sz="4" w:space="0" w:color="auto"/>
              <w:right w:val="single" w:sz="4" w:space="0" w:color="auto"/>
            </w:tcBorders>
            <w:shd w:val="clear" w:color="auto" w:fill="FFFFFF" w:themeFill="background1"/>
            <w:vAlign w:val="center"/>
          </w:tcPr>
          <w:p w14:paraId="2F20481E" w14:textId="130A5102" w:rsidR="002A10D4" w:rsidRPr="00D31E35" w:rsidRDefault="002A10D4" w:rsidP="002A10D4">
            <w:pPr>
              <w:jc w:val="center"/>
              <w:rPr>
                <w:sz w:val="20"/>
                <w:szCs w:val="20"/>
              </w:rPr>
            </w:pPr>
            <w:r w:rsidRPr="00D31E35">
              <w:rPr>
                <w:color w:val="000000"/>
                <w:sz w:val="20"/>
                <w:szCs w:val="20"/>
              </w:rPr>
              <w:t>59 243,60</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14:paraId="047B622C" w14:textId="5F941474" w:rsidR="002A10D4" w:rsidRPr="00D31E35" w:rsidRDefault="002A10D4" w:rsidP="002A10D4">
            <w:pPr>
              <w:jc w:val="center"/>
              <w:rPr>
                <w:sz w:val="20"/>
                <w:szCs w:val="20"/>
              </w:rPr>
            </w:pPr>
            <w:r w:rsidRPr="00D31E35">
              <w:rPr>
                <w:color w:val="000000"/>
                <w:sz w:val="20"/>
                <w:szCs w:val="20"/>
              </w:rPr>
              <w:t>61 699,51</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14:paraId="0C71D91A" w14:textId="3EC63186" w:rsidR="002A10D4" w:rsidRPr="00D31E35" w:rsidRDefault="002A10D4" w:rsidP="002A10D4">
            <w:pPr>
              <w:jc w:val="center"/>
              <w:rPr>
                <w:sz w:val="20"/>
                <w:szCs w:val="20"/>
              </w:rPr>
            </w:pPr>
            <w:r w:rsidRPr="00D31E35">
              <w:rPr>
                <w:color w:val="000000"/>
                <w:sz w:val="20"/>
                <w:szCs w:val="20"/>
              </w:rPr>
              <w:t>60 509,57</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06A266E2" w14:textId="04F82633" w:rsidR="002A10D4" w:rsidRPr="00D31E35" w:rsidRDefault="002A10D4" w:rsidP="002A10D4">
            <w:pPr>
              <w:jc w:val="center"/>
              <w:rPr>
                <w:sz w:val="20"/>
                <w:szCs w:val="20"/>
              </w:rPr>
            </w:pPr>
            <w:r w:rsidRPr="00D31E35">
              <w:rPr>
                <w:color w:val="000000"/>
                <w:sz w:val="20"/>
                <w:szCs w:val="20"/>
              </w:rPr>
              <w:t>62 785,64</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1F519491" w14:textId="69931AFC" w:rsidR="002A10D4" w:rsidRPr="00D31E35" w:rsidRDefault="002A10D4" w:rsidP="002A10D4">
            <w:pPr>
              <w:jc w:val="center"/>
              <w:rPr>
                <w:sz w:val="20"/>
                <w:szCs w:val="20"/>
              </w:rPr>
            </w:pPr>
            <w:r w:rsidRPr="00D31E35">
              <w:rPr>
                <w:color w:val="000000"/>
                <w:sz w:val="20"/>
                <w:szCs w:val="20"/>
              </w:rPr>
              <w:t>62 359,24</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17BD3573" w14:textId="66BD00C5" w:rsidR="002A10D4" w:rsidRPr="00D31E35" w:rsidRDefault="002A10D4" w:rsidP="002A10D4">
            <w:pPr>
              <w:jc w:val="center"/>
              <w:rPr>
                <w:sz w:val="20"/>
                <w:szCs w:val="20"/>
              </w:rPr>
            </w:pPr>
            <w:r w:rsidRPr="00D31E35">
              <w:rPr>
                <w:color w:val="000000"/>
                <w:sz w:val="20"/>
                <w:szCs w:val="20"/>
              </w:rPr>
              <w:t>64 189,34</w:t>
            </w: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14:paraId="50B84E26" w14:textId="79E58915" w:rsidR="002A10D4" w:rsidRPr="00D31E35" w:rsidRDefault="002A10D4" w:rsidP="002A10D4">
            <w:pPr>
              <w:jc w:val="center"/>
              <w:rPr>
                <w:sz w:val="20"/>
                <w:szCs w:val="20"/>
              </w:rPr>
            </w:pPr>
            <w:r w:rsidRPr="00D31E35">
              <w:rPr>
                <w:color w:val="000000"/>
                <w:sz w:val="20"/>
                <w:szCs w:val="20"/>
              </w:rPr>
              <w:t>62 576,78</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499AEBAF" w14:textId="39782D05" w:rsidR="002A10D4" w:rsidRPr="00D31E35" w:rsidRDefault="002A10D4" w:rsidP="002A10D4">
            <w:pPr>
              <w:jc w:val="center"/>
              <w:rPr>
                <w:sz w:val="20"/>
                <w:szCs w:val="20"/>
              </w:rPr>
            </w:pPr>
            <w:r w:rsidRPr="00D31E35">
              <w:rPr>
                <w:color w:val="000000"/>
                <w:sz w:val="20"/>
                <w:szCs w:val="20"/>
              </w:rPr>
              <w:t>64 487,73</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57507748" w14:textId="60245FE8" w:rsidR="002A10D4" w:rsidRPr="00D31E35" w:rsidRDefault="002A10D4" w:rsidP="002A10D4">
            <w:pPr>
              <w:jc w:val="center"/>
              <w:rPr>
                <w:sz w:val="20"/>
                <w:szCs w:val="20"/>
              </w:rPr>
            </w:pPr>
            <w:r w:rsidRPr="00D31E35">
              <w:rPr>
                <w:color w:val="000000"/>
                <w:sz w:val="20"/>
                <w:szCs w:val="20"/>
              </w:rPr>
              <w:t>63 820,88</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44FCF5C6" w14:textId="487186AB" w:rsidR="002A10D4" w:rsidRPr="00D31E35" w:rsidRDefault="002A10D4" w:rsidP="002A10D4">
            <w:pPr>
              <w:jc w:val="center"/>
              <w:rPr>
                <w:sz w:val="20"/>
                <w:szCs w:val="20"/>
              </w:rPr>
            </w:pPr>
            <w:r w:rsidRPr="00D31E35">
              <w:rPr>
                <w:color w:val="000000"/>
                <w:sz w:val="20"/>
                <w:szCs w:val="20"/>
              </w:rPr>
              <w:t>66 410,50</w:t>
            </w:r>
          </w:p>
        </w:tc>
      </w:tr>
      <w:tr w:rsidR="002A10D4" w:rsidRPr="00D31E35" w14:paraId="004969A8" w14:textId="77777777" w:rsidTr="0024725A">
        <w:trPr>
          <w:trHeight w:val="67"/>
          <w:jc w:val="center"/>
        </w:trPr>
        <w:tc>
          <w:tcPr>
            <w:tcW w:w="2006" w:type="dxa"/>
            <w:tcMar>
              <w:top w:w="15" w:type="dxa"/>
              <w:left w:w="15" w:type="dxa"/>
              <w:bottom w:w="0" w:type="dxa"/>
              <w:right w:w="15" w:type="dxa"/>
            </w:tcMar>
            <w:vAlign w:val="center"/>
            <w:hideMark/>
          </w:tcPr>
          <w:p w14:paraId="7FE0A4D9"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Индекс физического объема</w:t>
            </w:r>
          </w:p>
        </w:tc>
        <w:tc>
          <w:tcPr>
            <w:tcW w:w="992" w:type="dxa"/>
            <w:vAlign w:val="center"/>
            <w:hideMark/>
          </w:tcPr>
          <w:p w14:paraId="68210C38"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в % к предыду-щему году в сопоста-вимых ценах</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DEB60E" w14:textId="5B70C02C" w:rsidR="002A10D4" w:rsidRPr="00D31E35" w:rsidRDefault="002A10D4" w:rsidP="002A10D4">
            <w:pPr>
              <w:jc w:val="center"/>
              <w:rPr>
                <w:sz w:val="20"/>
                <w:szCs w:val="20"/>
              </w:rPr>
            </w:pPr>
            <w:r w:rsidRPr="00D31E35">
              <w:rPr>
                <w:color w:val="000000"/>
                <w:sz w:val="20"/>
                <w:szCs w:val="20"/>
              </w:rPr>
              <w:t>63,2</w:t>
            </w:r>
          </w:p>
        </w:tc>
        <w:tc>
          <w:tcPr>
            <w:tcW w:w="851" w:type="dxa"/>
            <w:tcBorders>
              <w:top w:val="single" w:sz="4" w:space="0" w:color="auto"/>
              <w:left w:val="nil"/>
              <w:bottom w:val="single" w:sz="4" w:space="0" w:color="auto"/>
              <w:right w:val="single" w:sz="4" w:space="0" w:color="auto"/>
            </w:tcBorders>
            <w:shd w:val="clear" w:color="auto" w:fill="FFFFFF" w:themeFill="background1"/>
            <w:vAlign w:val="center"/>
          </w:tcPr>
          <w:p w14:paraId="38FB1EA3" w14:textId="202EDBF6" w:rsidR="002A10D4" w:rsidRPr="00D31E35" w:rsidRDefault="002A10D4" w:rsidP="002A10D4">
            <w:pPr>
              <w:jc w:val="center"/>
              <w:rPr>
                <w:sz w:val="20"/>
                <w:szCs w:val="20"/>
              </w:rPr>
            </w:pPr>
            <w:r w:rsidRPr="00D31E35">
              <w:rPr>
                <w:color w:val="000000"/>
                <w:sz w:val="20"/>
                <w:szCs w:val="20"/>
              </w:rPr>
              <w:t>194,2</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14:paraId="14D32E1B" w14:textId="1A99E10A" w:rsidR="002A10D4" w:rsidRPr="00D31E35" w:rsidRDefault="002A10D4" w:rsidP="002A10D4">
            <w:pPr>
              <w:jc w:val="center"/>
              <w:rPr>
                <w:sz w:val="20"/>
                <w:szCs w:val="20"/>
              </w:rPr>
            </w:pPr>
            <w:r w:rsidRPr="00D31E35">
              <w:rPr>
                <w:color w:val="000000"/>
                <w:sz w:val="20"/>
                <w:szCs w:val="20"/>
              </w:rPr>
              <w:t>96,6</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14:paraId="049C81F3" w14:textId="676F7734" w:rsidR="002A10D4" w:rsidRPr="00D31E35" w:rsidRDefault="002A10D4" w:rsidP="002A10D4">
            <w:pPr>
              <w:jc w:val="center"/>
              <w:rPr>
                <w:sz w:val="20"/>
                <w:szCs w:val="20"/>
              </w:rPr>
            </w:pPr>
            <w:r w:rsidRPr="00D31E35">
              <w:rPr>
                <w:color w:val="000000"/>
                <w:sz w:val="20"/>
                <w:szCs w:val="20"/>
              </w:rPr>
              <w:t>92,8</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03320D57" w14:textId="50DDA6E0" w:rsidR="002A10D4" w:rsidRPr="00D31E35" w:rsidRDefault="002A10D4" w:rsidP="002A10D4">
            <w:pPr>
              <w:jc w:val="center"/>
              <w:rPr>
                <w:sz w:val="20"/>
                <w:szCs w:val="20"/>
              </w:rPr>
            </w:pPr>
            <w:r w:rsidRPr="00D31E35">
              <w:rPr>
                <w:color w:val="000000"/>
                <w:sz w:val="20"/>
                <w:szCs w:val="20"/>
              </w:rPr>
              <w:t>96,6</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32366FB7" w14:textId="5A86035C" w:rsidR="002A10D4" w:rsidRPr="00D31E35" w:rsidRDefault="002A10D4" w:rsidP="002A10D4">
            <w:pPr>
              <w:jc w:val="center"/>
              <w:rPr>
                <w:sz w:val="20"/>
                <w:szCs w:val="20"/>
              </w:rPr>
            </w:pPr>
            <w:r w:rsidRPr="00D31E35">
              <w:rPr>
                <w:color w:val="000000"/>
                <w:sz w:val="20"/>
                <w:szCs w:val="20"/>
              </w:rPr>
              <w:t>98,7</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6D68804B" w14:textId="27E6F3B4" w:rsidR="002A10D4" w:rsidRPr="00D31E35" w:rsidRDefault="002A10D4" w:rsidP="002A10D4">
            <w:pPr>
              <w:jc w:val="center"/>
              <w:rPr>
                <w:sz w:val="20"/>
                <w:szCs w:val="20"/>
              </w:rPr>
            </w:pPr>
            <w:r w:rsidRPr="00D31E35">
              <w:rPr>
                <w:color w:val="000000"/>
                <w:sz w:val="20"/>
                <w:szCs w:val="20"/>
              </w:rPr>
              <w:t>97,9</w:t>
            </w: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14:paraId="5D0EB2A8" w14:textId="02F76DFE" w:rsidR="002A10D4" w:rsidRPr="00D31E35" w:rsidRDefault="002A10D4" w:rsidP="002A10D4">
            <w:pPr>
              <w:jc w:val="center"/>
              <w:rPr>
                <w:sz w:val="20"/>
                <w:szCs w:val="20"/>
              </w:rPr>
            </w:pPr>
            <w:r w:rsidRPr="00D31E35">
              <w:rPr>
                <w:color w:val="000000"/>
                <w:sz w:val="20"/>
                <w:szCs w:val="20"/>
              </w:rPr>
              <w:t>96,2</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17E8C926" w14:textId="56671926" w:rsidR="002A10D4" w:rsidRPr="00D31E35" w:rsidRDefault="002A10D4" w:rsidP="002A10D4">
            <w:pPr>
              <w:jc w:val="center"/>
              <w:rPr>
                <w:sz w:val="20"/>
                <w:szCs w:val="20"/>
              </w:rPr>
            </w:pPr>
            <w:r w:rsidRPr="00D31E35">
              <w:rPr>
                <w:color w:val="000000"/>
                <w:sz w:val="20"/>
                <w:szCs w:val="20"/>
              </w:rPr>
              <w:t>96,3</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587982C8" w14:textId="5091E195" w:rsidR="002A10D4" w:rsidRPr="00D31E35" w:rsidRDefault="002A10D4" w:rsidP="002A10D4">
            <w:pPr>
              <w:jc w:val="center"/>
              <w:rPr>
                <w:sz w:val="20"/>
                <w:szCs w:val="20"/>
              </w:rPr>
            </w:pPr>
            <w:r w:rsidRPr="00D31E35">
              <w:rPr>
                <w:sz w:val="20"/>
                <w:szCs w:val="20"/>
              </w:rPr>
              <w:t>97,9</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489B138A" w14:textId="04BE18BA" w:rsidR="002A10D4" w:rsidRPr="00D31E35" w:rsidRDefault="002A10D4" w:rsidP="002A10D4">
            <w:pPr>
              <w:jc w:val="center"/>
              <w:rPr>
                <w:sz w:val="20"/>
                <w:szCs w:val="20"/>
              </w:rPr>
            </w:pPr>
            <w:r w:rsidRPr="00D31E35">
              <w:rPr>
                <w:sz w:val="20"/>
                <w:szCs w:val="20"/>
              </w:rPr>
              <w:t>99,0</w:t>
            </w:r>
          </w:p>
        </w:tc>
      </w:tr>
      <w:tr w:rsidR="002A10D4" w:rsidRPr="00D31E35" w14:paraId="78F38AC1" w14:textId="77777777" w:rsidTr="0024725A">
        <w:trPr>
          <w:trHeight w:val="67"/>
          <w:jc w:val="center"/>
        </w:trPr>
        <w:tc>
          <w:tcPr>
            <w:tcW w:w="2006" w:type="dxa"/>
            <w:tcMar>
              <w:top w:w="15" w:type="dxa"/>
              <w:left w:w="15" w:type="dxa"/>
              <w:bottom w:w="0" w:type="dxa"/>
              <w:right w:w="15" w:type="dxa"/>
            </w:tcMar>
            <w:vAlign w:val="center"/>
            <w:hideMark/>
          </w:tcPr>
          <w:p w14:paraId="1B670150"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из них:</w:t>
            </w:r>
          </w:p>
        </w:tc>
        <w:tc>
          <w:tcPr>
            <w:tcW w:w="992" w:type="dxa"/>
            <w:vAlign w:val="center"/>
          </w:tcPr>
          <w:p w14:paraId="59AA2524"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992" w:type="dxa"/>
            <w:shd w:val="clear" w:color="auto" w:fill="FFFFFF" w:themeFill="background1"/>
            <w:vAlign w:val="center"/>
          </w:tcPr>
          <w:p w14:paraId="6F5FBE73"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851" w:type="dxa"/>
            <w:shd w:val="clear" w:color="auto" w:fill="FFFFFF" w:themeFill="background1"/>
            <w:vAlign w:val="center"/>
          </w:tcPr>
          <w:p w14:paraId="471A42F4"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992" w:type="dxa"/>
            <w:shd w:val="clear" w:color="auto" w:fill="FFFFFF" w:themeFill="background1"/>
            <w:vAlign w:val="center"/>
          </w:tcPr>
          <w:p w14:paraId="55876A2C"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1276" w:type="dxa"/>
            <w:shd w:val="clear" w:color="auto" w:fill="FFFFFF" w:themeFill="background1"/>
            <w:vAlign w:val="center"/>
          </w:tcPr>
          <w:p w14:paraId="47010A87"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1134" w:type="dxa"/>
            <w:shd w:val="clear" w:color="auto" w:fill="FFFFFF" w:themeFill="background1"/>
            <w:vAlign w:val="center"/>
          </w:tcPr>
          <w:p w14:paraId="0DFDB024"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1134" w:type="dxa"/>
            <w:shd w:val="clear" w:color="auto" w:fill="FFFFFF" w:themeFill="background1"/>
            <w:vAlign w:val="center"/>
          </w:tcPr>
          <w:p w14:paraId="585B1969"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1134" w:type="dxa"/>
            <w:shd w:val="clear" w:color="auto" w:fill="FFFFFF" w:themeFill="background1"/>
            <w:vAlign w:val="center"/>
          </w:tcPr>
          <w:p w14:paraId="39EAC429"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1275" w:type="dxa"/>
            <w:shd w:val="clear" w:color="auto" w:fill="FFFFFF" w:themeFill="background1"/>
            <w:vAlign w:val="center"/>
          </w:tcPr>
          <w:p w14:paraId="7E742BC3"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1134" w:type="dxa"/>
            <w:shd w:val="clear" w:color="auto" w:fill="FFFFFF" w:themeFill="background1"/>
            <w:vAlign w:val="center"/>
          </w:tcPr>
          <w:p w14:paraId="49BFD3FF"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1134" w:type="dxa"/>
            <w:shd w:val="clear" w:color="auto" w:fill="FFFFFF" w:themeFill="background1"/>
            <w:vAlign w:val="center"/>
          </w:tcPr>
          <w:p w14:paraId="5F34B6BA"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1134" w:type="dxa"/>
            <w:shd w:val="clear" w:color="auto" w:fill="FFFFFF" w:themeFill="background1"/>
            <w:vAlign w:val="center"/>
          </w:tcPr>
          <w:p w14:paraId="0452D64A"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r>
      <w:tr w:rsidR="002A10D4" w:rsidRPr="00D31E35" w14:paraId="7051CEF6" w14:textId="77777777" w:rsidTr="0024725A">
        <w:trPr>
          <w:trHeight w:val="67"/>
          <w:jc w:val="center"/>
        </w:trPr>
        <w:tc>
          <w:tcPr>
            <w:tcW w:w="2006" w:type="dxa"/>
            <w:tcMar>
              <w:top w:w="15" w:type="dxa"/>
              <w:left w:w="15" w:type="dxa"/>
              <w:bottom w:w="0" w:type="dxa"/>
              <w:right w:w="15" w:type="dxa"/>
            </w:tcMar>
            <w:vAlign w:val="center"/>
            <w:hideMark/>
          </w:tcPr>
          <w:p w14:paraId="321EFEF5"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средства федерального бюджета</w:t>
            </w:r>
          </w:p>
        </w:tc>
        <w:tc>
          <w:tcPr>
            <w:tcW w:w="992" w:type="dxa"/>
            <w:vAlign w:val="center"/>
            <w:hideMark/>
          </w:tcPr>
          <w:p w14:paraId="6A27C5C2" w14:textId="1970A58B"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млн рублей в ценах соответст-вующих лет</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DA8BA1" w14:textId="766ECA59" w:rsidR="002A10D4" w:rsidRPr="00D31E35" w:rsidRDefault="002A10D4" w:rsidP="002A10D4">
            <w:pPr>
              <w:jc w:val="center"/>
              <w:rPr>
                <w:sz w:val="20"/>
                <w:szCs w:val="20"/>
              </w:rPr>
            </w:pPr>
            <w:r w:rsidRPr="00D31E35">
              <w:rPr>
                <w:color w:val="000000"/>
                <w:sz w:val="20"/>
                <w:szCs w:val="20"/>
              </w:rPr>
              <w:t>23 722,5</w:t>
            </w:r>
          </w:p>
        </w:tc>
        <w:tc>
          <w:tcPr>
            <w:tcW w:w="851" w:type="dxa"/>
            <w:tcBorders>
              <w:top w:val="single" w:sz="4" w:space="0" w:color="auto"/>
              <w:left w:val="nil"/>
              <w:bottom w:val="single" w:sz="4" w:space="0" w:color="auto"/>
              <w:right w:val="single" w:sz="4" w:space="0" w:color="auto"/>
            </w:tcBorders>
            <w:shd w:val="clear" w:color="auto" w:fill="FFFFFF" w:themeFill="background1"/>
            <w:vAlign w:val="center"/>
          </w:tcPr>
          <w:p w14:paraId="652B6565" w14:textId="5AE2CE19" w:rsidR="002A10D4" w:rsidRPr="00D31E35" w:rsidRDefault="002A10D4" w:rsidP="002A10D4">
            <w:pPr>
              <w:jc w:val="center"/>
              <w:rPr>
                <w:sz w:val="20"/>
                <w:szCs w:val="20"/>
              </w:rPr>
            </w:pPr>
            <w:r w:rsidRPr="00D31E35">
              <w:rPr>
                <w:color w:val="000000"/>
                <w:sz w:val="20"/>
                <w:szCs w:val="20"/>
              </w:rPr>
              <w:t>52 600,2</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14:paraId="4CDDBF96" w14:textId="69892788" w:rsidR="002A10D4" w:rsidRPr="00D31E35" w:rsidRDefault="002A10D4" w:rsidP="002A10D4">
            <w:pPr>
              <w:jc w:val="center"/>
              <w:rPr>
                <w:sz w:val="20"/>
                <w:szCs w:val="20"/>
              </w:rPr>
            </w:pPr>
            <w:r w:rsidRPr="00D31E35">
              <w:rPr>
                <w:color w:val="000000"/>
                <w:sz w:val="20"/>
                <w:szCs w:val="20"/>
              </w:rPr>
              <w:t>54 178,2</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14:paraId="720BCCE8" w14:textId="1D65250D" w:rsidR="002A10D4" w:rsidRPr="00D31E35" w:rsidRDefault="002A10D4" w:rsidP="002A10D4">
            <w:pPr>
              <w:jc w:val="center"/>
              <w:rPr>
                <w:sz w:val="20"/>
                <w:szCs w:val="20"/>
              </w:rPr>
            </w:pPr>
            <w:r w:rsidRPr="00D31E35">
              <w:rPr>
                <w:color w:val="000000"/>
                <w:sz w:val="20"/>
                <w:szCs w:val="20"/>
              </w:rPr>
              <w:t>53 636,4</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49C0E44E" w14:textId="7A3B54E0" w:rsidR="002A10D4" w:rsidRPr="00D31E35" w:rsidRDefault="002A10D4" w:rsidP="002A10D4">
            <w:pPr>
              <w:jc w:val="center"/>
              <w:rPr>
                <w:sz w:val="20"/>
                <w:szCs w:val="20"/>
              </w:rPr>
            </w:pPr>
            <w:r w:rsidRPr="00D31E35">
              <w:rPr>
                <w:color w:val="000000"/>
                <w:sz w:val="20"/>
                <w:szCs w:val="20"/>
              </w:rPr>
              <w:t>55 803,5</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08036047" w14:textId="53162400" w:rsidR="002A10D4" w:rsidRPr="00D31E35" w:rsidRDefault="002A10D4" w:rsidP="002A10D4">
            <w:pPr>
              <w:jc w:val="center"/>
              <w:rPr>
                <w:sz w:val="20"/>
                <w:szCs w:val="20"/>
              </w:rPr>
            </w:pPr>
            <w:r w:rsidRPr="00D31E35">
              <w:rPr>
                <w:color w:val="000000"/>
                <w:sz w:val="20"/>
                <w:szCs w:val="20"/>
              </w:rPr>
              <w:t>55 245,5</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04913267" w14:textId="4B0F1FBB" w:rsidR="002A10D4" w:rsidRPr="00D31E35" w:rsidRDefault="002A10D4" w:rsidP="002A10D4">
            <w:pPr>
              <w:jc w:val="center"/>
              <w:rPr>
                <w:sz w:val="20"/>
                <w:szCs w:val="20"/>
              </w:rPr>
            </w:pPr>
            <w:r w:rsidRPr="00D31E35">
              <w:rPr>
                <w:color w:val="000000"/>
                <w:sz w:val="20"/>
                <w:szCs w:val="20"/>
              </w:rPr>
              <w:t>56 919,6</w:t>
            </w: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14:paraId="51474C25" w14:textId="432ABFC0" w:rsidR="002A10D4" w:rsidRPr="00D31E35" w:rsidRDefault="002A10D4" w:rsidP="002A10D4">
            <w:pPr>
              <w:jc w:val="center"/>
              <w:rPr>
                <w:sz w:val="20"/>
                <w:szCs w:val="20"/>
              </w:rPr>
            </w:pPr>
            <w:r w:rsidRPr="00D31E35">
              <w:rPr>
                <w:color w:val="000000"/>
                <w:sz w:val="20"/>
                <w:szCs w:val="20"/>
              </w:rPr>
              <w:t>55 797,9</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37410028" w14:textId="7207DCB1" w:rsidR="002A10D4" w:rsidRPr="00D31E35" w:rsidRDefault="002A10D4" w:rsidP="002A10D4">
            <w:pPr>
              <w:jc w:val="center"/>
              <w:rPr>
                <w:sz w:val="20"/>
                <w:szCs w:val="20"/>
              </w:rPr>
            </w:pPr>
            <w:r w:rsidRPr="00D31E35">
              <w:rPr>
                <w:color w:val="000000"/>
                <w:sz w:val="20"/>
                <w:szCs w:val="20"/>
              </w:rPr>
              <w:t>57 488,8</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53AFDAC4" w14:textId="4C9C1734" w:rsidR="002A10D4" w:rsidRPr="00D31E35" w:rsidRDefault="002A10D4" w:rsidP="002A10D4">
            <w:pPr>
              <w:jc w:val="center"/>
              <w:rPr>
                <w:sz w:val="20"/>
                <w:szCs w:val="20"/>
              </w:rPr>
            </w:pPr>
            <w:r w:rsidRPr="00D31E35">
              <w:rPr>
                <w:sz w:val="20"/>
                <w:szCs w:val="20"/>
              </w:rPr>
              <w:t>56 913,9</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1C68820C" w14:textId="0F27937F" w:rsidR="002A10D4" w:rsidRPr="00D31E35" w:rsidRDefault="002A10D4" w:rsidP="002A10D4">
            <w:pPr>
              <w:jc w:val="center"/>
              <w:rPr>
                <w:sz w:val="20"/>
                <w:szCs w:val="20"/>
              </w:rPr>
            </w:pPr>
            <w:r w:rsidRPr="00D31E35">
              <w:rPr>
                <w:sz w:val="20"/>
                <w:szCs w:val="20"/>
              </w:rPr>
              <w:t>59 213,5</w:t>
            </w:r>
          </w:p>
        </w:tc>
      </w:tr>
      <w:tr w:rsidR="002A10D4" w:rsidRPr="00D31E35" w14:paraId="4631B0BB" w14:textId="77777777" w:rsidTr="0024725A">
        <w:trPr>
          <w:trHeight w:val="67"/>
          <w:jc w:val="center"/>
        </w:trPr>
        <w:tc>
          <w:tcPr>
            <w:tcW w:w="2006" w:type="dxa"/>
            <w:tcMar>
              <w:top w:w="15" w:type="dxa"/>
              <w:left w:w="15" w:type="dxa"/>
              <w:bottom w:w="0" w:type="dxa"/>
              <w:right w:w="15" w:type="dxa"/>
            </w:tcMar>
            <w:vAlign w:val="center"/>
            <w:hideMark/>
          </w:tcPr>
          <w:p w14:paraId="0D7DB3F3"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средства бюджета субъекта Федерации</w:t>
            </w:r>
          </w:p>
        </w:tc>
        <w:tc>
          <w:tcPr>
            <w:tcW w:w="992" w:type="dxa"/>
            <w:vAlign w:val="center"/>
            <w:hideMark/>
          </w:tcPr>
          <w:p w14:paraId="2A6D1911" w14:textId="118B8FAE"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млн рублей в ценах соответст-вующих лет</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6765F6" w14:textId="767C8D67" w:rsidR="002A10D4" w:rsidRPr="00D31E35" w:rsidRDefault="002A10D4" w:rsidP="002A10D4">
            <w:pPr>
              <w:jc w:val="center"/>
              <w:rPr>
                <w:sz w:val="20"/>
                <w:szCs w:val="20"/>
              </w:rPr>
            </w:pPr>
            <w:r w:rsidRPr="00D31E35">
              <w:rPr>
                <w:color w:val="000000"/>
                <w:sz w:val="20"/>
                <w:szCs w:val="20"/>
              </w:rPr>
              <w:t>3 594,7</w:t>
            </w:r>
          </w:p>
        </w:tc>
        <w:tc>
          <w:tcPr>
            <w:tcW w:w="851" w:type="dxa"/>
            <w:tcBorders>
              <w:top w:val="single" w:sz="4" w:space="0" w:color="auto"/>
              <w:left w:val="nil"/>
              <w:bottom w:val="single" w:sz="4" w:space="0" w:color="auto"/>
              <w:right w:val="single" w:sz="4" w:space="0" w:color="auto"/>
            </w:tcBorders>
            <w:shd w:val="clear" w:color="auto" w:fill="FFFFFF" w:themeFill="background1"/>
            <w:vAlign w:val="center"/>
          </w:tcPr>
          <w:p w14:paraId="37BF5E77" w14:textId="597548ED" w:rsidR="002A10D4" w:rsidRPr="00D31E35" w:rsidRDefault="002A10D4" w:rsidP="002A10D4">
            <w:pPr>
              <w:jc w:val="center"/>
              <w:rPr>
                <w:sz w:val="20"/>
                <w:szCs w:val="20"/>
              </w:rPr>
            </w:pPr>
            <w:r w:rsidRPr="00D31E35">
              <w:rPr>
                <w:color w:val="000000"/>
                <w:sz w:val="20"/>
                <w:szCs w:val="20"/>
              </w:rPr>
              <w:t>5 265,6</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14:paraId="4397DBBD" w14:textId="347ABD9C" w:rsidR="002A10D4" w:rsidRPr="00D31E35" w:rsidRDefault="002A10D4" w:rsidP="002A10D4">
            <w:pPr>
              <w:jc w:val="center"/>
              <w:rPr>
                <w:sz w:val="20"/>
                <w:szCs w:val="20"/>
              </w:rPr>
            </w:pPr>
            <w:r w:rsidRPr="00D31E35">
              <w:rPr>
                <w:color w:val="000000"/>
                <w:sz w:val="20"/>
                <w:szCs w:val="20"/>
              </w:rPr>
              <w:t>6 324,6</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14:paraId="33D5B9B4" w14:textId="2D654369" w:rsidR="002A10D4" w:rsidRPr="00D31E35" w:rsidRDefault="002A10D4" w:rsidP="002A10D4">
            <w:pPr>
              <w:jc w:val="center"/>
              <w:rPr>
                <w:sz w:val="20"/>
                <w:szCs w:val="20"/>
              </w:rPr>
            </w:pPr>
            <w:r w:rsidRPr="00D31E35">
              <w:rPr>
                <w:color w:val="000000"/>
                <w:sz w:val="20"/>
                <w:szCs w:val="20"/>
              </w:rPr>
              <w:t>6 387,8</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2941F247" w14:textId="129D9FE9" w:rsidR="002A10D4" w:rsidRPr="00D31E35" w:rsidRDefault="002A10D4" w:rsidP="002A10D4">
            <w:pPr>
              <w:jc w:val="center"/>
              <w:rPr>
                <w:sz w:val="20"/>
                <w:szCs w:val="20"/>
              </w:rPr>
            </w:pPr>
            <w:r w:rsidRPr="00D31E35">
              <w:rPr>
                <w:color w:val="000000"/>
                <w:sz w:val="20"/>
                <w:szCs w:val="20"/>
              </w:rPr>
              <w:t>6 451,1</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61F856FF" w14:textId="28A0A353" w:rsidR="002A10D4" w:rsidRPr="00D31E35" w:rsidRDefault="002A10D4" w:rsidP="002A10D4">
            <w:pPr>
              <w:jc w:val="center"/>
              <w:rPr>
                <w:sz w:val="20"/>
                <w:szCs w:val="20"/>
              </w:rPr>
            </w:pPr>
            <w:r w:rsidRPr="00D31E35">
              <w:rPr>
                <w:color w:val="000000"/>
                <w:sz w:val="20"/>
                <w:szCs w:val="20"/>
              </w:rPr>
              <w:t>6 451,7</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0F2E603D" w14:textId="4E5F1113" w:rsidR="002A10D4" w:rsidRPr="00D31E35" w:rsidRDefault="002A10D4" w:rsidP="002A10D4">
            <w:pPr>
              <w:jc w:val="center"/>
              <w:rPr>
                <w:sz w:val="20"/>
                <w:szCs w:val="20"/>
              </w:rPr>
            </w:pPr>
            <w:r w:rsidRPr="00D31E35">
              <w:rPr>
                <w:color w:val="000000"/>
                <w:sz w:val="20"/>
                <w:szCs w:val="20"/>
              </w:rPr>
              <w:t>6 580,1</w:t>
            </w: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14:paraId="012EB159" w14:textId="2EAD88D7" w:rsidR="002A10D4" w:rsidRPr="00D31E35" w:rsidRDefault="002A10D4" w:rsidP="002A10D4">
            <w:pPr>
              <w:jc w:val="center"/>
              <w:rPr>
                <w:sz w:val="20"/>
                <w:szCs w:val="20"/>
              </w:rPr>
            </w:pPr>
            <w:r w:rsidRPr="00D31E35">
              <w:rPr>
                <w:color w:val="000000"/>
                <w:sz w:val="20"/>
                <w:szCs w:val="20"/>
              </w:rPr>
              <w:t>6 387,2</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775644BF" w14:textId="63235419" w:rsidR="002A10D4" w:rsidRPr="00D31E35" w:rsidRDefault="002A10D4" w:rsidP="002A10D4">
            <w:pPr>
              <w:jc w:val="center"/>
              <w:rPr>
                <w:sz w:val="20"/>
                <w:szCs w:val="20"/>
              </w:rPr>
            </w:pPr>
            <w:r w:rsidRPr="00D31E35">
              <w:rPr>
                <w:color w:val="000000"/>
                <w:sz w:val="20"/>
                <w:szCs w:val="20"/>
              </w:rPr>
              <w:t>6 580,1</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4398540A" w14:textId="013D1C3E" w:rsidR="002A10D4" w:rsidRPr="00D31E35" w:rsidRDefault="002A10D4" w:rsidP="002A10D4">
            <w:pPr>
              <w:jc w:val="center"/>
              <w:rPr>
                <w:sz w:val="20"/>
                <w:szCs w:val="20"/>
              </w:rPr>
            </w:pPr>
            <w:r w:rsidRPr="00D31E35">
              <w:rPr>
                <w:sz w:val="20"/>
                <w:szCs w:val="20"/>
              </w:rPr>
              <w:t>6 514,9</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45DCE45D" w14:textId="30F7AD14" w:rsidR="002A10D4" w:rsidRPr="00D31E35" w:rsidRDefault="002A10D4" w:rsidP="002A10D4">
            <w:pPr>
              <w:jc w:val="center"/>
              <w:rPr>
                <w:sz w:val="20"/>
                <w:szCs w:val="20"/>
              </w:rPr>
            </w:pPr>
            <w:r w:rsidRPr="00D31E35">
              <w:rPr>
                <w:sz w:val="20"/>
                <w:szCs w:val="20"/>
              </w:rPr>
              <w:t>6 777,5</w:t>
            </w:r>
          </w:p>
        </w:tc>
      </w:tr>
      <w:tr w:rsidR="002A10D4" w:rsidRPr="00D31E35" w14:paraId="502C6DA0" w14:textId="77777777" w:rsidTr="0024725A">
        <w:trPr>
          <w:trHeight w:val="67"/>
          <w:jc w:val="center"/>
        </w:trPr>
        <w:tc>
          <w:tcPr>
            <w:tcW w:w="2006" w:type="dxa"/>
            <w:tcMar>
              <w:top w:w="15" w:type="dxa"/>
              <w:left w:w="15" w:type="dxa"/>
              <w:bottom w:w="0" w:type="dxa"/>
              <w:right w:w="15" w:type="dxa"/>
            </w:tcMar>
            <w:vAlign w:val="center"/>
            <w:hideMark/>
          </w:tcPr>
          <w:p w14:paraId="7B55D3D1"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средства муниципального бюджета</w:t>
            </w:r>
          </w:p>
        </w:tc>
        <w:tc>
          <w:tcPr>
            <w:tcW w:w="992" w:type="dxa"/>
            <w:vAlign w:val="center"/>
            <w:hideMark/>
          </w:tcPr>
          <w:p w14:paraId="26ABE99F" w14:textId="3213B2F2"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млн рублей в ценах соответст-вующих лет</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2E336F" w14:textId="29204417" w:rsidR="002A10D4" w:rsidRPr="00D31E35" w:rsidRDefault="002A10D4" w:rsidP="002A10D4">
            <w:pPr>
              <w:jc w:val="center"/>
              <w:rPr>
                <w:sz w:val="20"/>
                <w:szCs w:val="20"/>
              </w:rPr>
            </w:pPr>
            <w:r w:rsidRPr="00D31E35">
              <w:rPr>
                <w:color w:val="000000"/>
                <w:sz w:val="20"/>
                <w:szCs w:val="20"/>
              </w:rPr>
              <w:t>908,2</w:t>
            </w:r>
          </w:p>
        </w:tc>
        <w:tc>
          <w:tcPr>
            <w:tcW w:w="851" w:type="dxa"/>
            <w:tcBorders>
              <w:top w:val="single" w:sz="4" w:space="0" w:color="auto"/>
              <w:left w:val="nil"/>
              <w:bottom w:val="single" w:sz="4" w:space="0" w:color="auto"/>
              <w:right w:val="single" w:sz="4" w:space="0" w:color="auto"/>
            </w:tcBorders>
            <w:shd w:val="clear" w:color="auto" w:fill="FFFFFF" w:themeFill="background1"/>
            <w:vAlign w:val="center"/>
          </w:tcPr>
          <w:p w14:paraId="0377E56C" w14:textId="3399425C" w:rsidR="002A10D4" w:rsidRPr="00D31E35" w:rsidRDefault="002A10D4" w:rsidP="002A10D4">
            <w:pPr>
              <w:jc w:val="center"/>
              <w:rPr>
                <w:sz w:val="20"/>
                <w:szCs w:val="20"/>
              </w:rPr>
            </w:pPr>
            <w:r w:rsidRPr="00D31E35">
              <w:rPr>
                <w:color w:val="000000"/>
                <w:sz w:val="20"/>
                <w:szCs w:val="20"/>
              </w:rPr>
              <w:t>1 377,8</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14:paraId="29A90746" w14:textId="4CA0A08F" w:rsidR="002A10D4" w:rsidRPr="00D31E35" w:rsidRDefault="002A10D4" w:rsidP="002A10D4">
            <w:pPr>
              <w:jc w:val="center"/>
              <w:rPr>
                <w:sz w:val="20"/>
                <w:szCs w:val="20"/>
              </w:rPr>
            </w:pPr>
            <w:r w:rsidRPr="00D31E35">
              <w:rPr>
                <w:color w:val="000000"/>
                <w:sz w:val="20"/>
                <w:szCs w:val="20"/>
              </w:rPr>
              <w:t>1 196,7</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14:paraId="5488D442" w14:textId="2CA5EAB9" w:rsidR="002A10D4" w:rsidRPr="00D31E35" w:rsidRDefault="002A10D4" w:rsidP="002A10D4">
            <w:pPr>
              <w:jc w:val="center"/>
              <w:rPr>
                <w:sz w:val="20"/>
                <w:szCs w:val="20"/>
              </w:rPr>
            </w:pPr>
            <w:r w:rsidRPr="00D31E35">
              <w:rPr>
                <w:color w:val="000000"/>
                <w:sz w:val="20"/>
                <w:szCs w:val="20"/>
              </w:rPr>
              <w:t>485,3</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2043BAED" w14:textId="1BF614F6" w:rsidR="002A10D4" w:rsidRPr="00D31E35" w:rsidRDefault="002A10D4" w:rsidP="002A10D4">
            <w:pPr>
              <w:jc w:val="center"/>
              <w:rPr>
                <w:sz w:val="20"/>
                <w:szCs w:val="20"/>
              </w:rPr>
            </w:pPr>
            <w:r w:rsidRPr="00D31E35">
              <w:rPr>
                <w:color w:val="000000"/>
                <w:sz w:val="20"/>
                <w:szCs w:val="20"/>
              </w:rPr>
              <w:t>531,0</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6166CC7E" w14:textId="690BC026" w:rsidR="002A10D4" w:rsidRPr="00D31E35" w:rsidRDefault="002A10D4" w:rsidP="002A10D4">
            <w:pPr>
              <w:jc w:val="center"/>
              <w:rPr>
                <w:sz w:val="20"/>
                <w:szCs w:val="20"/>
              </w:rPr>
            </w:pPr>
            <w:r w:rsidRPr="00D31E35">
              <w:rPr>
                <w:color w:val="000000"/>
                <w:sz w:val="20"/>
                <w:szCs w:val="20"/>
              </w:rPr>
              <w:t>662,0</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3FBFF908" w14:textId="1D1E1555" w:rsidR="002A10D4" w:rsidRPr="00D31E35" w:rsidRDefault="002A10D4" w:rsidP="002A10D4">
            <w:pPr>
              <w:jc w:val="center"/>
              <w:rPr>
                <w:sz w:val="20"/>
                <w:szCs w:val="20"/>
              </w:rPr>
            </w:pPr>
            <w:r w:rsidRPr="00D31E35">
              <w:rPr>
                <w:color w:val="000000"/>
                <w:sz w:val="20"/>
                <w:szCs w:val="20"/>
              </w:rPr>
              <w:t>689,6</w:t>
            </w: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14:paraId="42C17A07" w14:textId="7B4AC85D" w:rsidR="002A10D4" w:rsidRPr="00D31E35" w:rsidRDefault="002A10D4" w:rsidP="002A10D4">
            <w:pPr>
              <w:jc w:val="center"/>
              <w:rPr>
                <w:sz w:val="20"/>
                <w:szCs w:val="20"/>
              </w:rPr>
            </w:pPr>
            <w:r w:rsidRPr="00D31E35">
              <w:rPr>
                <w:color w:val="000000"/>
                <w:sz w:val="20"/>
                <w:szCs w:val="20"/>
              </w:rPr>
              <w:t>391,6</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13733B62" w14:textId="2C64D2CC" w:rsidR="002A10D4" w:rsidRPr="00D31E35" w:rsidRDefault="002A10D4" w:rsidP="002A10D4">
            <w:pPr>
              <w:jc w:val="center"/>
              <w:rPr>
                <w:sz w:val="20"/>
                <w:szCs w:val="20"/>
              </w:rPr>
            </w:pPr>
            <w:r w:rsidRPr="00D31E35">
              <w:rPr>
                <w:color w:val="000000"/>
                <w:sz w:val="20"/>
                <w:szCs w:val="20"/>
              </w:rPr>
              <w:t>418,8</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46B9D41A" w14:textId="621D9331" w:rsidR="002A10D4" w:rsidRPr="00D31E35" w:rsidRDefault="002A10D4" w:rsidP="002A10D4">
            <w:pPr>
              <w:jc w:val="center"/>
              <w:rPr>
                <w:sz w:val="20"/>
                <w:szCs w:val="20"/>
              </w:rPr>
            </w:pPr>
            <w:r w:rsidRPr="00D31E35">
              <w:rPr>
                <w:sz w:val="20"/>
                <w:szCs w:val="20"/>
              </w:rPr>
              <w:t>392,0</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620AB772" w14:textId="7F2CBE78" w:rsidR="002A10D4" w:rsidRPr="00D31E35" w:rsidRDefault="002A10D4" w:rsidP="002A10D4">
            <w:pPr>
              <w:jc w:val="center"/>
              <w:rPr>
                <w:sz w:val="20"/>
                <w:szCs w:val="20"/>
              </w:rPr>
            </w:pPr>
            <w:r w:rsidRPr="00D31E35">
              <w:rPr>
                <w:sz w:val="20"/>
                <w:szCs w:val="20"/>
              </w:rPr>
              <w:t>419,5</w:t>
            </w:r>
          </w:p>
        </w:tc>
      </w:tr>
      <w:tr w:rsidR="002A10D4" w:rsidRPr="00D31E35" w14:paraId="750B320B" w14:textId="77777777" w:rsidTr="00580511">
        <w:trPr>
          <w:trHeight w:val="1576"/>
          <w:jc w:val="center"/>
        </w:trPr>
        <w:tc>
          <w:tcPr>
            <w:tcW w:w="2006" w:type="dxa"/>
            <w:tcMar>
              <w:top w:w="15" w:type="dxa"/>
              <w:left w:w="15" w:type="dxa"/>
              <w:bottom w:w="0" w:type="dxa"/>
              <w:right w:w="15" w:type="dxa"/>
            </w:tcMar>
            <w:vAlign w:val="center"/>
            <w:hideMark/>
          </w:tcPr>
          <w:p w14:paraId="53766B77" w14:textId="4309C49A" w:rsidR="002A10D4" w:rsidRPr="00D31E35" w:rsidRDefault="002A10D4" w:rsidP="00580511">
            <w:pPr>
              <w:tabs>
                <w:tab w:val="left" w:pos="708"/>
                <w:tab w:val="center" w:pos="4677"/>
                <w:tab w:val="right" w:pos="9355"/>
              </w:tabs>
              <w:spacing w:after="0" w:line="240" w:lineRule="auto"/>
              <w:rPr>
                <w:rFonts w:eastAsia="Times New Roman"/>
                <w:b/>
                <w:bCs/>
                <w:sz w:val="20"/>
                <w:szCs w:val="20"/>
                <w:lang w:eastAsia="ru-RU"/>
              </w:rPr>
            </w:pPr>
            <w:r w:rsidRPr="00D31E35">
              <w:rPr>
                <w:rFonts w:eastAsia="Times New Roman"/>
                <w:b/>
                <w:bCs/>
                <w:sz w:val="20"/>
                <w:szCs w:val="20"/>
                <w:lang w:eastAsia="ru-RU"/>
              </w:rPr>
              <w:t>6. Сальдированный финансовый результат (прибыль, убыток) деятельности крупных и средних предприятий</w:t>
            </w:r>
          </w:p>
        </w:tc>
        <w:tc>
          <w:tcPr>
            <w:tcW w:w="992" w:type="dxa"/>
            <w:vAlign w:val="center"/>
            <w:hideMark/>
          </w:tcPr>
          <w:p w14:paraId="010593FE" w14:textId="38C4B240" w:rsidR="002A10D4" w:rsidRPr="00D31E35" w:rsidRDefault="002A10D4" w:rsidP="002A10D4">
            <w:pPr>
              <w:overflowPunct w:val="0"/>
              <w:autoSpaceDE w:val="0"/>
              <w:autoSpaceDN w:val="0"/>
              <w:adjustRightInd w:val="0"/>
              <w:spacing w:after="0" w:line="240" w:lineRule="auto"/>
              <w:rPr>
                <w:rFonts w:eastAsia="Times New Roman"/>
                <w:bCs/>
                <w:sz w:val="20"/>
                <w:szCs w:val="20"/>
                <w:lang w:eastAsia="ru-RU"/>
              </w:rPr>
            </w:pPr>
            <w:r w:rsidRPr="00D31E35">
              <w:rPr>
                <w:rFonts w:eastAsia="Times New Roman"/>
                <w:bCs/>
                <w:sz w:val="20"/>
                <w:szCs w:val="20"/>
                <w:lang w:eastAsia="ru-RU"/>
              </w:rPr>
              <w:t>млн рублей в ценах соответст-вующих лет</w:t>
            </w:r>
          </w:p>
        </w:tc>
        <w:tc>
          <w:tcPr>
            <w:tcW w:w="992" w:type="dxa"/>
            <w:tcBorders>
              <w:top w:val="single" w:sz="4" w:space="0" w:color="auto"/>
              <w:left w:val="nil"/>
              <w:bottom w:val="single" w:sz="8" w:space="0" w:color="auto"/>
              <w:right w:val="single" w:sz="4" w:space="0" w:color="auto"/>
            </w:tcBorders>
            <w:shd w:val="clear" w:color="000000" w:fill="FFFFFF" w:themeFill="background1"/>
            <w:vAlign w:val="center"/>
          </w:tcPr>
          <w:p w14:paraId="4E0B2FFE" w14:textId="2FC2E723" w:rsidR="002A10D4" w:rsidRPr="00D31E35" w:rsidRDefault="002A10D4" w:rsidP="002A10D4">
            <w:pPr>
              <w:jc w:val="center"/>
              <w:rPr>
                <w:sz w:val="20"/>
                <w:szCs w:val="20"/>
              </w:rPr>
            </w:pPr>
            <w:r w:rsidRPr="00D31E35">
              <w:rPr>
                <w:color w:val="000000"/>
                <w:sz w:val="20"/>
                <w:szCs w:val="20"/>
              </w:rPr>
              <w:t>55 593,0</w:t>
            </w:r>
          </w:p>
        </w:tc>
        <w:tc>
          <w:tcPr>
            <w:tcW w:w="851" w:type="dxa"/>
            <w:tcBorders>
              <w:top w:val="single" w:sz="4" w:space="0" w:color="auto"/>
              <w:left w:val="single" w:sz="4" w:space="0" w:color="auto"/>
              <w:bottom w:val="single" w:sz="8" w:space="0" w:color="auto"/>
              <w:right w:val="single" w:sz="4" w:space="0" w:color="auto"/>
            </w:tcBorders>
            <w:shd w:val="clear" w:color="000000" w:fill="FFFFFF" w:themeFill="background1"/>
            <w:vAlign w:val="center"/>
          </w:tcPr>
          <w:p w14:paraId="1E3D105F" w14:textId="5DA93253" w:rsidR="002A10D4" w:rsidRPr="00D31E35" w:rsidRDefault="002A10D4" w:rsidP="002A10D4">
            <w:pPr>
              <w:jc w:val="center"/>
              <w:rPr>
                <w:sz w:val="20"/>
                <w:szCs w:val="20"/>
              </w:rPr>
            </w:pPr>
            <w:r w:rsidRPr="00D31E35">
              <w:rPr>
                <w:color w:val="000000"/>
                <w:sz w:val="20"/>
                <w:szCs w:val="20"/>
              </w:rPr>
              <w:t>56 352,1</w:t>
            </w:r>
          </w:p>
        </w:tc>
        <w:tc>
          <w:tcPr>
            <w:tcW w:w="992"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7A9DD70" w14:textId="7A0B3A20" w:rsidR="002A10D4" w:rsidRPr="00D31E35" w:rsidRDefault="002A10D4" w:rsidP="002A10D4">
            <w:pPr>
              <w:jc w:val="center"/>
              <w:rPr>
                <w:sz w:val="20"/>
                <w:szCs w:val="20"/>
              </w:rPr>
            </w:pPr>
            <w:r w:rsidRPr="00D31E35">
              <w:rPr>
                <w:color w:val="000000"/>
                <w:sz w:val="20"/>
                <w:szCs w:val="20"/>
              </w:rPr>
              <w:t>67 437,0</w:t>
            </w:r>
          </w:p>
        </w:tc>
        <w:tc>
          <w:tcPr>
            <w:tcW w:w="1276"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AA0CBC2" w14:textId="77FD5909" w:rsidR="002A10D4" w:rsidRPr="00D31E35" w:rsidRDefault="002A10D4" w:rsidP="002A10D4">
            <w:pPr>
              <w:jc w:val="center"/>
              <w:rPr>
                <w:sz w:val="20"/>
                <w:szCs w:val="20"/>
              </w:rPr>
            </w:pPr>
            <w:r w:rsidRPr="00D31E35">
              <w:rPr>
                <w:color w:val="000000"/>
                <w:sz w:val="20"/>
                <w:szCs w:val="20"/>
              </w:rPr>
              <w:t>69 460,1</w:t>
            </w:r>
          </w:p>
        </w:tc>
        <w:tc>
          <w:tcPr>
            <w:tcW w:w="1134"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5B5A28D" w14:textId="35C6E553" w:rsidR="002A10D4" w:rsidRPr="00D31E35" w:rsidRDefault="002A10D4" w:rsidP="002A10D4">
            <w:pPr>
              <w:jc w:val="center"/>
              <w:rPr>
                <w:sz w:val="20"/>
                <w:szCs w:val="20"/>
              </w:rPr>
            </w:pPr>
            <w:r w:rsidRPr="00D31E35">
              <w:rPr>
                <w:color w:val="000000"/>
                <w:sz w:val="20"/>
                <w:szCs w:val="20"/>
              </w:rPr>
              <w:t>70 808,9</w:t>
            </w:r>
          </w:p>
        </w:tc>
        <w:tc>
          <w:tcPr>
            <w:tcW w:w="1134"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429C33A" w14:textId="20C9448F" w:rsidR="002A10D4" w:rsidRPr="00D31E35" w:rsidRDefault="002A10D4" w:rsidP="002A10D4">
            <w:pPr>
              <w:jc w:val="center"/>
              <w:rPr>
                <w:sz w:val="20"/>
                <w:szCs w:val="20"/>
              </w:rPr>
            </w:pPr>
            <w:r w:rsidRPr="00D31E35">
              <w:rPr>
                <w:color w:val="000000"/>
                <w:sz w:val="20"/>
                <w:szCs w:val="20"/>
              </w:rPr>
              <w:t>71 543,9</w:t>
            </w:r>
          </w:p>
        </w:tc>
        <w:tc>
          <w:tcPr>
            <w:tcW w:w="1134"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1337744" w14:textId="19D15AB1" w:rsidR="002A10D4" w:rsidRPr="00D31E35" w:rsidRDefault="002A10D4" w:rsidP="002A10D4">
            <w:pPr>
              <w:jc w:val="center"/>
              <w:rPr>
                <w:sz w:val="20"/>
                <w:szCs w:val="20"/>
              </w:rPr>
            </w:pPr>
            <w:r w:rsidRPr="00D31E35">
              <w:rPr>
                <w:color w:val="000000"/>
                <w:sz w:val="20"/>
                <w:szCs w:val="20"/>
              </w:rPr>
              <w:t>74 349,3</w:t>
            </w:r>
          </w:p>
        </w:tc>
        <w:tc>
          <w:tcPr>
            <w:tcW w:w="1275"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E733476" w14:textId="49C57405" w:rsidR="002A10D4" w:rsidRPr="00D31E35" w:rsidRDefault="002A10D4" w:rsidP="002A10D4">
            <w:pPr>
              <w:jc w:val="center"/>
              <w:rPr>
                <w:sz w:val="20"/>
                <w:szCs w:val="20"/>
              </w:rPr>
            </w:pPr>
            <w:r w:rsidRPr="00D31E35">
              <w:rPr>
                <w:color w:val="000000"/>
                <w:sz w:val="20"/>
                <w:szCs w:val="20"/>
              </w:rPr>
              <w:t>73 690,2</w:t>
            </w:r>
          </w:p>
        </w:tc>
        <w:tc>
          <w:tcPr>
            <w:tcW w:w="1134"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4B054A7" w14:textId="32700818" w:rsidR="002A10D4" w:rsidRPr="00D31E35" w:rsidRDefault="002A10D4" w:rsidP="002A10D4">
            <w:pPr>
              <w:jc w:val="center"/>
              <w:rPr>
                <w:sz w:val="20"/>
                <w:szCs w:val="20"/>
              </w:rPr>
            </w:pPr>
            <w:r w:rsidRPr="00D31E35">
              <w:rPr>
                <w:color w:val="000000"/>
                <w:sz w:val="20"/>
                <w:szCs w:val="20"/>
              </w:rPr>
              <w:t>78 066,8</w:t>
            </w:r>
          </w:p>
        </w:tc>
        <w:tc>
          <w:tcPr>
            <w:tcW w:w="1134"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BAC76F1" w14:textId="24EF3F46" w:rsidR="002A10D4" w:rsidRPr="00D31E35" w:rsidRDefault="002A10D4" w:rsidP="002A10D4">
            <w:pPr>
              <w:jc w:val="center"/>
              <w:rPr>
                <w:sz w:val="20"/>
                <w:szCs w:val="20"/>
              </w:rPr>
            </w:pPr>
            <w:r w:rsidRPr="00D31E35">
              <w:rPr>
                <w:color w:val="000000"/>
                <w:sz w:val="20"/>
                <w:szCs w:val="20"/>
              </w:rPr>
              <w:t>75 900,9</w:t>
            </w:r>
          </w:p>
        </w:tc>
        <w:tc>
          <w:tcPr>
            <w:tcW w:w="1134"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25BC115" w14:textId="0B5020D2" w:rsidR="002A10D4" w:rsidRPr="00D31E35" w:rsidRDefault="002A10D4" w:rsidP="002A10D4">
            <w:pPr>
              <w:jc w:val="center"/>
              <w:rPr>
                <w:sz w:val="20"/>
                <w:szCs w:val="20"/>
              </w:rPr>
            </w:pPr>
            <w:r w:rsidRPr="00D31E35">
              <w:rPr>
                <w:color w:val="000000"/>
                <w:sz w:val="20"/>
                <w:szCs w:val="20"/>
              </w:rPr>
              <w:t>81 970,1</w:t>
            </w:r>
          </w:p>
        </w:tc>
      </w:tr>
      <w:tr w:rsidR="002A10D4" w:rsidRPr="00D31E35" w14:paraId="6DE194FE" w14:textId="77777777" w:rsidTr="0024725A">
        <w:trPr>
          <w:trHeight w:val="67"/>
          <w:jc w:val="center"/>
        </w:trPr>
        <w:tc>
          <w:tcPr>
            <w:tcW w:w="2006" w:type="dxa"/>
            <w:tcMar>
              <w:top w:w="15" w:type="dxa"/>
              <w:left w:w="15" w:type="dxa"/>
              <w:bottom w:w="0" w:type="dxa"/>
              <w:right w:w="15" w:type="dxa"/>
            </w:tcMar>
            <w:vAlign w:val="center"/>
            <w:hideMark/>
          </w:tcPr>
          <w:p w14:paraId="498BD405" w14:textId="77777777" w:rsidR="002A10D4" w:rsidRPr="00D31E35" w:rsidRDefault="002A10D4" w:rsidP="002A10D4">
            <w:pPr>
              <w:tabs>
                <w:tab w:val="left" w:pos="708"/>
                <w:tab w:val="center" w:pos="4677"/>
                <w:tab w:val="right" w:pos="9355"/>
              </w:tabs>
              <w:spacing w:after="0" w:line="240" w:lineRule="auto"/>
              <w:rPr>
                <w:rFonts w:eastAsia="Times New Roman"/>
                <w:b/>
                <w:bCs/>
                <w:sz w:val="20"/>
                <w:szCs w:val="20"/>
                <w:lang w:eastAsia="ru-RU"/>
              </w:rPr>
            </w:pPr>
            <w:r w:rsidRPr="00D31E35">
              <w:rPr>
                <w:rFonts w:eastAsia="Times New Roman"/>
                <w:b/>
                <w:bCs/>
                <w:sz w:val="20"/>
                <w:szCs w:val="20"/>
                <w:lang w:eastAsia="ru-RU"/>
              </w:rPr>
              <w:t>7. Труд и занятость</w:t>
            </w:r>
          </w:p>
        </w:tc>
        <w:tc>
          <w:tcPr>
            <w:tcW w:w="992" w:type="dxa"/>
            <w:vAlign w:val="center"/>
          </w:tcPr>
          <w:p w14:paraId="14519FC2" w14:textId="77777777" w:rsidR="002A10D4" w:rsidRPr="00D31E35" w:rsidRDefault="002A10D4" w:rsidP="002A10D4">
            <w:pPr>
              <w:overflowPunct w:val="0"/>
              <w:autoSpaceDE w:val="0"/>
              <w:autoSpaceDN w:val="0"/>
              <w:adjustRightInd w:val="0"/>
              <w:spacing w:after="0" w:line="240" w:lineRule="auto"/>
              <w:rPr>
                <w:rFonts w:eastAsia="Times New Roman"/>
                <w:b/>
                <w:bCs/>
                <w:sz w:val="20"/>
                <w:szCs w:val="20"/>
                <w:lang w:eastAsia="ru-RU"/>
              </w:rPr>
            </w:pPr>
          </w:p>
        </w:tc>
        <w:tc>
          <w:tcPr>
            <w:tcW w:w="992" w:type="dxa"/>
            <w:vAlign w:val="center"/>
          </w:tcPr>
          <w:p w14:paraId="1A6A8416" w14:textId="77777777" w:rsidR="002A10D4" w:rsidRPr="00D31E35" w:rsidRDefault="002A10D4" w:rsidP="002A10D4">
            <w:pPr>
              <w:overflowPunct w:val="0"/>
              <w:autoSpaceDE w:val="0"/>
              <w:autoSpaceDN w:val="0"/>
              <w:adjustRightInd w:val="0"/>
              <w:spacing w:after="0" w:line="240" w:lineRule="auto"/>
              <w:jc w:val="center"/>
              <w:rPr>
                <w:rFonts w:eastAsia="Times New Roman"/>
                <w:bCs/>
                <w:sz w:val="20"/>
                <w:szCs w:val="20"/>
                <w:lang w:eastAsia="ru-RU"/>
              </w:rPr>
            </w:pPr>
          </w:p>
        </w:tc>
        <w:tc>
          <w:tcPr>
            <w:tcW w:w="851" w:type="dxa"/>
            <w:vAlign w:val="center"/>
          </w:tcPr>
          <w:p w14:paraId="0359F2B9" w14:textId="77777777" w:rsidR="002A10D4" w:rsidRPr="00D31E35" w:rsidRDefault="002A10D4" w:rsidP="002A10D4">
            <w:pPr>
              <w:overflowPunct w:val="0"/>
              <w:autoSpaceDE w:val="0"/>
              <w:autoSpaceDN w:val="0"/>
              <w:adjustRightInd w:val="0"/>
              <w:spacing w:after="0" w:line="240" w:lineRule="auto"/>
              <w:jc w:val="center"/>
              <w:rPr>
                <w:rFonts w:eastAsia="Times New Roman"/>
                <w:bCs/>
                <w:sz w:val="20"/>
                <w:szCs w:val="20"/>
                <w:lang w:eastAsia="ru-RU"/>
              </w:rPr>
            </w:pPr>
          </w:p>
        </w:tc>
        <w:tc>
          <w:tcPr>
            <w:tcW w:w="992" w:type="dxa"/>
            <w:vAlign w:val="center"/>
          </w:tcPr>
          <w:p w14:paraId="2CC1558F" w14:textId="77777777" w:rsidR="002A10D4" w:rsidRPr="00D31E35" w:rsidRDefault="002A10D4" w:rsidP="002A10D4">
            <w:pPr>
              <w:overflowPunct w:val="0"/>
              <w:autoSpaceDE w:val="0"/>
              <w:autoSpaceDN w:val="0"/>
              <w:adjustRightInd w:val="0"/>
              <w:spacing w:after="0" w:line="240" w:lineRule="auto"/>
              <w:jc w:val="center"/>
              <w:rPr>
                <w:rFonts w:eastAsia="Times New Roman"/>
                <w:bCs/>
                <w:sz w:val="20"/>
                <w:szCs w:val="20"/>
                <w:lang w:eastAsia="ru-RU"/>
              </w:rPr>
            </w:pPr>
          </w:p>
        </w:tc>
        <w:tc>
          <w:tcPr>
            <w:tcW w:w="1276" w:type="dxa"/>
            <w:vAlign w:val="center"/>
          </w:tcPr>
          <w:p w14:paraId="0FFC2B30" w14:textId="77777777" w:rsidR="002A10D4" w:rsidRPr="00D31E35" w:rsidRDefault="002A10D4" w:rsidP="002A10D4">
            <w:pPr>
              <w:overflowPunct w:val="0"/>
              <w:autoSpaceDE w:val="0"/>
              <w:autoSpaceDN w:val="0"/>
              <w:adjustRightInd w:val="0"/>
              <w:spacing w:after="0" w:line="240" w:lineRule="auto"/>
              <w:jc w:val="center"/>
              <w:rPr>
                <w:rFonts w:eastAsia="Times New Roman"/>
                <w:bCs/>
                <w:sz w:val="20"/>
                <w:szCs w:val="20"/>
                <w:lang w:eastAsia="ru-RU"/>
              </w:rPr>
            </w:pPr>
          </w:p>
        </w:tc>
        <w:tc>
          <w:tcPr>
            <w:tcW w:w="1134" w:type="dxa"/>
            <w:vAlign w:val="center"/>
          </w:tcPr>
          <w:p w14:paraId="58119AEA" w14:textId="77777777" w:rsidR="002A10D4" w:rsidRPr="00D31E35" w:rsidRDefault="002A10D4" w:rsidP="002A10D4">
            <w:pPr>
              <w:overflowPunct w:val="0"/>
              <w:autoSpaceDE w:val="0"/>
              <w:autoSpaceDN w:val="0"/>
              <w:adjustRightInd w:val="0"/>
              <w:spacing w:after="0" w:line="240" w:lineRule="auto"/>
              <w:jc w:val="center"/>
              <w:rPr>
                <w:rFonts w:eastAsia="Times New Roman"/>
                <w:bCs/>
                <w:sz w:val="20"/>
                <w:szCs w:val="20"/>
                <w:lang w:eastAsia="ru-RU"/>
              </w:rPr>
            </w:pPr>
          </w:p>
        </w:tc>
        <w:tc>
          <w:tcPr>
            <w:tcW w:w="1134" w:type="dxa"/>
            <w:vAlign w:val="center"/>
          </w:tcPr>
          <w:p w14:paraId="3670F1FA" w14:textId="77777777" w:rsidR="002A10D4" w:rsidRPr="00D31E35" w:rsidRDefault="002A10D4" w:rsidP="002A10D4">
            <w:pPr>
              <w:overflowPunct w:val="0"/>
              <w:autoSpaceDE w:val="0"/>
              <w:autoSpaceDN w:val="0"/>
              <w:adjustRightInd w:val="0"/>
              <w:spacing w:after="0" w:line="240" w:lineRule="auto"/>
              <w:jc w:val="center"/>
              <w:rPr>
                <w:rFonts w:eastAsia="Times New Roman"/>
                <w:bCs/>
                <w:sz w:val="20"/>
                <w:szCs w:val="20"/>
                <w:lang w:eastAsia="ru-RU"/>
              </w:rPr>
            </w:pPr>
          </w:p>
        </w:tc>
        <w:tc>
          <w:tcPr>
            <w:tcW w:w="1134" w:type="dxa"/>
            <w:vAlign w:val="center"/>
          </w:tcPr>
          <w:p w14:paraId="25FFDE09" w14:textId="77777777" w:rsidR="002A10D4" w:rsidRPr="00D31E35" w:rsidRDefault="002A10D4" w:rsidP="002A10D4">
            <w:pPr>
              <w:overflowPunct w:val="0"/>
              <w:autoSpaceDE w:val="0"/>
              <w:autoSpaceDN w:val="0"/>
              <w:adjustRightInd w:val="0"/>
              <w:spacing w:after="0" w:line="240" w:lineRule="auto"/>
              <w:jc w:val="center"/>
              <w:rPr>
                <w:rFonts w:eastAsia="Times New Roman"/>
                <w:bCs/>
                <w:sz w:val="20"/>
                <w:szCs w:val="20"/>
                <w:lang w:eastAsia="ru-RU"/>
              </w:rPr>
            </w:pPr>
          </w:p>
        </w:tc>
        <w:tc>
          <w:tcPr>
            <w:tcW w:w="1275" w:type="dxa"/>
            <w:vAlign w:val="center"/>
          </w:tcPr>
          <w:p w14:paraId="63F5CD6B" w14:textId="77777777" w:rsidR="002A10D4" w:rsidRPr="00D31E35" w:rsidRDefault="002A10D4" w:rsidP="002A10D4">
            <w:pPr>
              <w:overflowPunct w:val="0"/>
              <w:autoSpaceDE w:val="0"/>
              <w:autoSpaceDN w:val="0"/>
              <w:adjustRightInd w:val="0"/>
              <w:spacing w:after="0" w:line="240" w:lineRule="auto"/>
              <w:jc w:val="center"/>
              <w:rPr>
                <w:rFonts w:eastAsia="Times New Roman"/>
                <w:bCs/>
                <w:sz w:val="20"/>
                <w:szCs w:val="20"/>
                <w:lang w:eastAsia="ru-RU"/>
              </w:rPr>
            </w:pPr>
          </w:p>
        </w:tc>
        <w:tc>
          <w:tcPr>
            <w:tcW w:w="1134" w:type="dxa"/>
            <w:vAlign w:val="center"/>
          </w:tcPr>
          <w:p w14:paraId="67D66D04" w14:textId="77777777" w:rsidR="002A10D4" w:rsidRPr="00D31E35" w:rsidRDefault="002A10D4" w:rsidP="002A10D4">
            <w:pPr>
              <w:overflowPunct w:val="0"/>
              <w:autoSpaceDE w:val="0"/>
              <w:autoSpaceDN w:val="0"/>
              <w:adjustRightInd w:val="0"/>
              <w:spacing w:after="0" w:line="240" w:lineRule="auto"/>
              <w:jc w:val="center"/>
              <w:rPr>
                <w:rFonts w:eastAsia="Times New Roman"/>
                <w:bCs/>
                <w:sz w:val="20"/>
                <w:szCs w:val="20"/>
                <w:lang w:eastAsia="ru-RU"/>
              </w:rPr>
            </w:pPr>
          </w:p>
        </w:tc>
        <w:tc>
          <w:tcPr>
            <w:tcW w:w="1134" w:type="dxa"/>
            <w:vAlign w:val="center"/>
          </w:tcPr>
          <w:p w14:paraId="282128EB" w14:textId="77777777" w:rsidR="002A10D4" w:rsidRPr="00D31E35" w:rsidRDefault="002A10D4" w:rsidP="002A10D4">
            <w:pPr>
              <w:overflowPunct w:val="0"/>
              <w:autoSpaceDE w:val="0"/>
              <w:autoSpaceDN w:val="0"/>
              <w:adjustRightInd w:val="0"/>
              <w:spacing w:after="0" w:line="240" w:lineRule="auto"/>
              <w:jc w:val="center"/>
              <w:rPr>
                <w:rFonts w:eastAsia="Times New Roman"/>
                <w:bCs/>
                <w:sz w:val="20"/>
                <w:szCs w:val="20"/>
                <w:lang w:eastAsia="ru-RU"/>
              </w:rPr>
            </w:pPr>
          </w:p>
        </w:tc>
        <w:tc>
          <w:tcPr>
            <w:tcW w:w="1134" w:type="dxa"/>
            <w:vAlign w:val="center"/>
          </w:tcPr>
          <w:p w14:paraId="1B2B7985" w14:textId="77777777" w:rsidR="002A10D4" w:rsidRPr="00D31E35" w:rsidRDefault="002A10D4" w:rsidP="002A10D4">
            <w:pPr>
              <w:overflowPunct w:val="0"/>
              <w:autoSpaceDE w:val="0"/>
              <w:autoSpaceDN w:val="0"/>
              <w:adjustRightInd w:val="0"/>
              <w:spacing w:after="0" w:line="240" w:lineRule="auto"/>
              <w:jc w:val="center"/>
              <w:rPr>
                <w:rFonts w:eastAsia="Times New Roman"/>
                <w:bCs/>
                <w:sz w:val="20"/>
                <w:szCs w:val="20"/>
                <w:lang w:eastAsia="ru-RU"/>
              </w:rPr>
            </w:pPr>
          </w:p>
        </w:tc>
      </w:tr>
      <w:tr w:rsidR="001E45DA" w:rsidRPr="00D31E35" w14:paraId="0858944D" w14:textId="77777777" w:rsidTr="00580511">
        <w:trPr>
          <w:trHeight w:val="67"/>
          <w:jc w:val="center"/>
        </w:trPr>
        <w:tc>
          <w:tcPr>
            <w:tcW w:w="2006" w:type="dxa"/>
            <w:tcMar>
              <w:top w:w="15" w:type="dxa"/>
              <w:left w:w="15" w:type="dxa"/>
              <w:bottom w:w="0" w:type="dxa"/>
              <w:right w:w="15" w:type="dxa"/>
            </w:tcMar>
            <w:vAlign w:val="center"/>
            <w:hideMark/>
          </w:tcPr>
          <w:p w14:paraId="021DBE87" w14:textId="77777777" w:rsidR="001E45DA" w:rsidRPr="00D31E35" w:rsidRDefault="001E45DA" w:rsidP="001E45DA">
            <w:pPr>
              <w:tabs>
                <w:tab w:val="left" w:pos="708"/>
                <w:tab w:val="center" w:pos="4677"/>
                <w:tab w:val="right" w:pos="9355"/>
              </w:tabs>
              <w:spacing w:after="0" w:line="240" w:lineRule="auto"/>
              <w:rPr>
                <w:rFonts w:eastAsia="Times New Roman"/>
                <w:bCs/>
                <w:sz w:val="20"/>
                <w:szCs w:val="20"/>
                <w:lang w:eastAsia="ru-RU"/>
              </w:rPr>
            </w:pPr>
            <w:r w:rsidRPr="00D31E35">
              <w:rPr>
                <w:rFonts w:eastAsia="Times New Roman"/>
                <w:bCs/>
                <w:sz w:val="20"/>
                <w:szCs w:val="20"/>
                <w:lang w:eastAsia="ru-RU"/>
              </w:rPr>
              <w:t>Численность населения в трудоспособном возрасте, в среднем за год</w:t>
            </w:r>
          </w:p>
        </w:tc>
        <w:tc>
          <w:tcPr>
            <w:tcW w:w="992" w:type="dxa"/>
            <w:vAlign w:val="center"/>
            <w:hideMark/>
          </w:tcPr>
          <w:p w14:paraId="4A22E409" w14:textId="77777777" w:rsidR="001E45DA" w:rsidRPr="00D31E35" w:rsidRDefault="001E45DA" w:rsidP="001E45DA">
            <w:pPr>
              <w:overflowPunct w:val="0"/>
              <w:autoSpaceDE w:val="0"/>
              <w:autoSpaceDN w:val="0"/>
              <w:adjustRightInd w:val="0"/>
              <w:spacing w:after="0" w:line="240" w:lineRule="auto"/>
              <w:rPr>
                <w:rFonts w:eastAsia="Times New Roman"/>
                <w:bCs/>
                <w:sz w:val="20"/>
                <w:szCs w:val="20"/>
                <w:lang w:eastAsia="ru-RU"/>
              </w:rPr>
            </w:pPr>
            <w:r w:rsidRPr="00D31E35">
              <w:rPr>
                <w:rFonts w:eastAsia="Times New Roman"/>
                <w:bCs/>
                <w:sz w:val="20"/>
                <w:szCs w:val="20"/>
                <w:lang w:eastAsia="ru-RU"/>
              </w:rPr>
              <w:t>тыс. человек</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7930071" w14:textId="69381964" w:rsidR="001E45DA" w:rsidRPr="00580511" w:rsidRDefault="001E45DA" w:rsidP="00580511">
            <w:pPr>
              <w:jc w:val="center"/>
              <w:rPr>
                <w:sz w:val="20"/>
                <w:szCs w:val="20"/>
              </w:rPr>
            </w:pPr>
            <w:r w:rsidRPr="00580511">
              <w:rPr>
                <w:color w:val="000000"/>
                <w:sz w:val="20"/>
                <w:szCs w:val="20"/>
              </w:rPr>
              <w:t>158,</w:t>
            </w:r>
            <w:r w:rsidR="001B7FEF">
              <w:rPr>
                <w:color w:val="000000"/>
                <w:sz w:val="20"/>
                <w:szCs w:val="20"/>
              </w:rPr>
              <w:t>4</w:t>
            </w:r>
          </w:p>
        </w:tc>
        <w:tc>
          <w:tcPr>
            <w:tcW w:w="851" w:type="dxa"/>
            <w:tcBorders>
              <w:top w:val="single" w:sz="4" w:space="0" w:color="auto"/>
              <w:left w:val="nil"/>
              <w:bottom w:val="single" w:sz="4" w:space="0" w:color="auto"/>
              <w:right w:val="single" w:sz="4" w:space="0" w:color="auto"/>
            </w:tcBorders>
            <w:shd w:val="clear" w:color="auto" w:fill="FFFFFF" w:themeFill="background1"/>
            <w:vAlign w:val="bottom"/>
          </w:tcPr>
          <w:p w14:paraId="1D84D15C" w14:textId="1F50223E" w:rsidR="001E45DA" w:rsidRPr="00580511" w:rsidRDefault="001E45DA" w:rsidP="00580511">
            <w:pPr>
              <w:jc w:val="center"/>
              <w:rPr>
                <w:sz w:val="20"/>
                <w:szCs w:val="20"/>
              </w:rPr>
            </w:pPr>
            <w:r w:rsidRPr="00580511">
              <w:rPr>
                <w:color w:val="000000"/>
                <w:sz w:val="20"/>
                <w:szCs w:val="20"/>
              </w:rPr>
              <w:t>15</w:t>
            </w:r>
            <w:r w:rsidR="001B7FEF">
              <w:rPr>
                <w:color w:val="000000"/>
                <w:sz w:val="20"/>
                <w:szCs w:val="20"/>
              </w:rPr>
              <w:t>9,7</w:t>
            </w:r>
          </w:p>
        </w:tc>
        <w:tc>
          <w:tcPr>
            <w:tcW w:w="992" w:type="dxa"/>
            <w:tcBorders>
              <w:top w:val="single" w:sz="4" w:space="0" w:color="auto"/>
              <w:left w:val="nil"/>
              <w:bottom w:val="single" w:sz="4" w:space="0" w:color="auto"/>
              <w:right w:val="single" w:sz="4" w:space="0" w:color="auto"/>
            </w:tcBorders>
            <w:shd w:val="clear" w:color="auto" w:fill="FFFFFF" w:themeFill="background1"/>
            <w:vAlign w:val="bottom"/>
          </w:tcPr>
          <w:p w14:paraId="0B6075E4" w14:textId="08081E9F" w:rsidR="001E45DA" w:rsidRPr="00580511" w:rsidRDefault="001E45DA" w:rsidP="00580511">
            <w:pPr>
              <w:jc w:val="center"/>
              <w:rPr>
                <w:sz w:val="20"/>
                <w:szCs w:val="20"/>
              </w:rPr>
            </w:pPr>
            <w:r w:rsidRPr="00580511">
              <w:rPr>
                <w:color w:val="000000"/>
                <w:sz w:val="20"/>
                <w:szCs w:val="20"/>
              </w:rPr>
              <w:t>156,08</w:t>
            </w:r>
          </w:p>
        </w:tc>
        <w:tc>
          <w:tcPr>
            <w:tcW w:w="1276" w:type="dxa"/>
            <w:tcBorders>
              <w:top w:val="single" w:sz="4" w:space="0" w:color="auto"/>
              <w:left w:val="nil"/>
              <w:bottom w:val="single" w:sz="4" w:space="0" w:color="auto"/>
              <w:right w:val="single" w:sz="4" w:space="0" w:color="auto"/>
            </w:tcBorders>
            <w:shd w:val="clear" w:color="auto" w:fill="FFFFFF" w:themeFill="background1"/>
            <w:vAlign w:val="bottom"/>
          </w:tcPr>
          <w:p w14:paraId="0E97598A" w14:textId="10F07A16" w:rsidR="001E45DA" w:rsidRPr="00580511" w:rsidRDefault="001E45DA" w:rsidP="00580511">
            <w:pPr>
              <w:jc w:val="center"/>
              <w:rPr>
                <w:sz w:val="20"/>
                <w:szCs w:val="20"/>
              </w:rPr>
            </w:pPr>
            <w:r w:rsidRPr="00580511">
              <w:rPr>
                <w:color w:val="000000"/>
                <w:sz w:val="20"/>
                <w:szCs w:val="20"/>
              </w:rPr>
              <w:t>155,00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5F52AEF7" w14:textId="2E95C427" w:rsidR="001E45DA" w:rsidRPr="00580511" w:rsidRDefault="001E45DA" w:rsidP="00580511">
            <w:pPr>
              <w:jc w:val="center"/>
              <w:rPr>
                <w:sz w:val="20"/>
                <w:szCs w:val="20"/>
              </w:rPr>
            </w:pPr>
            <w:r w:rsidRPr="00580511">
              <w:rPr>
                <w:color w:val="000000"/>
                <w:sz w:val="20"/>
                <w:szCs w:val="20"/>
              </w:rPr>
              <w:t>155,39</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020F1D8A" w14:textId="1661057E" w:rsidR="001E45DA" w:rsidRPr="00580511" w:rsidRDefault="001E45DA" w:rsidP="00580511">
            <w:pPr>
              <w:jc w:val="center"/>
              <w:rPr>
                <w:sz w:val="20"/>
                <w:szCs w:val="20"/>
              </w:rPr>
            </w:pPr>
            <w:r w:rsidRPr="00580511">
              <w:rPr>
                <w:color w:val="000000"/>
                <w:sz w:val="20"/>
                <w:szCs w:val="20"/>
              </w:rPr>
              <w:t>153,69</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18ECE883" w14:textId="128E824E" w:rsidR="001E45DA" w:rsidRPr="00580511" w:rsidRDefault="001E45DA" w:rsidP="00580511">
            <w:pPr>
              <w:jc w:val="center"/>
              <w:rPr>
                <w:sz w:val="20"/>
                <w:szCs w:val="20"/>
              </w:rPr>
            </w:pPr>
            <w:r w:rsidRPr="00580511">
              <w:rPr>
                <w:color w:val="000000"/>
                <w:sz w:val="20"/>
                <w:szCs w:val="20"/>
              </w:rPr>
              <w:t>154,32</w:t>
            </w:r>
          </w:p>
        </w:tc>
        <w:tc>
          <w:tcPr>
            <w:tcW w:w="1275" w:type="dxa"/>
            <w:tcBorders>
              <w:top w:val="single" w:sz="4" w:space="0" w:color="auto"/>
              <w:left w:val="nil"/>
              <w:bottom w:val="single" w:sz="4" w:space="0" w:color="auto"/>
              <w:right w:val="single" w:sz="4" w:space="0" w:color="auto"/>
            </w:tcBorders>
            <w:shd w:val="clear" w:color="auto" w:fill="FFFFFF" w:themeFill="background1"/>
            <w:vAlign w:val="bottom"/>
          </w:tcPr>
          <w:p w14:paraId="53A0B7F7" w14:textId="5A21A901" w:rsidR="001E45DA" w:rsidRPr="00580511" w:rsidRDefault="001E45DA" w:rsidP="00580511">
            <w:pPr>
              <w:jc w:val="center"/>
              <w:rPr>
                <w:sz w:val="20"/>
                <w:szCs w:val="20"/>
              </w:rPr>
            </w:pPr>
            <w:r w:rsidRPr="00580511">
              <w:rPr>
                <w:color w:val="000000"/>
                <w:sz w:val="20"/>
                <w:szCs w:val="20"/>
              </w:rPr>
              <w:t>152,41</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57BE6F6C" w14:textId="1616ACE1" w:rsidR="001E45DA" w:rsidRPr="00580511" w:rsidRDefault="001E45DA" w:rsidP="00580511">
            <w:pPr>
              <w:jc w:val="center"/>
              <w:rPr>
                <w:sz w:val="20"/>
                <w:szCs w:val="20"/>
              </w:rPr>
            </w:pPr>
            <w:r w:rsidRPr="00580511">
              <w:rPr>
                <w:color w:val="000000"/>
                <w:sz w:val="20"/>
                <w:szCs w:val="20"/>
              </w:rPr>
              <w:t>153,28</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3FC56344" w14:textId="463E4A6E" w:rsidR="001E45DA" w:rsidRPr="00580511" w:rsidRDefault="001E45DA" w:rsidP="00580511">
            <w:pPr>
              <w:jc w:val="center"/>
              <w:rPr>
                <w:sz w:val="20"/>
                <w:szCs w:val="20"/>
              </w:rPr>
            </w:pPr>
            <w:r w:rsidRPr="00580511">
              <w:rPr>
                <w:color w:val="000000"/>
                <w:sz w:val="20"/>
                <w:szCs w:val="20"/>
              </w:rPr>
              <w:t>151,44</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127E0A29" w14:textId="29857EF0" w:rsidR="001E45DA" w:rsidRPr="00580511" w:rsidRDefault="001E45DA" w:rsidP="00580511">
            <w:pPr>
              <w:jc w:val="center"/>
              <w:rPr>
                <w:sz w:val="20"/>
                <w:szCs w:val="20"/>
              </w:rPr>
            </w:pPr>
            <w:r w:rsidRPr="00580511">
              <w:rPr>
                <w:color w:val="000000"/>
                <w:sz w:val="20"/>
                <w:szCs w:val="20"/>
              </w:rPr>
              <w:t>152,52</w:t>
            </w:r>
          </w:p>
        </w:tc>
      </w:tr>
      <w:tr w:rsidR="00715287" w:rsidRPr="00D31E35" w14:paraId="57BED82A" w14:textId="77777777" w:rsidTr="00580511">
        <w:trPr>
          <w:trHeight w:val="308"/>
          <w:jc w:val="center"/>
        </w:trPr>
        <w:tc>
          <w:tcPr>
            <w:tcW w:w="2006" w:type="dxa"/>
            <w:tcMar>
              <w:top w:w="15" w:type="dxa"/>
              <w:left w:w="15" w:type="dxa"/>
              <w:bottom w:w="0" w:type="dxa"/>
              <w:right w:w="15" w:type="dxa"/>
            </w:tcMar>
            <w:vAlign w:val="center"/>
            <w:hideMark/>
          </w:tcPr>
          <w:p w14:paraId="493DF370" w14:textId="77777777" w:rsidR="00715287" w:rsidRPr="00D31E35" w:rsidRDefault="00715287" w:rsidP="00715287">
            <w:pPr>
              <w:overflowPunct w:val="0"/>
              <w:autoSpaceDE w:val="0"/>
              <w:autoSpaceDN w:val="0"/>
              <w:adjustRightInd w:val="0"/>
              <w:spacing w:after="0" w:line="240" w:lineRule="auto"/>
              <w:rPr>
                <w:rFonts w:eastAsia="Arial Unicode MS"/>
                <w:bCs/>
                <w:sz w:val="20"/>
                <w:szCs w:val="20"/>
                <w:lang w:eastAsia="ru-RU"/>
              </w:rPr>
            </w:pPr>
            <w:r w:rsidRPr="00D31E35">
              <w:rPr>
                <w:rFonts w:eastAsia="Times New Roman"/>
                <w:bCs/>
                <w:sz w:val="20"/>
                <w:szCs w:val="20"/>
                <w:lang w:eastAsia="ru-RU"/>
              </w:rPr>
              <w:t>Численность безработных, зарегистрированных в службах занятости, в среднем за год</w:t>
            </w:r>
          </w:p>
        </w:tc>
        <w:tc>
          <w:tcPr>
            <w:tcW w:w="992" w:type="dxa"/>
            <w:vAlign w:val="center"/>
            <w:hideMark/>
          </w:tcPr>
          <w:p w14:paraId="68B0E2A2" w14:textId="77777777" w:rsidR="00715287" w:rsidRPr="00D31E35" w:rsidRDefault="00715287" w:rsidP="00715287">
            <w:pPr>
              <w:overflowPunct w:val="0"/>
              <w:autoSpaceDE w:val="0"/>
              <w:autoSpaceDN w:val="0"/>
              <w:adjustRightInd w:val="0"/>
              <w:spacing w:after="0" w:line="240" w:lineRule="auto"/>
              <w:rPr>
                <w:rFonts w:eastAsia="Arial Unicode MS"/>
                <w:bCs/>
                <w:sz w:val="20"/>
                <w:szCs w:val="20"/>
                <w:lang w:eastAsia="ru-RU"/>
              </w:rPr>
            </w:pPr>
            <w:r w:rsidRPr="00D31E35">
              <w:rPr>
                <w:rFonts w:eastAsia="Times New Roman"/>
                <w:bCs/>
                <w:sz w:val="20"/>
                <w:szCs w:val="20"/>
                <w:lang w:eastAsia="ru-RU"/>
              </w:rPr>
              <w:t>тыс. человек</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4F33D9C" w14:textId="21DCE70E" w:rsidR="00715287" w:rsidRPr="00580511" w:rsidRDefault="00715287" w:rsidP="00580511">
            <w:pPr>
              <w:jc w:val="center"/>
              <w:rPr>
                <w:sz w:val="20"/>
                <w:szCs w:val="20"/>
              </w:rPr>
            </w:pPr>
            <w:r w:rsidRPr="00580511">
              <w:rPr>
                <w:color w:val="000000"/>
                <w:sz w:val="20"/>
                <w:szCs w:val="20"/>
              </w:rPr>
              <w:t>0,82</w:t>
            </w:r>
          </w:p>
        </w:tc>
        <w:tc>
          <w:tcPr>
            <w:tcW w:w="851" w:type="dxa"/>
            <w:tcBorders>
              <w:top w:val="single" w:sz="4" w:space="0" w:color="auto"/>
              <w:left w:val="nil"/>
              <w:bottom w:val="single" w:sz="4" w:space="0" w:color="auto"/>
              <w:right w:val="single" w:sz="4" w:space="0" w:color="auto"/>
            </w:tcBorders>
            <w:shd w:val="clear" w:color="auto" w:fill="FFFFFF" w:themeFill="background1"/>
            <w:vAlign w:val="bottom"/>
          </w:tcPr>
          <w:p w14:paraId="628F84ED" w14:textId="3D425AAD" w:rsidR="00715287" w:rsidRPr="00580511" w:rsidRDefault="00715287" w:rsidP="00580511">
            <w:pPr>
              <w:jc w:val="center"/>
              <w:rPr>
                <w:sz w:val="20"/>
                <w:szCs w:val="20"/>
              </w:rPr>
            </w:pPr>
            <w:r w:rsidRPr="00580511">
              <w:rPr>
                <w:color w:val="000000"/>
                <w:sz w:val="20"/>
                <w:szCs w:val="20"/>
              </w:rPr>
              <w:t>0,</w:t>
            </w:r>
            <w:r w:rsidR="001B7FEF">
              <w:rPr>
                <w:color w:val="000000"/>
                <w:sz w:val="20"/>
                <w:szCs w:val="20"/>
              </w:rPr>
              <w:t>6</w:t>
            </w:r>
            <w:r w:rsidR="00A856FC">
              <w:rPr>
                <w:color w:val="000000"/>
                <w:sz w:val="20"/>
                <w:szCs w:val="20"/>
              </w:rPr>
              <w:t>16</w:t>
            </w:r>
          </w:p>
        </w:tc>
        <w:tc>
          <w:tcPr>
            <w:tcW w:w="992" w:type="dxa"/>
            <w:tcBorders>
              <w:top w:val="single" w:sz="4" w:space="0" w:color="auto"/>
              <w:left w:val="nil"/>
              <w:bottom w:val="single" w:sz="4" w:space="0" w:color="auto"/>
              <w:right w:val="single" w:sz="4" w:space="0" w:color="auto"/>
            </w:tcBorders>
            <w:shd w:val="clear" w:color="auto" w:fill="FFFFFF" w:themeFill="background1"/>
            <w:vAlign w:val="bottom"/>
          </w:tcPr>
          <w:p w14:paraId="36EB7095" w14:textId="7DCCD6AA" w:rsidR="00715287" w:rsidRPr="00580511" w:rsidRDefault="00715287" w:rsidP="00580511">
            <w:pPr>
              <w:jc w:val="center"/>
              <w:rPr>
                <w:sz w:val="20"/>
                <w:szCs w:val="20"/>
              </w:rPr>
            </w:pPr>
            <w:r w:rsidRPr="00580511">
              <w:rPr>
                <w:color w:val="000000"/>
                <w:sz w:val="20"/>
                <w:szCs w:val="20"/>
              </w:rPr>
              <w:t>0,5</w:t>
            </w:r>
            <w:r w:rsidR="001B7FEF">
              <w:rPr>
                <w:color w:val="000000"/>
                <w:sz w:val="20"/>
                <w:szCs w:val="20"/>
              </w:rPr>
              <w:t>5</w:t>
            </w:r>
          </w:p>
        </w:tc>
        <w:tc>
          <w:tcPr>
            <w:tcW w:w="1276" w:type="dxa"/>
            <w:tcBorders>
              <w:top w:val="single" w:sz="4" w:space="0" w:color="auto"/>
              <w:left w:val="nil"/>
              <w:bottom w:val="single" w:sz="4" w:space="0" w:color="auto"/>
              <w:right w:val="single" w:sz="4" w:space="0" w:color="auto"/>
            </w:tcBorders>
            <w:shd w:val="clear" w:color="auto" w:fill="FFFFFF" w:themeFill="background1"/>
            <w:vAlign w:val="bottom"/>
          </w:tcPr>
          <w:p w14:paraId="014AE0F8" w14:textId="3A1BBEF3" w:rsidR="00715287" w:rsidRPr="00580511" w:rsidRDefault="00715287" w:rsidP="00580511">
            <w:pPr>
              <w:jc w:val="center"/>
              <w:rPr>
                <w:sz w:val="20"/>
                <w:szCs w:val="20"/>
              </w:rPr>
            </w:pPr>
            <w:r w:rsidRPr="00580511">
              <w:rPr>
                <w:color w:val="000000"/>
                <w:sz w:val="20"/>
                <w:szCs w:val="20"/>
              </w:rPr>
              <w:t>0,60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30A53F98" w14:textId="2ACC5F2C" w:rsidR="00715287" w:rsidRPr="00580511" w:rsidRDefault="00715287" w:rsidP="00580511">
            <w:pPr>
              <w:jc w:val="center"/>
              <w:rPr>
                <w:sz w:val="20"/>
                <w:szCs w:val="20"/>
              </w:rPr>
            </w:pPr>
            <w:r w:rsidRPr="00580511">
              <w:rPr>
                <w:color w:val="000000"/>
                <w:sz w:val="20"/>
                <w:szCs w:val="20"/>
              </w:rPr>
              <w:t>0,56</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4E857838" w14:textId="30E41C9A" w:rsidR="00715287" w:rsidRPr="00580511" w:rsidRDefault="00715287" w:rsidP="00580511">
            <w:pPr>
              <w:jc w:val="center"/>
              <w:rPr>
                <w:sz w:val="20"/>
                <w:szCs w:val="20"/>
              </w:rPr>
            </w:pPr>
            <w:r w:rsidRPr="00580511">
              <w:rPr>
                <w:color w:val="000000"/>
                <w:sz w:val="20"/>
                <w:szCs w:val="20"/>
              </w:rPr>
              <w:t>0,60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7161E50E" w14:textId="7B688E7B" w:rsidR="00715287" w:rsidRPr="00580511" w:rsidRDefault="00715287" w:rsidP="00580511">
            <w:pPr>
              <w:jc w:val="center"/>
              <w:rPr>
                <w:sz w:val="20"/>
                <w:szCs w:val="20"/>
              </w:rPr>
            </w:pPr>
            <w:r w:rsidRPr="00580511">
              <w:rPr>
                <w:color w:val="000000"/>
                <w:sz w:val="20"/>
                <w:szCs w:val="20"/>
              </w:rPr>
              <w:t>0,57</w:t>
            </w:r>
          </w:p>
        </w:tc>
        <w:tc>
          <w:tcPr>
            <w:tcW w:w="1275" w:type="dxa"/>
            <w:tcBorders>
              <w:top w:val="single" w:sz="4" w:space="0" w:color="auto"/>
              <w:left w:val="nil"/>
              <w:bottom w:val="single" w:sz="4" w:space="0" w:color="auto"/>
              <w:right w:val="single" w:sz="4" w:space="0" w:color="auto"/>
            </w:tcBorders>
            <w:shd w:val="clear" w:color="auto" w:fill="FFFFFF" w:themeFill="background1"/>
            <w:vAlign w:val="bottom"/>
          </w:tcPr>
          <w:p w14:paraId="539D3109" w14:textId="298A76D0" w:rsidR="00715287" w:rsidRPr="00580511" w:rsidRDefault="00715287" w:rsidP="00580511">
            <w:pPr>
              <w:jc w:val="center"/>
              <w:rPr>
                <w:sz w:val="20"/>
                <w:szCs w:val="20"/>
              </w:rPr>
            </w:pPr>
            <w:r w:rsidRPr="00580511">
              <w:rPr>
                <w:color w:val="000000"/>
                <w:sz w:val="20"/>
                <w:szCs w:val="20"/>
              </w:rPr>
              <w:t>0,63</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506F1649" w14:textId="6402F435" w:rsidR="00715287" w:rsidRPr="00580511" w:rsidRDefault="00715287" w:rsidP="00580511">
            <w:pPr>
              <w:jc w:val="center"/>
              <w:rPr>
                <w:sz w:val="20"/>
                <w:szCs w:val="20"/>
              </w:rPr>
            </w:pPr>
            <w:r w:rsidRPr="00580511">
              <w:rPr>
                <w:color w:val="000000"/>
                <w:sz w:val="20"/>
                <w:szCs w:val="20"/>
              </w:rPr>
              <w:t>0,57</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50B6DD90" w14:textId="4C9C8AB2" w:rsidR="00715287" w:rsidRPr="00580511" w:rsidRDefault="00715287" w:rsidP="00580511">
            <w:pPr>
              <w:jc w:val="center"/>
              <w:rPr>
                <w:sz w:val="20"/>
                <w:szCs w:val="20"/>
              </w:rPr>
            </w:pPr>
            <w:r w:rsidRPr="00580511">
              <w:rPr>
                <w:color w:val="000000"/>
                <w:sz w:val="20"/>
                <w:szCs w:val="20"/>
              </w:rPr>
              <w:t>0,62</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125EBE7F" w14:textId="0477F68F" w:rsidR="00715287" w:rsidRPr="00580511" w:rsidRDefault="00715287" w:rsidP="00580511">
            <w:pPr>
              <w:jc w:val="center"/>
              <w:rPr>
                <w:sz w:val="20"/>
                <w:szCs w:val="20"/>
              </w:rPr>
            </w:pPr>
            <w:r w:rsidRPr="00580511">
              <w:rPr>
                <w:color w:val="000000"/>
                <w:sz w:val="20"/>
                <w:szCs w:val="20"/>
              </w:rPr>
              <w:t>0,56</w:t>
            </w:r>
          </w:p>
        </w:tc>
      </w:tr>
      <w:tr w:rsidR="00715287" w:rsidRPr="00D31E35" w14:paraId="2159BD4E" w14:textId="77777777" w:rsidTr="00580511">
        <w:trPr>
          <w:trHeight w:val="614"/>
          <w:jc w:val="center"/>
        </w:trPr>
        <w:tc>
          <w:tcPr>
            <w:tcW w:w="2006" w:type="dxa"/>
            <w:tcMar>
              <w:top w:w="15" w:type="dxa"/>
              <w:left w:w="15" w:type="dxa"/>
              <w:bottom w:w="0" w:type="dxa"/>
              <w:right w:w="15" w:type="dxa"/>
            </w:tcMar>
            <w:vAlign w:val="center"/>
            <w:hideMark/>
          </w:tcPr>
          <w:p w14:paraId="4F77AEC7" w14:textId="77777777" w:rsidR="00715287" w:rsidRPr="00D31E35" w:rsidRDefault="00715287" w:rsidP="00715287">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Уровень зарегистрированной безработицы (к трудоспособному населению)</w:t>
            </w:r>
          </w:p>
        </w:tc>
        <w:tc>
          <w:tcPr>
            <w:tcW w:w="992" w:type="dxa"/>
            <w:vAlign w:val="center"/>
            <w:hideMark/>
          </w:tcPr>
          <w:p w14:paraId="3D78FB3C" w14:textId="77777777" w:rsidR="00715287" w:rsidRPr="00D31E35" w:rsidRDefault="00715287" w:rsidP="00715287">
            <w:pPr>
              <w:overflowPunct w:val="0"/>
              <w:autoSpaceDE w:val="0"/>
              <w:autoSpaceDN w:val="0"/>
              <w:adjustRightInd w:val="0"/>
              <w:spacing w:after="0" w:line="240" w:lineRule="auto"/>
              <w:rPr>
                <w:rFonts w:eastAsia="Times New Roman"/>
                <w:bCs/>
                <w:sz w:val="20"/>
                <w:szCs w:val="20"/>
                <w:lang w:eastAsia="ru-RU"/>
              </w:rPr>
            </w:pPr>
            <w:r w:rsidRPr="00D31E35">
              <w:rPr>
                <w:rFonts w:eastAsia="Times New Roman"/>
                <w:bCs/>
                <w:sz w:val="20"/>
                <w:szCs w:val="20"/>
                <w:lang w:eastAsia="ru-RU"/>
              </w:rPr>
              <w:t>%</w:t>
            </w:r>
          </w:p>
        </w:tc>
        <w:tc>
          <w:tcPr>
            <w:tcW w:w="992" w:type="dxa"/>
            <w:tcBorders>
              <w:top w:val="nil"/>
              <w:left w:val="single" w:sz="8" w:space="0" w:color="auto"/>
              <w:bottom w:val="nil"/>
              <w:right w:val="nil"/>
            </w:tcBorders>
            <w:shd w:val="clear" w:color="auto" w:fill="FFFFFF" w:themeFill="background1"/>
            <w:vAlign w:val="bottom"/>
          </w:tcPr>
          <w:p w14:paraId="654AF8B3" w14:textId="36544659" w:rsidR="00715287" w:rsidRPr="00580511" w:rsidRDefault="00715287" w:rsidP="00580511">
            <w:pPr>
              <w:jc w:val="center"/>
              <w:rPr>
                <w:sz w:val="20"/>
                <w:szCs w:val="20"/>
              </w:rPr>
            </w:pPr>
            <w:r w:rsidRPr="00580511">
              <w:rPr>
                <w:color w:val="000000"/>
                <w:sz w:val="20"/>
                <w:szCs w:val="20"/>
              </w:rPr>
              <w:t>0,5</w:t>
            </w:r>
          </w:p>
        </w:tc>
        <w:tc>
          <w:tcPr>
            <w:tcW w:w="851" w:type="dxa"/>
            <w:tcBorders>
              <w:top w:val="nil"/>
              <w:left w:val="single" w:sz="8" w:space="0" w:color="auto"/>
              <w:bottom w:val="nil"/>
              <w:right w:val="nil"/>
            </w:tcBorders>
            <w:shd w:val="clear" w:color="auto" w:fill="FFFFFF" w:themeFill="background1"/>
            <w:vAlign w:val="bottom"/>
          </w:tcPr>
          <w:p w14:paraId="0833C4F2" w14:textId="5A1B9148" w:rsidR="00715287" w:rsidRPr="00580511" w:rsidRDefault="00715287" w:rsidP="00580511">
            <w:pPr>
              <w:jc w:val="center"/>
              <w:rPr>
                <w:sz w:val="20"/>
                <w:szCs w:val="20"/>
              </w:rPr>
            </w:pPr>
            <w:r w:rsidRPr="00580511">
              <w:rPr>
                <w:color w:val="000000"/>
                <w:sz w:val="20"/>
                <w:szCs w:val="20"/>
              </w:rPr>
              <w:t>0,4</w:t>
            </w:r>
          </w:p>
        </w:tc>
        <w:tc>
          <w:tcPr>
            <w:tcW w:w="992" w:type="dxa"/>
            <w:tcBorders>
              <w:top w:val="nil"/>
              <w:left w:val="single" w:sz="8" w:space="0" w:color="auto"/>
              <w:bottom w:val="nil"/>
              <w:right w:val="nil"/>
            </w:tcBorders>
            <w:shd w:val="clear" w:color="auto" w:fill="FFFFFF" w:themeFill="background1"/>
            <w:vAlign w:val="bottom"/>
          </w:tcPr>
          <w:p w14:paraId="45172A31" w14:textId="51417390" w:rsidR="00715287" w:rsidRPr="00580511" w:rsidRDefault="00715287" w:rsidP="00580511">
            <w:pPr>
              <w:jc w:val="center"/>
              <w:rPr>
                <w:sz w:val="20"/>
                <w:szCs w:val="20"/>
              </w:rPr>
            </w:pPr>
            <w:r w:rsidRPr="00580511">
              <w:rPr>
                <w:color w:val="000000"/>
                <w:sz w:val="20"/>
                <w:szCs w:val="20"/>
              </w:rPr>
              <w:t>0,</w:t>
            </w:r>
            <w:r w:rsidR="007B3F59">
              <w:rPr>
                <w:color w:val="000000"/>
                <w:sz w:val="20"/>
                <w:szCs w:val="20"/>
              </w:rPr>
              <w:t>36</w:t>
            </w:r>
          </w:p>
        </w:tc>
        <w:tc>
          <w:tcPr>
            <w:tcW w:w="1276" w:type="dxa"/>
            <w:tcBorders>
              <w:top w:val="nil"/>
              <w:left w:val="single" w:sz="8" w:space="0" w:color="auto"/>
              <w:bottom w:val="nil"/>
              <w:right w:val="nil"/>
            </w:tcBorders>
            <w:shd w:val="clear" w:color="auto" w:fill="FFFFFF" w:themeFill="background1"/>
            <w:vAlign w:val="bottom"/>
          </w:tcPr>
          <w:p w14:paraId="24BA6F12" w14:textId="007B1BCB" w:rsidR="00715287" w:rsidRPr="00580511" w:rsidRDefault="00715287" w:rsidP="00580511">
            <w:pPr>
              <w:jc w:val="center"/>
              <w:rPr>
                <w:sz w:val="20"/>
                <w:szCs w:val="20"/>
              </w:rPr>
            </w:pPr>
            <w:r w:rsidRPr="00580511">
              <w:rPr>
                <w:color w:val="000000"/>
                <w:sz w:val="20"/>
                <w:szCs w:val="20"/>
              </w:rPr>
              <w:t>0,38</w:t>
            </w:r>
          </w:p>
        </w:tc>
        <w:tc>
          <w:tcPr>
            <w:tcW w:w="1134" w:type="dxa"/>
            <w:tcBorders>
              <w:top w:val="nil"/>
              <w:left w:val="single" w:sz="8" w:space="0" w:color="auto"/>
              <w:bottom w:val="nil"/>
              <w:right w:val="nil"/>
            </w:tcBorders>
            <w:shd w:val="clear" w:color="auto" w:fill="FFFFFF" w:themeFill="background1"/>
            <w:vAlign w:val="bottom"/>
          </w:tcPr>
          <w:p w14:paraId="1F43D424" w14:textId="46C8EB36" w:rsidR="00715287" w:rsidRPr="00580511" w:rsidRDefault="00715287" w:rsidP="00580511">
            <w:pPr>
              <w:jc w:val="center"/>
              <w:rPr>
                <w:sz w:val="20"/>
                <w:szCs w:val="20"/>
              </w:rPr>
            </w:pPr>
            <w:r w:rsidRPr="00580511">
              <w:rPr>
                <w:color w:val="000000"/>
                <w:sz w:val="20"/>
                <w:szCs w:val="20"/>
              </w:rPr>
              <w:t>0,36</w:t>
            </w:r>
          </w:p>
        </w:tc>
        <w:tc>
          <w:tcPr>
            <w:tcW w:w="1134" w:type="dxa"/>
            <w:tcBorders>
              <w:top w:val="nil"/>
              <w:left w:val="single" w:sz="8" w:space="0" w:color="auto"/>
              <w:bottom w:val="nil"/>
              <w:right w:val="nil"/>
            </w:tcBorders>
            <w:shd w:val="clear" w:color="auto" w:fill="FFFFFF" w:themeFill="background1"/>
            <w:vAlign w:val="bottom"/>
          </w:tcPr>
          <w:p w14:paraId="082E3150" w14:textId="4B3F7FF8" w:rsidR="00715287" w:rsidRPr="00580511" w:rsidRDefault="00715287" w:rsidP="00580511">
            <w:pPr>
              <w:jc w:val="center"/>
              <w:rPr>
                <w:sz w:val="20"/>
                <w:szCs w:val="20"/>
              </w:rPr>
            </w:pPr>
            <w:r w:rsidRPr="00580511">
              <w:rPr>
                <w:color w:val="000000"/>
                <w:sz w:val="20"/>
                <w:szCs w:val="20"/>
              </w:rPr>
              <w:t>0,39</w:t>
            </w:r>
          </w:p>
        </w:tc>
        <w:tc>
          <w:tcPr>
            <w:tcW w:w="1134" w:type="dxa"/>
            <w:tcBorders>
              <w:top w:val="nil"/>
              <w:left w:val="single" w:sz="8" w:space="0" w:color="auto"/>
              <w:bottom w:val="nil"/>
              <w:right w:val="nil"/>
            </w:tcBorders>
            <w:shd w:val="clear" w:color="auto" w:fill="FFFFFF" w:themeFill="background1"/>
            <w:vAlign w:val="bottom"/>
          </w:tcPr>
          <w:p w14:paraId="6F26816F" w14:textId="1E9C79CF" w:rsidR="00715287" w:rsidRPr="00580511" w:rsidRDefault="00715287" w:rsidP="00580511">
            <w:pPr>
              <w:jc w:val="center"/>
              <w:rPr>
                <w:sz w:val="20"/>
                <w:szCs w:val="20"/>
              </w:rPr>
            </w:pPr>
            <w:r w:rsidRPr="00580511">
              <w:rPr>
                <w:color w:val="000000"/>
                <w:sz w:val="20"/>
                <w:szCs w:val="20"/>
              </w:rPr>
              <w:t>0,37</w:t>
            </w:r>
          </w:p>
        </w:tc>
        <w:tc>
          <w:tcPr>
            <w:tcW w:w="1275" w:type="dxa"/>
            <w:tcBorders>
              <w:top w:val="nil"/>
              <w:left w:val="single" w:sz="8" w:space="0" w:color="auto"/>
              <w:bottom w:val="nil"/>
              <w:right w:val="nil"/>
            </w:tcBorders>
            <w:shd w:val="clear" w:color="auto" w:fill="FFFFFF" w:themeFill="background1"/>
            <w:vAlign w:val="bottom"/>
          </w:tcPr>
          <w:p w14:paraId="33406215" w14:textId="50B027AB" w:rsidR="00715287" w:rsidRPr="00580511" w:rsidRDefault="00715287" w:rsidP="00580511">
            <w:pPr>
              <w:jc w:val="center"/>
              <w:rPr>
                <w:sz w:val="20"/>
                <w:szCs w:val="20"/>
              </w:rPr>
            </w:pPr>
            <w:r w:rsidRPr="00580511">
              <w:rPr>
                <w:color w:val="000000"/>
                <w:sz w:val="20"/>
                <w:szCs w:val="20"/>
              </w:rPr>
              <w:t>0,41</w:t>
            </w:r>
          </w:p>
        </w:tc>
        <w:tc>
          <w:tcPr>
            <w:tcW w:w="1134" w:type="dxa"/>
            <w:tcBorders>
              <w:top w:val="nil"/>
              <w:left w:val="single" w:sz="8" w:space="0" w:color="auto"/>
              <w:bottom w:val="nil"/>
              <w:right w:val="nil"/>
            </w:tcBorders>
            <w:shd w:val="clear" w:color="auto" w:fill="FFFFFF" w:themeFill="background1"/>
            <w:vAlign w:val="bottom"/>
          </w:tcPr>
          <w:p w14:paraId="47FF82B1" w14:textId="2F9FB301" w:rsidR="00715287" w:rsidRPr="00580511" w:rsidRDefault="00715287" w:rsidP="00580511">
            <w:pPr>
              <w:jc w:val="center"/>
              <w:rPr>
                <w:sz w:val="20"/>
                <w:szCs w:val="20"/>
              </w:rPr>
            </w:pPr>
            <w:r w:rsidRPr="00580511">
              <w:rPr>
                <w:color w:val="000000"/>
                <w:sz w:val="20"/>
                <w:szCs w:val="20"/>
              </w:rPr>
              <w:t>0,37</w:t>
            </w:r>
          </w:p>
        </w:tc>
        <w:tc>
          <w:tcPr>
            <w:tcW w:w="1134" w:type="dxa"/>
            <w:tcBorders>
              <w:top w:val="nil"/>
              <w:left w:val="single" w:sz="8" w:space="0" w:color="auto"/>
              <w:bottom w:val="nil"/>
              <w:right w:val="nil"/>
            </w:tcBorders>
            <w:shd w:val="clear" w:color="auto" w:fill="FFFFFF" w:themeFill="background1"/>
            <w:vAlign w:val="bottom"/>
          </w:tcPr>
          <w:p w14:paraId="30458995" w14:textId="336F7D8D" w:rsidR="00715287" w:rsidRPr="00580511" w:rsidRDefault="00715287" w:rsidP="00580511">
            <w:pPr>
              <w:jc w:val="center"/>
              <w:rPr>
                <w:sz w:val="20"/>
                <w:szCs w:val="20"/>
              </w:rPr>
            </w:pPr>
            <w:r w:rsidRPr="00580511">
              <w:rPr>
                <w:color w:val="000000"/>
                <w:sz w:val="20"/>
                <w:szCs w:val="20"/>
              </w:rPr>
              <w:t>0,41</w:t>
            </w:r>
          </w:p>
        </w:tc>
        <w:tc>
          <w:tcPr>
            <w:tcW w:w="1134" w:type="dxa"/>
            <w:tcBorders>
              <w:top w:val="nil"/>
              <w:left w:val="single" w:sz="8" w:space="0" w:color="auto"/>
              <w:bottom w:val="nil"/>
              <w:right w:val="nil"/>
            </w:tcBorders>
            <w:shd w:val="clear" w:color="auto" w:fill="FFFFFF" w:themeFill="background1"/>
            <w:vAlign w:val="bottom"/>
          </w:tcPr>
          <w:p w14:paraId="76BBE554" w14:textId="722BBD25" w:rsidR="00715287" w:rsidRPr="00580511" w:rsidRDefault="00715287" w:rsidP="00580511">
            <w:pPr>
              <w:jc w:val="center"/>
              <w:rPr>
                <w:sz w:val="20"/>
                <w:szCs w:val="20"/>
              </w:rPr>
            </w:pPr>
            <w:r w:rsidRPr="00580511">
              <w:rPr>
                <w:color w:val="000000"/>
                <w:sz w:val="20"/>
                <w:szCs w:val="20"/>
              </w:rPr>
              <w:t>0,36</w:t>
            </w:r>
          </w:p>
        </w:tc>
      </w:tr>
      <w:tr w:rsidR="002A10D4" w:rsidRPr="00D31E35" w14:paraId="704A5585" w14:textId="77777777" w:rsidTr="00580511">
        <w:trPr>
          <w:trHeight w:val="209"/>
          <w:jc w:val="center"/>
        </w:trPr>
        <w:tc>
          <w:tcPr>
            <w:tcW w:w="2006" w:type="dxa"/>
            <w:tcMar>
              <w:top w:w="15" w:type="dxa"/>
              <w:left w:w="15" w:type="dxa"/>
              <w:bottom w:w="0" w:type="dxa"/>
              <w:right w:w="15" w:type="dxa"/>
            </w:tcMar>
            <w:vAlign w:val="center"/>
            <w:hideMark/>
          </w:tcPr>
          <w:p w14:paraId="0AC0217F" w14:textId="77777777" w:rsidR="002A10D4" w:rsidRPr="00D31E35" w:rsidRDefault="002A10D4" w:rsidP="002A10D4">
            <w:pPr>
              <w:overflowPunct w:val="0"/>
              <w:autoSpaceDE w:val="0"/>
              <w:autoSpaceDN w:val="0"/>
              <w:adjustRightInd w:val="0"/>
              <w:spacing w:after="0" w:line="240" w:lineRule="auto"/>
              <w:rPr>
                <w:rFonts w:eastAsia="Times New Roman"/>
                <w:b/>
                <w:bCs/>
                <w:sz w:val="20"/>
                <w:szCs w:val="20"/>
                <w:lang w:eastAsia="ru-RU"/>
              </w:rPr>
            </w:pPr>
            <w:r w:rsidRPr="00D31E35">
              <w:rPr>
                <w:rFonts w:eastAsia="Times New Roman"/>
                <w:sz w:val="20"/>
                <w:szCs w:val="20"/>
                <w:lang w:eastAsia="ru-RU"/>
              </w:rPr>
              <w:t>Среднесписочная численность работников организаций (без субъектов малого предпринимательства)</w:t>
            </w:r>
          </w:p>
        </w:tc>
        <w:tc>
          <w:tcPr>
            <w:tcW w:w="992" w:type="dxa"/>
            <w:vAlign w:val="center"/>
            <w:hideMark/>
          </w:tcPr>
          <w:p w14:paraId="07D1B58B"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тыс. человек</w:t>
            </w:r>
          </w:p>
        </w:tc>
        <w:tc>
          <w:tcPr>
            <w:tcW w:w="992" w:type="dxa"/>
            <w:shd w:val="clear" w:color="auto" w:fill="FFFFFF" w:themeFill="background1"/>
            <w:vAlign w:val="bottom"/>
          </w:tcPr>
          <w:p w14:paraId="132E5603" w14:textId="2DB41F46" w:rsidR="002A10D4" w:rsidRPr="00580511" w:rsidRDefault="002A10D4" w:rsidP="00580511">
            <w:pPr>
              <w:jc w:val="center"/>
              <w:rPr>
                <w:sz w:val="20"/>
                <w:szCs w:val="20"/>
              </w:rPr>
            </w:pPr>
            <w:r w:rsidRPr="00580511">
              <w:rPr>
                <w:color w:val="000000"/>
                <w:sz w:val="20"/>
                <w:szCs w:val="20"/>
              </w:rPr>
              <w:t>84,7</w:t>
            </w:r>
          </w:p>
        </w:tc>
        <w:tc>
          <w:tcPr>
            <w:tcW w:w="851" w:type="dxa"/>
            <w:shd w:val="clear" w:color="auto" w:fill="FFFFFF" w:themeFill="background1"/>
            <w:vAlign w:val="bottom"/>
          </w:tcPr>
          <w:p w14:paraId="73A673A0" w14:textId="663E6C95" w:rsidR="002A10D4" w:rsidRPr="00580511" w:rsidRDefault="002A10D4" w:rsidP="00580511">
            <w:pPr>
              <w:jc w:val="center"/>
              <w:rPr>
                <w:sz w:val="20"/>
                <w:szCs w:val="20"/>
              </w:rPr>
            </w:pPr>
            <w:r w:rsidRPr="00580511">
              <w:rPr>
                <w:color w:val="000000"/>
                <w:sz w:val="20"/>
                <w:szCs w:val="20"/>
              </w:rPr>
              <w:t>83,7</w:t>
            </w:r>
          </w:p>
        </w:tc>
        <w:tc>
          <w:tcPr>
            <w:tcW w:w="992" w:type="dxa"/>
            <w:shd w:val="clear" w:color="auto" w:fill="FFFFFF" w:themeFill="background1"/>
            <w:vAlign w:val="bottom"/>
          </w:tcPr>
          <w:p w14:paraId="53AEA65A" w14:textId="2511EAF8" w:rsidR="002A10D4" w:rsidRPr="00580511" w:rsidRDefault="002A10D4" w:rsidP="00580511">
            <w:pPr>
              <w:jc w:val="center"/>
              <w:rPr>
                <w:sz w:val="20"/>
                <w:szCs w:val="20"/>
              </w:rPr>
            </w:pPr>
            <w:r w:rsidRPr="00580511">
              <w:rPr>
                <w:color w:val="000000"/>
                <w:sz w:val="20"/>
                <w:szCs w:val="20"/>
              </w:rPr>
              <w:t>82,9</w:t>
            </w:r>
          </w:p>
        </w:tc>
        <w:tc>
          <w:tcPr>
            <w:tcW w:w="1276" w:type="dxa"/>
            <w:shd w:val="clear" w:color="auto" w:fill="FFFFFF" w:themeFill="background1"/>
            <w:vAlign w:val="bottom"/>
          </w:tcPr>
          <w:p w14:paraId="6E30B3D1" w14:textId="4F9B61CB" w:rsidR="002A10D4" w:rsidRPr="00580511" w:rsidRDefault="002A10D4" w:rsidP="00580511">
            <w:pPr>
              <w:jc w:val="center"/>
              <w:rPr>
                <w:sz w:val="20"/>
                <w:szCs w:val="20"/>
              </w:rPr>
            </w:pPr>
            <w:r w:rsidRPr="00580511">
              <w:rPr>
                <w:color w:val="000000"/>
                <w:sz w:val="20"/>
                <w:szCs w:val="20"/>
              </w:rPr>
              <w:t>82,4</w:t>
            </w:r>
          </w:p>
        </w:tc>
        <w:tc>
          <w:tcPr>
            <w:tcW w:w="1134" w:type="dxa"/>
            <w:shd w:val="clear" w:color="auto" w:fill="FFFFFF" w:themeFill="background1"/>
            <w:vAlign w:val="bottom"/>
          </w:tcPr>
          <w:p w14:paraId="5D6F530F" w14:textId="7F44E8AD" w:rsidR="002A10D4" w:rsidRPr="00580511" w:rsidRDefault="002A10D4" w:rsidP="00580511">
            <w:pPr>
              <w:jc w:val="center"/>
              <w:rPr>
                <w:sz w:val="20"/>
                <w:szCs w:val="20"/>
              </w:rPr>
            </w:pPr>
            <w:r w:rsidRPr="00580511">
              <w:rPr>
                <w:color w:val="000000"/>
                <w:sz w:val="20"/>
                <w:szCs w:val="20"/>
              </w:rPr>
              <w:t>82,9</w:t>
            </w:r>
          </w:p>
        </w:tc>
        <w:tc>
          <w:tcPr>
            <w:tcW w:w="1134" w:type="dxa"/>
            <w:shd w:val="clear" w:color="auto" w:fill="FFFFFF" w:themeFill="background1"/>
            <w:vAlign w:val="bottom"/>
          </w:tcPr>
          <w:p w14:paraId="12D2434A" w14:textId="20DD66D6" w:rsidR="002A10D4" w:rsidRPr="00580511" w:rsidRDefault="002A10D4" w:rsidP="00580511">
            <w:pPr>
              <w:jc w:val="center"/>
              <w:rPr>
                <w:sz w:val="20"/>
                <w:szCs w:val="20"/>
              </w:rPr>
            </w:pPr>
            <w:r w:rsidRPr="00580511">
              <w:rPr>
                <w:color w:val="000000"/>
                <w:sz w:val="20"/>
                <w:szCs w:val="20"/>
              </w:rPr>
              <w:t>82,5</w:t>
            </w:r>
          </w:p>
        </w:tc>
        <w:tc>
          <w:tcPr>
            <w:tcW w:w="1134" w:type="dxa"/>
            <w:shd w:val="clear" w:color="auto" w:fill="FFFFFF" w:themeFill="background1"/>
            <w:vAlign w:val="bottom"/>
          </w:tcPr>
          <w:p w14:paraId="276C2362" w14:textId="00D0026F" w:rsidR="002A10D4" w:rsidRPr="00580511" w:rsidRDefault="002A10D4" w:rsidP="00580511">
            <w:pPr>
              <w:jc w:val="center"/>
              <w:rPr>
                <w:sz w:val="20"/>
                <w:szCs w:val="20"/>
              </w:rPr>
            </w:pPr>
            <w:r w:rsidRPr="00580511">
              <w:rPr>
                <w:color w:val="000000"/>
                <w:sz w:val="20"/>
                <w:szCs w:val="20"/>
              </w:rPr>
              <w:t>82,9</w:t>
            </w:r>
          </w:p>
        </w:tc>
        <w:tc>
          <w:tcPr>
            <w:tcW w:w="1275" w:type="dxa"/>
            <w:shd w:val="clear" w:color="auto" w:fill="FFFFFF" w:themeFill="background1"/>
            <w:vAlign w:val="bottom"/>
          </w:tcPr>
          <w:p w14:paraId="7A963499" w14:textId="041D078D" w:rsidR="002A10D4" w:rsidRPr="00580511" w:rsidRDefault="002A10D4" w:rsidP="00580511">
            <w:pPr>
              <w:jc w:val="center"/>
              <w:rPr>
                <w:sz w:val="20"/>
                <w:szCs w:val="20"/>
              </w:rPr>
            </w:pPr>
            <w:r w:rsidRPr="00580511">
              <w:rPr>
                <w:color w:val="000000"/>
                <w:sz w:val="20"/>
                <w:szCs w:val="20"/>
              </w:rPr>
              <w:t>82,8</w:t>
            </w:r>
          </w:p>
        </w:tc>
        <w:tc>
          <w:tcPr>
            <w:tcW w:w="1134" w:type="dxa"/>
            <w:shd w:val="clear" w:color="auto" w:fill="FFFFFF" w:themeFill="background1"/>
            <w:vAlign w:val="bottom"/>
          </w:tcPr>
          <w:p w14:paraId="6F6CD527" w14:textId="5FDED0AD" w:rsidR="002A10D4" w:rsidRPr="00580511" w:rsidRDefault="002A10D4" w:rsidP="00580511">
            <w:pPr>
              <w:jc w:val="center"/>
              <w:rPr>
                <w:sz w:val="20"/>
                <w:szCs w:val="20"/>
              </w:rPr>
            </w:pPr>
            <w:r w:rsidRPr="00580511">
              <w:rPr>
                <w:color w:val="000000"/>
                <w:sz w:val="20"/>
                <w:szCs w:val="20"/>
              </w:rPr>
              <w:t>83,2</w:t>
            </w:r>
          </w:p>
        </w:tc>
        <w:tc>
          <w:tcPr>
            <w:tcW w:w="1134" w:type="dxa"/>
            <w:shd w:val="clear" w:color="auto" w:fill="FFFFFF" w:themeFill="background1"/>
            <w:vAlign w:val="bottom"/>
          </w:tcPr>
          <w:p w14:paraId="3D3A37DF" w14:textId="341EB631" w:rsidR="002A10D4" w:rsidRPr="00580511" w:rsidRDefault="002A10D4" w:rsidP="00580511">
            <w:pPr>
              <w:jc w:val="center"/>
              <w:rPr>
                <w:sz w:val="20"/>
                <w:szCs w:val="20"/>
              </w:rPr>
            </w:pPr>
            <w:r w:rsidRPr="00580511">
              <w:rPr>
                <w:color w:val="000000"/>
                <w:sz w:val="20"/>
                <w:szCs w:val="20"/>
              </w:rPr>
              <w:t>83,0</w:t>
            </w:r>
          </w:p>
        </w:tc>
        <w:tc>
          <w:tcPr>
            <w:tcW w:w="1134" w:type="dxa"/>
            <w:shd w:val="clear" w:color="auto" w:fill="FFFFFF" w:themeFill="background1"/>
            <w:vAlign w:val="bottom"/>
          </w:tcPr>
          <w:p w14:paraId="7D7E45D7" w14:textId="4F2B9E11" w:rsidR="002A10D4" w:rsidRPr="00580511" w:rsidRDefault="002A10D4" w:rsidP="00580511">
            <w:pPr>
              <w:jc w:val="center"/>
              <w:rPr>
                <w:sz w:val="20"/>
                <w:szCs w:val="20"/>
              </w:rPr>
            </w:pPr>
            <w:r w:rsidRPr="00580511">
              <w:rPr>
                <w:color w:val="000000"/>
                <w:sz w:val="20"/>
                <w:szCs w:val="20"/>
              </w:rPr>
              <w:t>83,4</w:t>
            </w:r>
          </w:p>
        </w:tc>
      </w:tr>
      <w:tr w:rsidR="002A10D4" w:rsidRPr="00D31E35" w14:paraId="2DD50813" w14:textId="77777777" w:rsidTr="00580511">
        <w:trPr>
          <w:trHeight w:val="209"/>
          <w:jc w:val="center"/>
        </w:trPr>
        <w:tc>
          <w:tcPr>
            <w:tcW w:w="2006" w:type="dxa"/>
            <w:tcMar>
              <w:top w:w="15" w:type="dxa"/>
              <w:left w:w="15" w:type="dxa"/>
              <w:bottom w:w="0" w:type="dxa"/>
              <w:right w:w="15" w:type="dxa"/>
            </w:tcMar>
            <w:vAlign w:val="center"/>
            <w:hideMark/>
          </w:tcPr>
          <w:p w14:paraId="6EBFB870" w14:textId="77777777" w:rsidR="002A10D4" w:rsidRPr="00D31E35" w:rsidRDefault="002A10D4" w:rsidP="002A10D4">
            <w:pPr>
              <w:overflowPunct w:val="0"/>
              <w:autoSpaceDE w:val="0"/>
              <w:autoSpaceDN w:val="0"/>
              <w:adjustRightInd w:val="0"/>
              <w:spacing w:after="0" w:line="240" w:lineRule="auto"/>
              <w:rPr>
                <w:rFonts w:eastAsia="Times New Roman"/>
                <w:b/>
                <w:bCs/>
                <w:sz w:val="20"/>
                <w:szCs w:val="20"/>
                <w:lang w:eastAsia="ru-RU"/>
              </w:rPr>
            </w:pPr>
            <w:r w:rsidRPr="00D31E35">
              <w:rPr>
                <w:rFonts w:eastAsia="Times New Roman"/>
                <w:sz w:val="20"/>
                <w:szCs w:val="20"/>
                <w:lang w:eastAsia="ru-RU"/>
              </w:rPr>
              <w:t>Среднемесячная начисленная заработная плата работников организаций (без субъектов малого предпринимательства)</w:t>
            </w:r>
          </w:p>
        </w:tc>
        <w:tc>
          <w:tcPr>
            <w:tcW w:w="992" w:type="dxa"/>
            <w:vAlign w:val="center"/>
            <w:hideMark/>
          </w:tcPr>
          <w:p w14:paraId="4C139AE5" w14:textId="77777777" w:rsidR="002A10D4" w:rsidRPr="00D31E35" w:rsidRDefault="002A10D4" w:rsidP="002A10D4">
            <w:pPr>
              <w:overflowPunct w:val="0"/>
              <w:autoSpaceDE w:val="0"/>
              <w:autoSpaceDN w:val="0"/>
              <w:adjustRightInd w:val="0"/>
              <w:spacing w:after="0" w:line="240" w:lineRule="auto"/>
              <w:rPr>
                <w:rFonts w:eastAsia="Times New Roman"/>
                <w:bCs/>
                <w:sz w:val="20"/>
                <w:szCs w:val="20"/>
                <w:lang w:eastAsia="ru-RU"/>
              </w:rPr>
            </w:pPr>
            <w:r w:rsidRPr="00D31E35">
              <w:rPr>
                <w:rFonts w:eastAsia="Times New Roman"/>
                <w:sz w:val="20"/>
                <w:szCs w:val="20"/>
                <w:lang w:eastAsia="ru-RU"/>
              </w:rPr>
              <w:t xml:space="preserve">рублей </w:t>
            </w:r>
          </w:p>
        </w:tc>
        <w:tc>
          <w:tcPr>
            <w:tcW w:w="992" w:type="dxa"/>
            <w:shd w:val="clear" w:color="auto" w:fill="FFFFFF" w:themeFill="background1"/>
            <w:textDirection w:val="btLr"/>
            <w:vAlign w:val="center"/>
          </w:tcPr>
          <w:p w14:paraId="272A26EC" w14:textId="26C497B6" w:rsidR="002A10D4" w:rsidRPr="00580511" w:rsidRDefault="002A10D4" w:rsidP="00580511">
            <w:pPr>
              <w:jc w:val="center"/>
              <w:rPr>
                <w:sz w:val="20"/>
                <w:szCs w:val="20"/>
              </w:rPr>
            </w:pPr>
            <w:r w:rsidRPr="00580511">
              <w:rPr>
                <w:color w:val="000000"/>
                <w:sz w:val="20"/>
                <w:szCs w:val="20"/>
              </w:rPr>
              <w:t>109</w:t>
            </w:r>
            <w:r w:rsidR="007C0CE0">
              <w:rPr>
                <w:color w:val="000000"/>
                <w:sz w:val="20"/>
                <w:szCs w:val="20"/>
              </w:rPr>
              <w:t xml:space="preserve"> </w:t>
            </w:r>
            <w:r w:rsidRPr="00580511">
              <w:rPr>
                <w:color w:val="000000"/>
                <w:sz w:val="20"/>
                <w:szCs w:val="20"/>
              </w:rPr>
              <w:t>278,00</w:t>
            </w:r>
          </w:p>
        </w:tc>
        <w:tc>
          <w:tcPr>
            <w:tcW w:w="851" w:type="dxa"/>
            <w:shd w:val="clear" w:color="auto" w:fill="FFFFFF" w:themeFill="background1"/>
            <w:textDirection w:val="btLr"/>
            <w:vAlign w:val="center"/>
          </w:tcPr>
          <w:p w14:paraId="1723FC83" w14:textId="5EFCDC62" w:rsidR="002A10D4" w:rsidRPr="00580511" w:rsidRDefault="002A10D4" w:rsidP="00580511">
            <w:pPr>
              <w:jc w:val="center"/>
              <w:rPr>
                <w:sz w:val="20"/>
                <w:szCs w:val="20"/>
              </w:rPr>
            </w:pPr>
            <w:r w:rsidRPr="00580511">
              <w:rPr>
                <w:color w:val="000000"/>
                <w:sz w:val="20"/>
                <w:szCs w:val="20"/>
              </w:rPr>
              <w:t>125</w:t>
            </w:r>
            <w:r w:rsidR="007C0CE0">
              <w:rPr>
                <w:color w:val="000000"/>
                <w:sz w:val="20"/>
                <w:szCs w:val="20"/>
              </w:rPr>
              <w:t xml:space="preserve"> </w:t>
            </w:r>
            <w:r w:rsidRPr="00580511">
              <w:rPr>
                <w:color w:val="000000"/>
                <w:sz w:val="20"/>
                <w:szCs w:val="20"/>
              </w:rPr>
              <w:t>216,50</w:t>
            </w:r>
          </w:p>
        </w:tc>
        <w:tc>
          <w:tcPr>
            <w:tcW w:w="992" w:type="dxa"/>
            <w:shd w:val="clear" w:color="auto" w:fill="FFFFFF" w:themeFill="background1"/>
            <w:textDirection w:val="btLr"/>
            <w:vAlign w:val="center"/>
          </w:tcPr>
          <w:p w14:paraId="5A9AD9B9" w14:textId="259F8F71" w:rsidR="002A10D4" w:rsidRPr="00580511" w:rsidRDefault="002A10D4" w:rsidP="00580511">
            <w:pPr>
              <w:jc w:val="center"/>
              <w:rPr>
                <w:sz w:val="20"/>
                <w:szCs w:val="20"/>
              </w:rPr>
            </w:pPr>
            <w:r w:rsidRPr="00580511">
              <w:rPr>
                <w:color w:val="000000"/>
                <w:sz w:val="20"/>
                <w:szCs w:val="20"/>
              </w:rPr>
              <w:t>142</w:t>
            </w:r>
            <w:r w:rsidR="007C0CE0">
              <w:rPr>
                <w:color w:val="000000"/>
                <w:sz w:val="20"/>
                <w:szCs w:val="20"/>
              </w:rPr>
              <w:t xml:space="preserve"> </w:t>
            </w:r>
            <w:r w:rsidRPr="00580511">
              <w:rPr>
                <w:color w:val="000000"/>
                <w:sz w:val="20"/>
                <w:szCs w:val="20"/>
              </w:rPr>
              <w:t>070,60</w:t>
            </w:r>
          </w:p>
        </w:tc>
        <w:tc>
          <w:tcPr>
            <w:tcW w:w="1276" w:type="dxa"/>
            <w:shd w:val="clear" w:color="auto" w:fill="FFFFFF" w:themeFill="background1"/>
            <w:textDirection w:val="btLr"/>
            <w:vAlign w:val="center"/>
          </w:tcPr>
          <w:p w14:paraId="019F6787" w14:textId="754EB4D8" w:rsidR="002A10D4" w:rsidRPr="00580511" w:rsidRDefault="002A10D4" w:rsidP="00580511">
            <w:pPr>
              <w:jc w:val="center"/>
              <w:rPr>
                <w:sz w:val="20"/>
                <w:szCs w:val="20"/>
              </w:rPr>
            </w:pPr>
            <w:r w:rsidRPr="00580511">
              <w:rPr>
                <w:color w:val="000000"/>
                <w:sz w:val="20"/>
                <w:szCs w:val="20"/>
              </w:rPr>
              <w:t>159</w:t>
            </w:r>
            <w:r w:rsidR="007C0CE0">
              <w:rPr>
                <w:color w:val="000000"/>
                <w:sz w:val="20"/>
                <w:szCs w:val="20"/>
              </w:rPr>
              <w:t xml:space="preserve"> </w:t>
            </w:r>
            <w:r w:rsidRPr="00580511">
              <w:rPr>
                <w:color w:val="000000"/>
                <w:sz w:val="20"/>
                <w:szCs w:val="20"/>
              </w:rPr>
              <w:t>843,70</w:t>
            </w:r>
          </w:p>
        </w:tc>
        <w:tc>
          <w:tcPr>
            <w:tcW w:w="1134" w:type="dxa"/>
            <w:shd w:val="clear" w:color="auto" w:fill="FFFFFF" w:themeFill="background1"/>
            <w:textDirection w:val="btLr"/>
            <w:vAlign w:val="center"/>
          </w:tcPr>
          <w:p w14:paraId="5B5346EF" w14:textId="677CB7A8" w:rsidR="002A10D4" w:rsidRPr="00580511" w:rsidRDefault="002A10D4" w:rsidP="00580511">
            <w:pPr>
              <w:jc w:val="center"/>
              <w:rPr>
                <w:sz w:val="20"/>
                <w:szCs w:val="20"/>
              </w:rPr>
            </w:pPr>
            <w:r w:rsidRPr="00580511">
              <w:rPr>
                <w:color w:val="000000"/>
                <w:sz w:val="20"/>
                <w:szCs w:val="20"/>
              </w:rPr>
              <w:t>165</w:t>
            </w:r>
            <w:r w:rsidR="007C0CE0">
              <w:rPr>
                <w:color w:val="000000"/>
                <w:sz w:val="20"/>
                <w:szCs w:val="20"/>
              </w:rPr>
              <w:t xml:space="preserve"> </w:t>
            </w:r>
            <w:r w:rsidRPr="00580511">
              <w:rPr>
                <w:color w:val="000000"/>
                <w:sz w:val="20"/>
                <w:szCs w:val="20"/>
              </w:rPr>
              <w:t>796,40</w:t>
            </w:r>
          </w:p>
        </w:tc>
        <w:tc>
          <w:tcPr>
            <w:tcW w:w="1134" w:type="dxa"/>
            <w:shd w:val="clear" w:color="auto" w:fill="FFFFFF" w:themeFill="background1"/>
            <w:textDirection w:val="btLr"/>
            <w:vAlign w:val="center"/>
          </w:tcPr>
          <w:p w14:paraId="24D53510" w14:textId="369E852B" w:rsidR="002A10D4" w:rsidRPr="00580511" w:rsidRDefault="002A10D4" w:rsidP="00580511">
            <w:pPr>
              <w:jc w:val="center"/>
              <w:rPr>
                <w:sz w:val="20"/>
                <w:szCs w:val="20"/>
              </w:rPr>
            </w:pPr>
            <w:r w:rsidRPr="00580511">
              <w:rPr>
                <w:color w:val="000000"/>
                <w:sz w:val="20"/>
                <w:szCs w:val="20"/>
              </w:rPr>
              <w:t>179</w:t>
            </w:r>
            <w:r w:rsidR="007C0CE0">
              <w:rPr>
                <w:color w:val="000000"/>
                <w:sz w:val="20"/>
                <w:szCs w:val="20"/>
              </w:rPr>
              <w:t xml:space="preserve"> </w:t>
            </w:r>
            <w:r w:rsidRPr="00580511">
              <w:rPr>
                <w:color w:val="000000"/>
                <w:sz w:val="20"/>
                <w:szCs w:val="20"/>
              </w:rPr>
              <w:t>920,00</w:t>
            </w:r>
          </w:p>
        </w:tc>
        <w:tc>
          <w:tcPr>
            <w:tcW w:w="1134" w:type="dxa"/>
            <w:shd w:val="clear" w:color="auto" w:fill="FFFFFF" w:themeFill="background1"/>
            <w:textDirection w:val="btLr"/>
            <w:vAlign w:val="center"/>
          </w:tcPr>
          <w:p w14:paraId="22617DE2" w14:textId="7A6793FD" w:rsidR="002A10D4" w:rsidRPr="00580511" w:rsidRDefault="002A10D4" w:rsidP="00580511">
            <w:pPr>
              <w:jc w:val="center"/>
              <w:rPr>
                <w:sz w:val="20"/>
                <w:szCs w:val="20"/>
              </w:rPr>
            </w:pPr>
            <w:r w:rsidRPr="00580511">
              <w:rPr>
                <w:color w:val="000000"/>
                <w:sz w:val="20"/>
                <w:szCs w:val="20"/>
              </w:rPr>
              <w:t>186</w:t>
            </w:r>
            <w:r w:rsidR="007C0CE0">
              <w:rPr>
                <w:color w:val="000000"/>
                <w:sz w:val="20"/>
                <w:szCs w:val="20"/>
              </w:rPr>
              <w:t xml:space="preserve"> </w:t>
            </w:r>
            <w:r w:rsidRPr="00580511">
              <w:rPr>
                <w:color w:val="000000"/>
                <w:sz w:val="20"/>
                <w:szCs w:val="20"/>
              </w:rPr>
              <w:t>857,30</w:t>
            </w:r>
          </w:p>
        </w:tc>
        <w:tc>
          <w:tcPr>
            <w:tcW w:w="1275" w:type="dxa"/>
            <w:shd w:val="clear" w:color="auto" w:fill="FFFFFF" w:themeFill="background1"/>
            <w:textDirection w:val="btLr"/>
            <w:vAlign w:val="center"/>
          </w:tcPr>
          <w:p w14:paraId="1126FD21" w14:textId="72A55B26" w:rsidR="002A10D4" w:rsidRPr="00580511" w:rsidRDefault="002A10D4" w:rsidP="00580511">
            <w:pPr>
              <w:jc w:val="center"/>
              <w:rPr>
                <w:sz w:val="20"/>
                <w:szCs w:val="20"/>
              </w:rPr>
            </w:pPr>
            <w:r w:rsidRPr="00580511">
              <w:rPr>
                <w:color w:val="000000"/>
                <w:sz w:val="20"/>
                <w:szCs w:val="20"/>
              </w:rPr>
              <w:t>202</w:t>
            </w:r>
            <w:r w:rsidR="007C0CE0">
              <w:rPr>
                <w:color w:val="000000"/>
                <w:sz w:val="20"/>
                <w:szCs w:val="20"/>
              </w:rPr>
              <w:t xml:space="preserve"> </w:t>
            </w:r>
            <w:r w:rsidRPr="00580511">
              <w:rPr>
                <w:color w:val="000000"/>
                <w:sz w:val="20"/>
                <w:szCs w:val="20"/>
              </w:rPr>
              <w:t>608,00</w:t>
            </w:r>
          </w:p>
        </w:tc>
        <w:tc>
          <w:tcPr>
            <w:tcW w:w="1134" w:type="dxa"/>
            <w:shd w:val="clear" w:color="auto" w:fill="FFFFFF" w:themeFill="background1"/>
            <w:textDirection w:val="btLr"/>
            <w:vAlign w:val="center"/>
          </w:tcPr>
          <w:p w14:paraId="1FC98D0B" w14:textId="4CA6C5F4" w:rsidR="002A10D4" w:rsidRPr="00580511" w:rsidRDefault="002A10D4" w:rsidP="00580511">
            <w:pPr>
              <w:jc w:val="center"/>
              <w:rPr>
                <w:sz w:val="20"/>
                <w:szCs w:val="20"/>
              </w:rPr>
            </w:pPr>
            <w:r w:rsidRPr="00580511">
              <w:rPr>
                <w:color w:val="000000"/>
                <w:sz w:val="20"/>
                <w:szCs w:val="20"/>
              </w:rPr>
              <w:t>210</w:t>
            </w:r>
            <w:r w:rsidR="007C0CE0">
              <w:rPr>
                <w:color w:val="000000"/>
                <w:sz w:val="20"/>
                <w:szCs w:val="20"/>
              </w:rPr>
              <w:t xml:space="preserve"> </w:t>
            </w:r>
            <w:r w:rsidRPr="00580511">
              <w:rPr>
                <w:color w:val="000000"/>
                <w:sz w:val="20"/>
                <w:szCs w:val="20"/>
              </w:rPr>
              <w:t>506,50</w:t>
            </w:r>
          </w:p>
        </w:tc>
        <w:tc>
          <w:tcPr>
            <w:tcW w:w="1134" w:type="dxa"/>
            <w:shd w:val="clear" w:color="auto" w:fill="FFFFFF" w:themeFill="background1"/>
            <w:textDirection w:val="btLr"/>
            <w:vAlign w:val="center"/>
          </w:tcPr>
          <w:p w14:paraId="12349F5D" w14:textId="3504F2F0" w:rsidR="002A10D4" w:rsidRPr="00580511" w:rsidRDefault="002A10D4" w:rsidP="00580511">
            <w:pPr>
              <w:jc w:val="center"/>
              <w:rPr>
                <w:sz w:val="20"/>
                <w:szCs w:val="20"/>
              </w:rPr>
            </w:pPr>
            <w:r w:rsidRPr="00580511">
              <w:rPr>
                <w:color w:val="000000"/>
                <w:sz w:val="20"/>
                <w:szCs w:val="20"/>
              </w:rPr>
              <w:t>228</w:t>
            </w:r>
            <w:r w:rsidR="007C0CE0">
              <w:rPr>
                <w:color w:val="000000"/>
                <w:sz w:val="20"/>
                <w:szCs w:val="20"/>
              </w:rPr>
              <w:t xml:space="preserve"> </w:t>
            </w:r>
            <w:r w:rsidRPr="00580511">
              <w:rPr>
                <w:color w:val="000000"/>
                <w:sz w:val="20"/>
                <w:szCs w:val="20"/>
              </w:rPr>
              <w:t>258,10</w:t>
            </w:r>
          </w:p>
        </w:tc>
        <w:tc>
          <w:tcPr>
            <w:tcW w:w="1134" w:type="dxa"/>
            <w:shd w:val="clear" w:color="auto" w:fill="FFFFFF" w:themeFill="background1"/>
            <w:textDirection w:val="btLr"/>
            <w:vAlign w:val="center"/>
          </w:tcPr>
          <w:p w14:paraId="07D26763" w14:textId="19E8BE1A" w:rsidR="002A10D4" w:rsidRPr="00580511" w:rsidRDefault="002A10D4" w:rsidP="00580511">
            <w:pPr>
              <w:jc w:val="center"/>
              <w:rPr>
                <w:sz w:val="20"/>
                <w:szCs w:val="20"/>
              </w:rPr>
            </w:pPr>
            <w:r w:rsidRPr="00580511">
              <w:rPr>
                <w:color w:val="000000"/>
                <w:sz w:val="20"/>
                <w:szCs w:val="20"/>
              </w:rPr>
              <w:t>236</w:t>
            </w:r>
            <w:r w:rsidR="007C0CE0">
              <w:rPr>
                <w:color w:val="000000"/>
                <w:sz w:val="20"/>
                <w:szCs w:val="20"/>
              </w:rPr>
              <w:t xml:space="preserve"> </w:t>
            </w:r>
            <w:r w:rsidRPr="00580511">
              <w:rPr>
                <w:color w:val="000000"/>
                <w:sz w:val="20"/>
                <w:szCs w:val="20"/>
              </w:rPr>
              <w:t>362,40</w:t>
            </w:r>
          </w:p>
        </w:tc>
      </w:tr>
      <w:tr w:rsidR="002A10D4" w:rsidRPr="00D31E35" w14:paraId="0FA7CC2C" w14:textId="77777777" w:rsidTr="00580511">
        <w:trPr>
          <w:trHeight w:val="338"/>
          <w:jc w:val="center"/>
        </w:trPr>
        <w:tc>
          <w:tcPr>
            <w:tcW w:w="2006" w:type="dxa"/>
            <w:tcMar>
              <w:top w:w="15" w:type="dxa"/>
              <w:left w:w="15" w:type="dxa"/>
              <w:bottom w:w="0" w:type="dxa"/>
              <w:right w:w="15" w:type="dxa"/>
            </w:tcMar>
            <w:vAlign w:val="center"/>
            <w:hideMark/>
          </w:tcPr>
          <w:p w14:paraId="60A382D6" w14:textId="77777777" w:rsidR="002A10D4" w:rsidRPr="00D31E35" w:rsidRDefault="002A10D4" w:rsidP="002A10D4">
            <w:pPr>
              <w:keepNext/>
              <w:overflowPunct w:val="0"/>
              <w:autoSpaceDE w:val="0"/>
              <w:autoSpaceDN w:val="0"/>
              <w:adjustRightInd w:val="0"/>
              <w:spacing w:after="0" w:line="240" w:lineRule="auto"/>
              <w:outlineLvl w:val="4"/>
              <w:rPr>
                <w:rFonts w:eastAsia="Arial Unicode MS"/>
                <w:b/>
                <w:bCs/>
                <w:sz w:val="20"/>
                <w:szCs w:val="20"/>
                <w:lang w:eastAsia="ru-RU"/>
              </w:rPr>
            </w:pPr>
            <w:r w:rsidRPr="00D31E35">
              <w:rPr>
                <w:rFonts w:eastAsia="Arial Unicode MS"/>
                <w:b/>
                <w:bCs/>
                <w:sz w:val="20"/>
                <w:szCs w:val="20"/>
                <w:lang w:eastAsia="ru-RU"/>
              </w:rPr>
              <w:t>8. Развитие социальной сферы</w:t>
            </w:r>
          </w:p>
        </w:tc>
        <w:tc>
          <w:tcPr>
            <w:tcW w:w="992" w:type="dxa"/>
            <w:vAlign w:val="center"/>
          </w:tcPr>
          <w:p w14:paraId="7BDF45F2" w14:textId="77777777" w:rsidR="002A10D4" w:rsidRPr="00D31E35" w:rsidRDefault="002A10D4" w:rsidP="002A10D4">
            <w:pPr>
              <w:overflowPunct w:val="0"/>
              <w:autoSpaceDE w:val="0"/>
              <w:autoSpaceDN w:val="0"/>
              <w:adjustRightInd w:val="0"/>
              <w:spacing w:after="0" w:line="240" w:lineRule="auto"/>
              <w:rPr>
                <w:rFonts w:eastAsia="Arial Unicode MS"/>
                <w:b/>
                <w:bCs/>
                <w:sz w:val="20"/>
                <w:szCs w:val="20"/>
                <w:lang w:eastAsia="ru-RU"/>
              </w:rPr>
            </w:pPr>
          </w:p>
        </w:tc>
        <w:tc>
          <w:tcPr>
            <w:tcW w:w="992" w:type="dxa"/>
            <w:shd w:val="clear" w:color="auto" w:fill="FFFFFF" w:themeFill="background1"/>
            <w:vAlign w:val="center"/>
          </w:tcPr>
          <w:p w14:paraId="3F8B5EEF" w14:textId="77777777" w:rsidR="002A10D4" w:rsidRPr="00580511" w:rsidRDefault="002A10D4" w:rsidP="00580511">
            <w:pPr>
              <w:overflowPunct w:val="0"/>
              <w:autoSpaceDE w:val="0"/>
              <w:autoSpaceDN w:val="0"/>
              <w:adjustRightInd w:val="0"/>
              <w:spacing w:after="0" w:line="240" w:lineRule="auto"/>
              <w:jc w:val="center"/>
              <w:rPr>
                <w:rFonts w:eastAsia="Arial Unicode MS"/>
                <w:sz w:val="20"/>
                <w:szCs w:val="20"/>
                <w:lang w:eastAsia="ru-RU"/>
              </w:rPr>
            </w:pPr>
          </w:p>
        </w:tc>
        <w:tc>
          <w:tcPr>
            <w:tcW w:w="851" w:type="dxa"/>
            <w:shd w:val="clear" w:color="auto" w:fill="FFFFFF" w:themeFill="background1"/>
            <w:vAlign w:val="center"/>
          </w:tcPr>
          <w:p w14:paraId="60C5C0C7" w14:textId="77777777" w:rsidR="002A10D4" w:rsidRPr="00580511" w:rsidRDefault="002A10D4" w:rsidP="00580511">
            <w:pPr>
              <w:overflowPunct w:val="0"/>
              <w:autoSpaceDE w:val="0"/>
              <w:autoSpaceDN w:val="0"/>
              <w:adjustRightInd w:val="0"/>
              <w:spacing w:after="0" w:line="240" w:lineRule="auto"/>
              <w:jc w:val="center"/>
              <w:rPr>
                <w:rFonts w:eastAsia="Arial Unicode MS"/>
                <w:sz w:val="20"/>
                <w:szCs w:val="20"/>
                <w:lang w:eastAsia="ru-RU"/>
              </w:rPr>
            </w:pPr>
          </w:p>
        </w:tc>
        <w:tc>
          <w:tcPr>
            <w:tcW w:w="992" w:type="dxa"/>
            <w:shd w:val="clear" w:color="auto" w:fill="FFFFFF" w:themeFill="background1"/>
            <w:vAlign w:val="center"/>
          </w:tcPr>
          <w:p w14:paraId="1D8176D9" w14:textId="77777777" w:rsidR="002A10D4" w:rsidRPr="00580511" w:rsidRDefault="002A10D4" w:rsidP="00580511">
            <w:pPr>
              <w:overflowPunct w:val="0"/>
              <w:autoSpaceDE w:val="0"/>
              <w:autoSpaceDN w:val="0"/>
              <w:adjustRightInd w:val="0"/>
              <w:spacing w:after="0" w:line="240" w:lineRule="auto"/>
              <w:jc w:val="center"/>
              <w:rPr>
                <w:rFonts w:eastAsia="Arial Unicode MS"/>
                <w:sz w:val="20"/>
                <w:szCs w:val="20"/>
                <w:lang w:eastAsia="ru-RU"/>
              </w:rPr>
            </w:pPr>
          </w:p>
        </w:tc>
        <w:tc>
          <w:tcPr>
            <w:tcW w:w="1276" w:type="dxa"/>
            <w:shd w:val="clear" w:color="auto" w:fill="FFFFFF" w:themeFill="background1"/>
            <w:vAlign w:val="center"/>
          </w:tcPr>
          <w:p w14:paraId="0AB93389" w14:textId="77777777" w:rsidR="002A10D4" w:rsidRPr="00580511" w:rsidRDefault="002A10D4" w:rsidP="00580511">
            <w:pPr>
              <w:overflowPunct w:val="0"/>
              <w:autoSpaceDE w:val="0"/>
              <w:autoSpaceDN w:val="0"/>
              <w:adjustRightInd w:val="0"/>
              <w:spacing w:after="0" w:line="240" w:lineRule="auto"/>
              <w:jc w:val="center"/>
              <w:rPr>
                <w:rFonts w:eastAsia="Arial Unicode MS"/>
                <w:sz w:val="20"/>
                <w:szCs w:val="20"/>
                <w:lang w:eastAsia="ru-RU"/>
              </w:rPr>
            </w:pPr>
          </w:p>
        </w:tc>
        <w:tc>
          <w:tcPr>
            <w:tcW w:w="1134" w:type="dxa"/>
            <w:shd w:val="clear" w:color="auto" w:fill="FFFFFF" w:themeFill="background1"/>
            <w:vAlign w:val="center"/>
          </w:tcPr>
          <w:p w14:paraId="7DFAB3EE" w14:textId="77777777" w:rsidR="002A10D4" w:rsidRPr="00580511" w:rsidRDefault="002A10D4" w:rsidP="00580511">
            <w:pPr>
              <w:overflowPunct w:val="0"/>
              <w:autoSpaceDE w:val="0"/>
              <w:autoSpaceDN w:val="0"/>
              <w:adjustRightInd w:val="0"/>
              <w:spacing w:after="0" w:line="240" w:lineRule="auto"/>
              <w:jc w:val="center"/>
              <w:rPr>
                <w:rFonts w:eastAsia="Arial Unicode MS"/>
                <w:sz w:val="20"/>
                <w:szCs w:val="20"/>
                <w:lang w:eastAsia="ru-RU"/>
              </w:rPr>
            </w:pPr>
          </w:p>
        </w:tc>
        <w:tc>
          <w:tcPr>
            <w:tcW w:w="1134" w:type="dxa"/>
            <w:shd w:val="clear" w:color="auto" w:fill="FFFFFF" w:themeFill="background1"/>
            <w:vAlign w:val="center"/>
          </w:tcPr>
          <w:p w14:paraId="15D5B543" w14:textId="77777777" w:rsidR="002A10D4" w:rsidRPr="00580511" w:rsidRDefault="002A10D4" w:rsidP="00580511">
            <w:pPr>
              <w:overflowPunct w:val="0"/>
              <w:autoSpaceDE w:val="0"/>
              <w:autoSpaceDN w:val="0"/>
              <w:adjustRightInd w:val="0"/>
              <w:spacing w:after="0" w:line="240" w:lineRule="auto"/>
              <w:jc w:val="center"/>
              <w:rPr>
                <w:rFonts w:eastAsia="Arial Unicode MS"/>
                <w:sz w:val="20"/>
                <w:szCs w:val="20"/>
                <w:lang w:eastAsia="ru-RU"/>
              </w:rPr>
            </w:pPr>
          </w:p>
        </w:tc>
        <w:tc>
          <w:tcPr>
            <w:tcW w:w="1134" w:type="dxa"/>
            <w:shd w:val="clear" w:color="auto" w:fill="FFFFFF" w:themeFill="background1"/>
            <w:vAlign w:val="center"/>
          </w:tcPr>
          <w:p w14:paraId="4297924C" w14:textId="77777777" w:rsidR="002A10D4" w:rsidRPr="00580511" w:rsidRDefault="002A10D4" w:rsidP="00580511">
            <w:pPr>
              <w:overflowPunct w:val="0"/>
              <w:autoSpaceDE w:val="0"/>
              <w:autoSpaceDN w:val="0"/>
              <w:adjustRightInd w:val="0"/>
              <w:spacing w:after="0" w:line="240" w:lineRule="auto"/>
              <w:jc w:val="center"/>
              <w:rPr>
                <w:rFonts w:eastAsia="Arial Unicode MS"/>
                <w:sz w:val="20"/>
                <w:szCs w:val="20"/>
                <w:lang w:eastAsia="ru-RU"/>
              </w:rPr>
            </w:pPr>
          </w:p>
        </w:tc>
        <w:tc>
          <w:tcPr>
            <w:tcW w:w="1275" w:type="dxa"/>
            <w:shd w:val="clear" w:color="auto" w:fill="FFFFFF" w:themeFill="background1"/>
            <w:vAlign w:val="center"/>
          </w:tcPr>
          <w:p w14:paraId="4BD447F9" w14:textId="77777777" w:rsidR="002A10D4" w:rsidRPr="00580511" w:rsidRDefault="002A10D4" w:rsidP="00580511">
            <w:pPr>
              <w:overflowPunct w:val="0"/>
              <w:autoSpaceDE w:val="0"/>
              <w:autoSpaceDN w:val="0"/>
              <w:adjustRightInd w:val="0"/>
              <w:spacing w:after="0" w:line="240" w:lineRule="auto"/>
              <w:jc w:val="center"/>
              <w:rPr>
                <w:rFonts w:eastAsia="Arial Unicode MS"/>
                <w:sz w:val="20"/>
                <w:szCs w:val="20"/>
                <w:lang w:eastAsia="ru-RU"/>
              </w:rPr>
            </w:pPr>
          </w:p>
        </w:tc>
        <w:tc>
          <w:tcPr>
            <w:tcW w:w="1134" w:type="dxa"/>
            <w:shd w:val="clear" w:color="auto" w:fill="FFFFFF" w:themeFill="background1"/>
            <w:vAlign w:val="center"/>
          </w:tcPr>
          <w:p w14:paraId="29D9F78C" w14:textId="77777777" w:rsidR="002A10D4" w:rsidRPr="00580511" w:rsidRDefault="002A10D4" w:rsidP="00580511">
            <w:pPr>
              <w:overflowPunct w:val="0"/>
              <w:autoSpaceDE w:val="0"/>
              <w:autoSpaceDN w:val="0"/>
              <w:adjustRightInd w:val="0"/>
              <w:spacing w:after="0" w:line="240" w:lineRule="auto"/>
              <w:jc w:val="center"/>
              <w:rPr>
                <w:rFonts w:eastAsia="Arial Unicode MS"/>
                <w:sz w:val="20"/>
                <w:szCs w:val="20"/>
                <w:lang w:eastAsia="ru-RU"/>
              </w:rPr>
            </w:pPr>
          </w:p>
        </w:tc>
        <w:tc>
          <w:tcPr>
            <w:tcW w:w="1134" w:type="dxa"/>
            <w:shd w:val="clear" w:color="auto" w:fill="FFFFFF" w:themeFill="background1"/>
            <w:vAlign w:val="center"/>
          </w:tcPr>
          <w:p w14:paraId="29FA7267" w14:textId="77777777" w:rsidR="002A10D4" w:rsidRPr="00580511" w:rsidRDefault="002A10D4" w:rsidP="00580511">
            <w:pPr>
              <w:overflowPunct w:val="0"/>
              <w:autoSpaceDE w:val="0"/>
              <w:autoSpaceDN w:val="0"/>
              <w:adjustRightInd w:val="0"/>
              <w:spacing w:after="0" w:line="240" w:lineRule="auto"/>
              <w:jc w:val="center"/>
              <w:rPr>
                <w:rFonts w:eastAsia="Arial Unicode MS"/>
                <w:sz w:val="20"/>
                <w:szCs w:val="20"/>
                <w:lang w:eastAsia="ru-RU"/>
              </w:rPr>
            </w:pPr>
          </w:p>
        </w:tc>
        <w:tc>
          <w:tcPr>
            <w:tcW w:w="1134" w:type="dxa"/>
            <w:shd w:val="clear" w:color="auto" w:fill="FFFFFF" w:themeFill="background1"/>
            <w:vAlign w:val="center"/>
          </w:tcPr>
          <w:p w14:paraId="0803AA45" w14:textId="77777777" w:rsidR="002A10D4" w:rsidRPr="00580511" w:rsidRDefault="002A10D4" w:rsidP="00580511">
            <w:pPr>
              <w:overflowPunct w:val="0"/>
              <w:autoSpaceDE w:val="0"/>
              <w:autoSpaceDN w:val="0"/>
              <w:adjustRightInd w:val="0"/>
              <w:spacing w:after="0" w:line="240" w:lineRule="auto"/>
              <w:jc w:val="center"/>
              <w:rPr>
                <w:rFonts w:eastAsia="Arial Unicode MS"/>
                <w:sz w:val="20"/>
                <w:szCs w:val="20"/>
                <w:lang w:eastAsia="ru-RU"/>
              </w:rPr>
            </w:pPr>
          </w:p>
        </w:tc>
      </w:tr>
      <w:tr w:rsidR="002A10D4" w:rsidRPr="00D31E35" w14:paraId="300CED40" w14:textId="77777777" w:rsidTr="00715287">
        <w:trPr>
          <w:trHeight w:val="354"/>
          <w:jc w:val="center"/>
        </w:trPr>
        <w:tc>
          <w:tcPr>
            <w:tcW w:w="2006" w:type="dxa"/>
            <w:tcMar>
              <w:top w:w="15" w:type="dxa"/>
              <w:left w:w="15" w:type="dxa"/>
              <w:bottom w:w="0" w:type="dxa"/>
              <w:right w:w="15" w:type="dxa"/>
            </w:tcMar>
            <w:vAlign w:val="center"/>
            <w:hideMark/>
          </w:tcPr>
          <w:p w14:paraId="335062D1"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bCs/>
                <w:sz w:val="20"/>
                <w:szCs w:val="20"/>
                <w:lang w:eastAsia="ru-RU"/>
              </w:rPr>
              <w:t>Численность детей в дошкольных</w:t>
            </w:r>
            <w:r w:rsidRPr="00D31E35">
              <w:rPr>
                <w:rFonts w:eastAsia="Times New Roman"/>
                <w:sz w:val="20"/>
                <w:szCs w:val="20"/>
                <w:lang w:eastAsia="ru-RU"/>
              </w:rPr>
              <w:t xml:space="preserve"> </w:t>
            </w:r>
            <w:r w:rsidRPr="00D31E35">
              <w:rPr>
                <w:rFonts w:eastAsia="Times New Roman"/>
                <w:bCs/>
                <w:sz w:val="20"/>
                <w:szCs w:val="20"/>
                <w:lang w:eastAsia="ru-RU"/>
              </w:rPr>
              <w:t>образовательных учреждениях</w:t>
            </w:r>
          </w:p>
        </w:tc>
        <w:tc>
          <w:tcPr>
            <w:tcW w:w="992" w:type="dxa"/>
            <w:vAlign w:val="center"/>
            <w:hideMark/>
          </w:tcPr>
          <w:p w14:paraId="2DEBB38F"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Arial Unicode MS"/>
                <w:sz w:val="20"/>
                <w:szCs w:val="20"/>
                <w:lang w:eastAsia="ru-RU"/>
              </w:rPr>
              <w:t>человек</w:t>
            </w:r>
          </w:p>
        </w:tc>
        <w:tc>
          <w:tcPr>
            <w:tcW w:w="992" w:type="dxa"/>
            <w:shd w:val="clear" w:color="auto" w:fill="FFFFFF" w:themeFill="background1"/>
            <w:vAlign w:val="center"/>
          </w:tcPr>
          <w:p w14:paraId="4654414D" w14:textId="46849B9C" w:rsidR="002A10D4" w:rsidRPr="00580511" w:rsidRDefault="002A10D4" w:rsidP="00580511">
            <w:pPr>
              <w:jc w:val="center"/>
              <w:textAlignment w:val="bottom"/>
              <w:rPr>
                <w:sz w:val="20"/>
                <w:szCs w:val="20"/>
              </w:rPr>
            </w:pPr>
            <w:r w:rsidRPr="00580511">
              <w:rPr>
                <w:color w:val="000000"/>
                <w:sz w:val="20"/>
                <w:szCs w:val="20"/>
              </w:rPr>
              <w:t>13</w:t>
            </w:r>
            <w:r w:rsidR="00CD480D">
              <w:rPr>
                <w:color w:val="000000"/>
                <w:sz w:val="20"/>
                <w:szCs w:val="20"/>
              </w:rPr>
              <w:t xml:space="preserve"> </w:t>
            </w:r>
            <w:r w:rsidRPr="00580511">
              <w:rPr>
                <w:color w:val="000000"/>
                <w:sz w:val="20"/>
                <w:szCs w:val="20"/>
              </w:rPr>
              <w:t>876</w:t>
            </w:r>
          </w:p>
        </w:tc>
        <w:tc>
          <w:tcPr>
            <w:tcW w:w="851" w:type="dxa"/>
            <w:shd w:val="clear" w:color="auto" w:fill="FFFFFF" w:themeFill="background1"/>
            <w:vAlign w:val="center"/>
          </w:tcPr>
          <w:p w14:paraId="295A0456" w14:textId="68528FA7" w:rsidR="002A10D4" w:rsidRPr="00580511" w:rsidRDefault="002A10D4" w:rsidP="00580511">
            <w:pPr>
              <w:jc w:val="center"/>
              <w:textAlignment w:val="bottom"/>
              <w:rPr>
                <w:sz w:val="20"/>
                <w:szCs w:val="20"/>
              </w:rPr>
            </w:pPr>
            <w:r w:rsidRPr="00580511">
              <w:rPr>
                <w:color w:val="000000"/>
                <w:sz w:val="20"/>
                <w:szCs w:val="20"/>
              </w:rPr>
              <w:t>13</w:t>
            </w:r>
            <w:r w:rsidR="00CD480D">
              <w:rPr>
                <w:color w:val="000000"/>
                <w:sz w:val="20"/>
                <w:szCs w:val="20"/>
              </w:rPr>
              <w:t xml:space="preserve"> </w:t>
            </w:r>
            <w:r w:rsidRPr="00580511">
              <w:rPr>
                <w:color w:val="000000"/>
                <w:sz w:val="20"/>
                <w:szCs w:val="20"/>
              </w:rPr>
              <w:t>148</w:t>
            </w:r>
          </w:p>
        </w:tc>
        <w:tc>
          <w:tcPr>
            <w:tcW w:w="992" w:type="dxa"/>
            <w:shd w:val="clear" w:color="auto" w:fill="FFFFFF" w:themeFill="background1"/>
            <w:vAlign w:val="center"/>
          </w:tcPr>
          <w:p w14:paraId="7D651727" w14:textId="425DEDA8" w:rsidR="002A10D4" w:rsidRPr="00580511" w:rsidRDefault="002A10D4" w:rsidP="00580511">
            <w:pPr>
              <w:jc w:val="center"/>
              <w:textAlignment w:val="bottom"/>
              <w:rPr>
                <w:sz w:val="20"/>
                <w:szCs w:val="20"/>
              </w:rPr>
            </w:pPr>
            <w:r w:rsidRPr="00580511">
              <w:rPr>
                <w:color w:val="000000"/>
                <w:sz w:val="20"/>
                <w:szCs w:val="20"/>
              </w:rPr>
              <w:t>12</w:t>
            </w:r>
            <w:r w:rsidR="00CD480D">
              <w:rPr>
                <w:color w:val="000000"/>
                <w:sz w:val="20"/>
                <w:szCs w:val="20"/>
              </w:rPr>
              <w:t xml:space="preserve"> </w:t>
            </w:r>
            <w:r w:rsidRPr="00580511">
              <w:rPr>
                <w:color w:val="000000"/>
                <w:sz w:val="20"/>
                <w:szCs w:val="20"/>
              </w:rPr>
              <w:t>520</w:t>
            </w:r>
          </w:p>
        </w:tc>
        <w:tc>
          <w:tcPr>
            <w:tcW w:w="1276" w:type="dxa"/>
            <w:shd w:val="clear" w:color="auto" w:fill="FFFFFF" w:themeFill="background1"/>
            <w:vAlign w:val="center"/>
          </w:tcPr>
          <w:p w14:paraId="2A36310D" w14:textId="287326C4" w:rsidR="002A10D4" w:rsidRPr="00580511" w:rsidRDefault="002A10D4" w:rsidP="00580511">
            <w:pPr>
              <w:jc w:val="center"/>
              <w:textAlignment w:val="bottom"/>
              <w:rPr>
                <w:sz w:val="20"/>
                <w:szCs w:val="20"/>
              </w:rPr>
            </w:pPr>
            <w:r w:rsidRPr="00580511">
              <w:rPr>
                <w:color w:val="000000"/>
                <w:sz w:val="20"/>
                <w:szCs w:val="20"/>
              </w:rPr>
              <w:t>11</w:t>
            </w:r>
            <w:r w:rsidR="00CD480D">
              <w:rPr>
                <w:color w:val="000000"/>
                <w:sz w:val="20"/>
                <w:szCs w:val="20"/>
              </w:rPr>
              <w:t xml:space="preserve"> </w:t>
            </w:r>
            <w:r w:rsidRPr="00580511">
              <w:rPr>
                <w:color w:val="000000"/>
                <w:sz w:val="20"/>
                <w:szCs w:val="20"/>
              </w:rPr>
              <w:t>900</w:t>
            </w:r>
          </w:p>
        </w:tc>
        <w:tc>
          <w:tcPr>
            <w:tcW w:w="1134" w:type="dxa"/>
            <w:shd w:val="clear" w:color="auto" w:fill="FFFFFF" w:themeFill="background1"/>
            <w:vAlign w:val="center"/>
          </w:tcPr>
          <w:p w14:paraId="7C047930" w14:textId="64A2F3C9" w:rsidR="002A10D4" w:rsidRPr="00580511" w:rsidRDefault="002A10D4" w:rsidP="00580511">
            <w:pPr>
              <w:jc w:val="center"/>
              <w:textAlignment w:val="bottom"/>
              <w:rPr>
                <w:sz w:val="20"/>
                <w:szCs w:val="20"/>
              </w:rPr>
            </w:pPr>
            <w:r w:rsidRPr="00580511">
              <w:rPr>
                <w:color w:val="000000"/>
                <w:sz w:val="20"/>
                <w:szCs w:val="20"/>
              </w:rPr>
              <w:t>12</w:t>
            </w:r>
            <w:r w:rsidR="00CD480D">
              <w:rPr>
                <w:color w:val="000000"/>
                <w:sz w:val="20"/>
                <w:szCs w:val="20"/>
              </w:rPr>
              <w:t xml:space="preserve"> </w:t>
            </w:r>
            <w:r w:rsidRPr="00580511">
              <w:rPr>
                <w:color w:val="000000"/>
                <w:sz w:val="20"/>
                <w:szCs w:val="20"/>
              </w:rPr>
              <w:t>019</w:t>
            </w:r>
          </w:p>
        </w:tc>
        <w:tc>
          <w:tcPr>
            <w:tcW w:w="1134" w:type="dxa"/>
            <w:shd w:val="clear" w:color="auto" w:fill="FFFFFF" w:themeFill="background1"/>
            <w:vAlign w:val="center"/>
          </w:tcPr>
          <w:p w14:paraId="52AA32DA" w14:textId="5A6F43E7" w:rsidR="002A10D4" w:rsidRPr="00580511" w:rsidRDefault="002A10D4" w:rsidP="00580511">
            <w:pPr>
              <w:jc w:val="center"/>
              <w:textAlignment w:val="bottom"/>
              <w:rPr>
                <w:sz w:val="20"/>
                <w:szCs w:val="20"/>
              </w:rPr>
            </w:pPr>
            <w:r w:rsidRPr="00580511">
              <w:rPr>
                <w:color w:val="000000"/>
                <w:sz w:val="20"/>
                <w:szCs w:val="20"/>
              </w:rPr>
              <w:t>11</w:t>
            </w:r>
            <w:r w:rsidR="00CD480D">
              <w:rPr>
                <w:color w:val="000000"/>
                <w:sz w:val="20"/>
                <w:szCs w:val="20"/>
              </w:rPr>
              <w:t xml:space="preserve"> </w:t>
            </w:r>
            <w:r w:rsidRPr="00580511">
              <w:rPr>
                <w:color w:val="000000"/>
                <w:sz w:val="20"/>
                <w:szCs w:val="20"/>
              </w:rPr>
              <w:t>424</w:t>
            </w:r>
          </w:p>
        </w:tc>
        <w:tc>
          <w:tcPr>
            <w:tcW w:w="1134" w:type="dxa"/>
            <w:shd w:val="clear" w:color="auto" w:fill="FFFFFF" w:themeFill="background1"/>
            <w:vAlign w:val="center"/>
          </w:tcPr>
          <w:p w14:paraId="666DBE51" w14:textId="798CE59B" w:rsidR="002A10D4" w:rsidRPr="00580511" w:rsidRDefault="002A10D4" w:rsidP="00580511">
            <w:pPr>
              <w:jc w:val="center"/>
              <w:textAlignment w:val="bottom"/>
              <w:rPr>
                <w:sz w:val="20"/>
                <w:szCs w:val="20"/>
              </w:rPr>
            </w:pPr>
            <w:r w:rsidRPr="00580511">
              <w:rPr>
                <w:color w:val="000000"/>
                <w:sz w:val="20"/>
                <w:szCs w:val="20"/>
              </w:rPr>
              <w:t>12</w:t>
            </w:r>
            <w:r w:rsidR="00CD480D">
              <w:rPr>
                <w:color w:val="000000"/>
                <w:sz w:val="20"/>
                <w:szCs w:val="20"/>
              </w:rPr>
              <w:t xml:space="preserve"> </w:t>
            </w:r>
            <w:r w:rsidRPr="00580511">
              <w:rPr>
                <w:color w:val="000000"/>
                <w:sz w:val="20"/>
                <w:szCs w:val="20"/>
              </w:rPr>
              <w:t>079</w:t>
            </w:r>
          </w:p>
        </w:tc>
        <w:tc>
          <w:tcPr>
            <w:tcW w:w="1275" w:type="dxa"/>
            <w:shd w:val="clear" w:color="auto" w:fill="FFFFFF" w:themeFill="background1"/>
            <w:vAlign w:val="center"/>
          </w:tcPr>
          <w:p w14:paraId="1B2B2390" w14:textId="2D5172B5" w:rsidR="002A10D4" w:rsidRPr="00580511" w:rsidRDefault="002A10D4" w:rsidP="00580511">
            <w:pPr>
              <w:jc w:val="center"/>
              <w:textAlignment w:val="bottom"/>
              <w:rPr>
                <w:sz w:val="20"/>
                <w:szCs w:val="20"/>
              </w:rPr>
            </w:pPr>
            <w:r w:rsidRPr="00580511">
              <w:rPr>
                <w:color w:val="000000"/>
                <w:sz w:val="20"/>
                <w:szCs w:val="20"/>
              </w:rPr>
              <w:t>10</w:t>
            </w:r>
            <w:r w:rsidR="00CD480D">
              <w:rPr>
                <w:color w:val="000000"/>
                <w:sz w:val="20"/>
                <w:szCs w:val="20"/>
              </w:rPr>
              <w:t xml:space="preserve"> </w:t>
            </w:r>
            <w:r w:rsidRPr="00580511">
              <w:rPr>
                <w:color w:val="000000"/>
                <w:sz w:val="20"/>
                <w:szCs w:val="20"/>
              </w:rPr>
              <w:t>967</w:t>
            </w:r>
          </w:p>
        </w:tc>
        <w:tc>
          <w:tcPr>
            <w:tcW w:w="1134" w:type="dxa"/>
            <w:shd w:val="clear" w:color="auto" w:fill="FFFFFF" w:themeFill="background1"/>
            <w:vAlign w:val="center"/>
          </w:tcPr>
          <w:p w14:paraId="610001A2" w14:textId="28AA45EC" w:rsidR="002A10D4" w:rsidRPr="00580511" w:rsidRDefault="002A10D4" w:rsidP="00580511">
            <w:pPr>
              <w:jc w:val="center"/>
              <w:textAlignment w:val="bottom"/>
              <w:rPr>
                <w:sz w:val="20"/>
                <w:szCs w:val="20"/>
              </w:rPr>
            </w:pPr>
            <w:r w:rsidRPr="00580511">
              <w:rPr>
                <w:color w:val="000000"/>
                <w:sz w:val="20"/>
                <w:szCs w:val="20"/>
              </w:rPr>
              <w:t>12</w:t>
            </w:r>
            <w:r w:rsidR="00CD480D">
              <w:rPr>
                <w:color w:val="000000"/>
                <w:sz w:val="20"/>
                <w:szCs w:val="20"/>
              </w:rPr>
              <w:t xml:space="preserve"> </w:t>
            </w:r>
            <w:r w:rsidRPr="00580511">
              <w:rPr>
                <w:color w:val="000000"/>
                <w:sz w:val="20"/>
                <w:szCs w:val="20"/>
              </w:rPr>
              <w:t>188</w:t>
            </w:r>
          </w:p>
        </w:tc>
        <w:tc>
          <w:tcPr>
            <w:tcW w:w="1134" w:type="dxa"/>
            <w:shd w:val="clear" w:color="auto" w:fill="FFFFFF" w:themeFill="background1"/>
            <w:vAlign w:val="center"/>
          </w:tcPr>
          <w:p w14:paraId="584B9824" w14:textId="2749431B" w:rsidR="002A10D4" w:rsidRPr="00580511" w:rsidRDefault="002A10D4" w:rsidP="00580511">
            <w:pPr>
              <w:jc w:val="center"/>
              <w:textAlignment w:val="bottom"/>
              <w:rPr>
                <w:sz w:val="20"/>
                <w:szCs w:val="20"/>
              </w:rPr>
            </w:pPr>
            <w:r w:rsidRPr="00580511">
              <w:rPr>
                <w:color w:val="000000"/>
                <w:sz w:val="20"/>
                <w:szCs w:val="20"/>
              </w:rPr>
              <w:t>10</w:t>
            </w:r>
            <w:r w:rsidR="00CD480D">
              <w:rPr>
                <w:color w:val="000000"/>
                <w:sz w:val="20"/>
                <w:szCs w:val="20"/>
              </w:rPr>
              <w:t xml:space="preserve"> </w:t>
            </w:r>
            <w:r w:rsidRPr="00580511">
              <w:rPr>
                <w:color w:val="000000"/>
                <w:sz w:val="20"/>
                <w:szCs w:val="20"/>
              </w:rPr>
              <w:t>638</w:t>
            </w:r>
          </w:p>
        </w:tc>
        <w:tc>
          <w:tcPr>
            <w:tcW w:w="1134" w:type="dxa"/>
            <w:shd w:val="clear" w:color="auto" w:fill="FFFFFF" w:themeFill="background1"/>
            <w:vAlign w:val="center"/>
          </w:tcPr>
          <w:p w14:paraId="67187352" w14:textId="40A02A84" w:rsidR="002A10D4" w:rsidRPr="00580511" w:rsidRDefault="002A10D4" w:rsidP="00580511">
            <w:pPr>
              <w:jc w:val="center"/>
              <w:textAlignment w:val="bottom"/>
              <w:rPr>
                <w:sz w:val="20"/>
                <w:szCs w:val="20"/>
              </w:rPr>
            </w:pPr>
            <w:r w:rsidRPr="00580511">
              <w:rPr>
                <w:color w:val="000000"/>
                <w:sz w:val="20"/>
                <w:szCs w:val="20"/>
              </w:rPr>
              <w:t>10</w:t>
            </w:r>
            <w:r w:rsidR="00CD480D">
              <w:rPr>
                <w:color w:val="000000"/>
                <w:sz w:val="20"/>
                <w:szCs w:val="20"/>
              </w:rPr>
              <w:t xml:space="preserve"> </w:t>
            </w:r>
            <w:r w:rsidRPr="00580511">
              <w:rPr>
                <w:color w:val="000000"/>
                <w:sz w:val="20"/>
                <w:szCs w:val="20"/>
              </w:rPr>
              <w:t>734</w:t>
            </w:r>
          </w:p>
        </w:tc>
      </w:tr>
      <w:tr w:rsidR="002A10D4" w:rsidRPr="00D31E35" w14:paraId="244B9FC9" w14:textId="77777777" w:rsidTr="00715287">
        <w:trPr>
          <w:trHeight w:val="358"/>
          <w:jc w:val="center"/>
        </w:trPr>
        <w:tc>
          <w:tcPr>
            <w:tcW w:w="2006" w:type="dxa"/>
            <w:tcMar>
              <w:top w:w="15" w:type="dxa"/>
              <w:left w:w="15" w:type="dxa"/>
              <w:bottom w:w="0" w:type="dxa"/>
              <w:right w:w="15" w:type="dxa"/>
            </w:tcMar>
            <w:vAlign w:val="center"/>
            <w:hideMark/>
          </w:tcPr>
          <w:p w14:paraId="7AF68FA1" w14:textId="77777777" w:rsidR="002A10D4" w:rsidRPr="00D31E35" w:rsidRDefault="002A10D4" w:rsidP="002A10D4">
            <w:pPr>
              <w:overflowPunct w:val="0"/>
              <w:autoSpaceDE w:val="0"/>
              <w:autoSpaceDN w:val="0"/>
              <w:adjustRightInd w:val="0"/>
              <w:spacing w:after="0" w:line="240" w:lineRule="auto"/>
              <w:rPr>
                <w:rFonts w:eastAsia="Arial Unicode MS"/>
                <w:bCs/>
                <w:sz w:val="20"/>
                <w:szCs w:val="20"/>
                <w:lang w:eastAsia="ru-RU"/>
              </w:rPr>
            </w:pPr>
            <w:r w:rsidRPr="00D31E35">
              <w:rPr>
                <w:rFonts w:eastAsia="Times New Roman"/>
                <w:bCs/>
                <w:sz w:val="20"/>
                <w:szCs w:val="20"/>
                <w:lang w:eastAsia="ru-RU"/>
              </w:rPr>
              <w:t>Численность учащихся в учреждениях:</w:t>
            </w:r>
          </w:p>
        </w:tc>
        <w:tc>
          <w:tcPr>
            <w:tcW w:w="992" w:type="dxa"/>
            <w:vAlign w:val="center"/>
          </w:tcPr>
          <w:p w14:paraId="5FF11C75"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p>
        </w:tc>
        <w:tc>
          <w:tcPr>
            <w:tcW w:w="992" w:type="dxa"/>
            <w:shd w:val="clear" w:color="auto" w:fill="FFFFFF" w:themeFill="background1"/>
            <w:vAlign w:val="center"/>
          </w:tcPr>
          <w:p w14:paraId="3FDD8FD8" w14:textId="783097C1" w:rsidR="002A10D4" w:rsidRPr="00580511" w:rsidRDefault="002A10D4" w:rsidP="00580511">
            <w:pPr>
              <w:overflowPunct w:val="0"/>
              <w:autoSpaceDE w:val="0"/>
              <w:autoSpaceDN w:val="0"/>
              <w:adjustRightInd w:val="0"/>
              <w:spacing w:after="0" w:line="240" w:lineRule="auto"/>
              <w:jc w:val="center"/>
              <w:rPr>
                <w:rFonts w:eastAsia="Arial Unicode MS"/>
                <w:sz w:val="20"/>
                <w:szCs w:val="20"/>
                <w:lang w:eastAsia="ru-RU"/>
              </w:rPr>
            </w:pPr>
          </w:p>
        </w:tc>
        <w:tc>
          <w:tcPr>
            <w:tcW w:w="851" w:type="dxa"/>
            <w:shd w:val="clear" w:color="auto" w:fill="FFFFFF" w:themeFill="background1"/>
            <w:vAlign w:val="center"/>
          </w:tcPr>
          <w:p w14:paraId="31E4150E" w14:textId="7B3AC0B8" w:rsidR="002A10D4" w:rsidRPr="00580511" w:rsidRDefault="002A10D4" w:rsidP="00580511">
            <w:pPr>
              <w:overflowPunct w:val="0"/>
              <w:autoSpaceDE w:val="0"/>
              <w:autoSpaceDN w:val="0"/>
              <w:adjustRightInd w:val="0"/>
              <w:spacing w:after="0" w:line="240" w:lineRule="auto"/>
              <w:jc w:val="center"/>
              <w:rPr>
                <w:rFonts w:eastAsia="Arial Unicode MS"/>
                <w:sz w:val="20"/>
                <w:szCs w:val="20"/>
                <w:lang w:eastAsia="ru-RU"/>
              </w:rPr>
            </w:pPr>
          </w:p>
        </w:tc>
        <w:tc>
          <w:tcPr>
            <w:tcW w:w="992" w:type="dxa"/>
            <w:shd w:val="clear" w:color="auto" w:fill="FFFFFF" w:themeFill="background1"/>
            <w:vAlign w:val="center"/>
          </w:tcPr>
          <w:p w14:paraId="16088DC9" w14:textId="18004B8E" w:rsidR="002A10D4" w:rsidRPr="00580511" w:rsidRDefault="002A10D4" w:rsidP="00580511">
            <w:pPr>
              <w:overflowPunct w:val="0"/>
              <w:autoSpaceDE w:val="0"/>
              <w:autoSpaceDN w:val="0"/>
              <w:adjustRightInd w:val="0"/>
              <w:spacing w:after="0" w:line="240" w:lineRule="auto"/>
              <w:jc w:val="center"/>
              <w:rPr>
                <w:rFonts w:eastAsia="Arial Unicode MS"/>
                <w:sz w:val="20"/>
                <w:szCs w:val="20"/>
                <w:lang w:eastAsia="ru-RU"/>
              </w:rPr>
            </w:pPr>
          </w:p>
        </w:tc>
        <w:tc>
          <w:tcPr>
            <w:tcW w:w="1276" w:type="dxa"/>
            <w:shd w:val="clear" w:color="auto" w:fill="FFFFFF" w:themeFill="background1"/>
            <w:vAlign w:val="center"/>
          </w:tcPr>
          <w:p w14:paraId="6134075F" w14:textId="5E5F520A" w:rsidR="002A10D4" w:rsidRPr="00580511" w:rsidRDefault="002A10D4" w:rsidP="00580511">
            <w:pPr>
              <w:overflowPunct w:val="0"/>
              <w:autoSpaceDE w:val="0"/>
              <w:autoSpaceDN w:val="0"/>
              <w:adjustRightInd w:val="0"/>
              <w:spacing w:after="0" w:line="240" w:lineRule="auto"/>
              <w:jc w:val="center"/>
              <w:rPr>
                <w:rFonts w:eastAsia="Arial Unicode MS"/>
                <w:sz w:val="20"/>
                <w:szCs w:val="20"/>
                <w:lang w:eastAsia="ru-RU"/>
              </w:rPr>
            </w:pPr>
          </w:p>
        </w:tc>
        <w:tc>
          <w:tcPr>
            <w:tcW w:w="1134" w:type="dxa"/>
            <w:shd w:val="clear" w:color="auto" w:fill="FFFFFF" w:themeFill="background1"/>
            <w:vAlign w:val="center"/>
          </w:tcPr>
          <w:p w14:paraId="240BBFEC" w14:textId="09DB201B" w:rsidR="002A10D4" w:rsidRPr="00580511" w:rsidRDefault="002A10D4" w:rsidP="00580511">
            <w:pPr>
              <w:overflowPunct w:val="0"/>
              <w:autoSpaceDE w:val="0"/>
              <w:autoSpaceDN w:val="0"/>
              <w:adjustRightInd w:val="0"/>
              <w:spacing w:after="0" w:line="240" w:lineRule="auto"/>
              <w:jc w:val="center"/>
              <w:rPr>
                <w:rFonts w:eastAsia="Arial Unicode MS"/>
                <w:sz w:val="20"/>
                <w:szCs w:val="20"/>
                <w:lang w:eastAsia="ru-RU"/>
              </w:rPr>
            </w:pPr>
          </w:p>
        </w:tc>
        <w:tc>
          <w:tcPr>
            <w:tcW w:w="1134" w:type="dxa"/>
            <w:shd w:val="clear" w:color="auto" w:fill="FFFFFF" w:themeFill="background1"/>
            <w:vAlign w:val="center"/>
          </w:tcPr>
          <w:p w14:paraId="71CE9699" w14:textId="366B5073" w:rsidR="002A10D4" w:rsidRPr="00580511" w:rsidRDefault="002A10D4" w:rsidP="00580511">
            <w:pPr>
              <w:overflowPunct w:val="0"/>
              <w:autoSpaceDE w:val="0"/>
              <w:autoSpaceDN w:val="0"/>
              <w:adjustRightInd w:val="0"/>
              <w:spacing w:after="0" w:line="240" w:lineRule="auto"/>
              <w:jc w:val="center"/>
              <w:rPr>
                <w:rFonts w:eastAsia="Arial Unicode MS"/>
                <w:sz w:val="20"/>
                <w:szCs w:val="20"/>
                <w:lang w:eastAsia="ru-RU"/>
              </w:rPr>
            </w:pPr>
          </w:p>
        </w:tc>
        <w:tc>
          <w:tcPr>
            <w:tcW w:w="1134" w:type="dxa"/>
            <w:shd w:val="clear" w:color="auto" w:fill="FFFFFF" w:themeFill="background1"/>
            <w:vAlign w:val="center"/>
          </w:tcPr>
          <w:p w14:paraId="1D7471EE" w14:textId="4DFA1ECC" w:rsidR="002A10D4" w:rsidRPr="00580511" w:rsidRDefault="002A10D4" w:rsidP="00580511">
            <w:pPr>
              <w:overflowPunct w:val="0"/>
              <w:autoSpaceDE w:val="0"/>
              <w:autoSpaceDN w:val="0"/>
              <w:adjustRightInd w:val="0"/>
              <w:spacing w:after="0" w:line="240" w:lineRule="auto"/>
              <w:jc w:val="center"/>
              <w:rPr>
                <w:rFonts w:eastAsia="Arial Unicode MS"/>
                <w:sz w:val="20"/>
                <w:szCs w:val="20"/>
                <w:lang w:eastAsia="ru-RU"/>
              </w:rPr>
            </w:pPr>
          </w:p>
        </w:tc>
        <w:tc>
          <w:tcPr>
            <w:tcW w:w="1275" w:type="dxa"/>
            <w:shd w:val="clear" w:color="auto" w:fill="FFFFFF" w:themeFill="background1"/>
            <w:vAlign w:val="center"/>
          </w:tcPr>
          <w:p w14:paraId="1743852A" w14:textId="0F7C5BD8" w:rsidR="002A10D4" w:rsidRPr="00580511" w:rsidRDefault="002A10D4" w:rsidP="00580511">
            <w:pPr>
              <w:overflowPunct w:val="0"/>
              <w:autoSpaceDE w:val="0"/>
              <w:autoSpaceDN w:val="0"/>
              <w:adjustRightInd w:val="0"/>
              <w:spacing w:after="0" w:line="240" w:lineRule="auto"/>
              <w:jc w:val="center"/>
              <w:rPr>
                <w:rFonts w:eastAsia="Arial Unicode MS"/>
                <w:sz w:val="20"/>
                <w:szCs w:val="20"/>
                <w:lang w:eastAsia="ru-RU"/>
              </w:rPr>
            </w:pPr>
          </w:p>
        </w:tc>
        <w:tc>
          <w:tcPr>
            <w:tcW w:w="1134" w:type="dxa"/>
            <w:shd w:val="clear" w:color="auto" w:fill="FFFFFF" w:themeFill="background1"/>
            <w:vAlign w:val="center"/>
          </w:tcPr>
          <w:p w14:paraId="14585D99" w14:textId="30DC17E1" w:rsidR="002A10D4" w:rsidRPr="00580511" w:rsidRDefault="002A10D4" w:rsidP="00580511">
            <w:pPr>
              <w:overflowPunct w:val="0"/>
              <w:autoSpaceDE w:val="0"/>
              <w:autoSpaceDN w:val="0"/>
              <w:adjustRightInd w:val="0"/>
              <w:spacing w:after="0" w:line="240" w:lineRule="auto"/>
              <w:jc w:val="center"/>
              <w:rPr>
                <w:rFonts w:eastAsia="Arial Unicode MS"/>
                <w:sz w:val="20"/>
                <w:szCs w:val="20"/>
                <w:lang w:eastAsia="ru-RU"/>
              </w:rPr>
            </w:pPr>
          </w:p>
        </w:tc>
        <w:tc>
          <w:tcPr>
            <w:tcW w:w="1134" w:type="dxa"/>
            <w:shd w:val="clear" w:color="auto" w:fill="FFFFFF" w:themeFill="background1"/>
            <w:vAlign w:val="center"/>
          </w:tcPr>
          <w:p w14:paraId="1D0B790C" w14:textId="068CE53D" w:rsidR="002A10D4" w:rsidRPr="00580511" w:rsidRDefault="002A10D4" w:rsidP="00580511">
            <w:pPr>
              <w:overflowPunct w:val="0"/>
              <w:autoSpaceDE w:val="0"/>
              <w:autoSpaceDN w:val="0"/>
              <w:adjustRightInd w:val="0"/>
              <w:spacing w:after="0" w:line="240" w:lineRule="auto"/>
              <w:jc w:val="center"/>
              <w:rPr>
                <w:rFonts w:eastAsia="Arial Unicode MS"/>
                <w:sz w:val="20"/>
                <w:szCs w:val="20"/>
                <w:lang w:eastAsia="ru-RU"/>
              </w:rPr>
            </w:pPr>
          </w:p>
        </w:tc>
        <w:tc>
          <w:tcPr>
            <w:tcW w:w="1134" w:type="dxa"/>
            <w:shd w:val="clear" w:color="auto" w:fill="FFFFFF" w:themeFill="background1"/>
            <w:vAlign w:val="center"/>
          </w:tcPr>
          <w:p w14:paraId="5C2F7941" w14:textId="6643081C" w:rsidR="002A10D4" w:rsidRPr="00580511" w:rsidRDefault="002A10D4" w:rsidP="00580511">
            <w:pPr>
              <w:overflowPunct w:val="0"/>
              <w:autoSpaceDE w:val="0"/>
              <w:autoSpaceDN w:val="0"/>
              <w:adjustRightInd w:val="0"/>
              <w:spacing w:after="0" w:line="240" w:lineRule="auto"/>
              <w:jc w:val="center"/>
              <w:rPr>
                <w:rFonts w:eastAsia="Arial Unicode MS"/>
                <w:sz w:val="20"/>
                <w:szCs w:val="20"/>
                <w:lang w:eastAsia="ru-RU"/>
              </w:rPr>
            </w:pPr>
          </w:p>
        </w:tc>
      </w:tr>
      <w:tr w:rsidR="002A10D4" w:rsidRPr="00D31E35" w14:paraId="4CB52582" w14:textId="77777777" w:rsidTr="00715287">
        <w:trPr>
          <w:trHeight w:val="425"/>
          <w:jc w:val="center"/>
        </w:trPr>
        <w:tc>
          <w:tcPr>
            <w:tcW w:w="2006" w:type="dxa"/>
            <w:tcMar>
              <w:top w:w="15" w:type="dxa"/>
              <w:left w:w="15" w:type="dxa"/>
              <w:bottom w:w="0" w:type="dxa"/>
              <w:right w:w="15" w:type="dxa"/>
            </w:tcMar>
            <w:vAlign w:val="center"/>
            <w:hideMark/>
          </w:tcPr>
          <w:p w14:paraId="043DAE73"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общеобразовательных</w:t>
            </w:r>
          </w:p>
        </w:tc>
        <w:tc>
          <w:tcPr>
            <w:tcW w:w="992" w:type="dxa"/>
            <w:vAlign w:val="center"/>
            <w:hideMark/>
          </w:tcPr>
          <w:p w14:paraId="4D5A2FBE" w14:textId="77777777" w:rsidR="002A10D4" w:rsidRPr="00D31E35" w:rsidRDefault="002A10D4" w:rsidP="002A10D4">
            <w:pPr>
              <w:overflowPunct w:val="0"/>
              <w:autoSpaceDE w:val="0"/>
              <w:autoSpaceDN w:val="0"/>
              <w:adjustRightInd w:val="0"/>
              <w:spacing w:after="0" w:line="240" w:lineRule="auto"/>
              <w:rPr>
                <w:rFonts w:eastAsia="Arial Unicode MS"/>
                <w:b/>
                <w:bCs/>
                <w:sz w:val="20"/>
                <w:szCs w:val="20"/>
                <w:lang w:eastAsia="ru-RU"/>
              </w:rPr>
            </w:pPr>
            <w:r w:rsidRPr="00D31E35">
              <w:rPr>
                <w:rFonts w:eastAsia="Arial Unicode MS"/>
                <w:sz w:val="20"/>
                <w:szCs w:val="20"/>
                <w:lang w:eastAsia="ru-RU"/>
              </w:rPr>
              <w:t>человек</w:t>
            </w:r>
          </w:p>
        </w:tc>
        <w:tc>
          <w:tcPr>
            <w:tcW w:w="992" w:type="dxa"/>
            <w:shd w:val="clear" w:color="auto" w:fill="FFFFFF" w:themeFill="background1"/>
            <w:vAlign w:val="center"/>
          </w:tcPr>
          <w:p w14:paraId="17E66E2F" w14:textId="5B8BDD46" w:rsidR="002A10D4" w:rsidRPr="00580511" w:rsidRDefault="002A10D4" w:rsidP="00580511">
            <w:pPr>
              <w:jc w:val="center"/>
              <w:rPr>
                <w:sz w:val="20"/>
                <w:szCs w:val="20"/>
              </w:rPr>
            </w:pPr>
            <w:r w:rsidRPr="00580511">
              <w:rPr>
                <w:color w:val="000000"/>
                <w:sz w:val="20"/>
                <w:szCs w:val="20"/>
              </w:rPr>
              <w:t>31</w:t>
            </w:r>
            <w:r w:rsidR="00CD480D">
              <w:rPr>
                <w:color w:val="000000"/>
                <w:sz w:val="20"/>
                <w:szCs w:val="20"/>
              </w:rPr>
              <w:t xml:space="preserve"> </w:t>
            </w:r>
            <w:r w:rsidRPr="00580511">
              <w:rPr>
                <w:color w:val="000000"/>
                <w:sz w:val="20"/>
                <w:szCs w:val="20"/>
              </w:rPr>
              <w:t>576</w:t>
            </w:r>
          </w:p>
        </w:tc>
        <w:tc>
          <w:tcPr>
            <w:tcW w:w="851" w:type="dxa"/>
            <w:shd w:val="clear" w:color="auto" w:fill="FFFFFF" w:themeFill="background1"/>
            <w:vAlign w:val="center"/>
          </w:tcPr>
          <w:p w14:paraId="7E1DB299" w14:textId="1FB49FAC" w:rsidR="002A10D4" w:rsidRPr="00580511" w:rsidRDefault="002A10D4" w:rsidP="00580511">
            <w:pPr>
              <w:jc w:val="center"/>
              <w:rPr>
                <w:sz w:val="20"/>
                <w:szCs w:val="20"/>
              </w:rPr>
            </w:pPr>
            <w:r w:rsidRPr="00580511">
              <w:rPr>
                <w:color w:val="000000"/>
                <w:sz w:val="20"/>
                <w:szCs w:val="20"/>
              </w:rPr>
              <w:t>31</w:t>
            </w:r>
            <w:r w:rsidR="00CD480D">
              <w:rPr>
                <w:color w:val="000000"/>
                <w:sz w:val="20"/>
                <w:szCs w:val="20"/>
              </w:rPr>
              <w:t xml:space="preserve"> </w:t>
            </w:r>
            <w:r w:rsidRPr="00580511">
              <w:rPr>
                <w:color w:val="000000"/>
                <w:sz w:val="20"/>
                <w:szCs w:val="20"/>
              </w:rPr>
              <w:t>190</w:t>
            </w:r>
          </w:p>
        </w:tc>
        <w:tc>
          <w:tcPr>
            <w:tcW w:w="992" w:type="dxa"/>
            <w:shd w:val="clear" w:color="auto" w:fill="FFFFFF" w:themeFill="background1"/>
            <w:vAlign w:val="center"/>
          </w:tcPr>
          <w:p w14:paraId="54599A42" w14:textId="6F5E49C5" w:rsidR="002A10D4" w:rsidRPr="00580511" w:rsidRDefault="002A10D4" w:rsidP="00580511">
            <w:pPr>
              <w:jc w:val="center"/>
              <w:rPr>
                <w:sz w:val="20"/>
                <w:szCs w:val="20"/>
              </w:rPr>
            </w:pPr>
            <w:r w:rsidRPr="00580511">
              <w:rPr>
                <w:color w:val="000000"/>
                <w:sz w:val="20"/>
                <w:szCs w:val="20"/>
              </w:rPr>
              <w:t>30</w:t>
            </w:r>
            <w:r w:rsidR="00CD480D">
              <w:rPr>
                <w:color w:val="000000"/>
                <w:sz w:val="20"/>
                <w:szCs w:val="20"/>
              </w:rPr>
              <w:t xml:space="preserve"> </w:t>
            </w:r>
            <w:r w:rsidRPr="00580511">
              <w:rPr>
                <w:color w:val="000000"/>
                <w:sz w:val="20"/>
                <w:szCs w:val="20"/>
              </w:rPr>
              <w:t>790</w:t>
            </w:r>
          </w:p>
        </w:tc>
        <w:tc>
          <w:tcPr>
            <w:tcW w:w="1276" w:type="dxa"/>
            <w:shd w:val="clear" w:color="auto" w:fill="FFFFFF" w:themeFill="background1"/>
            <w:vAlign w:val="center"/>
          </w:tcPr>
          <w:p w14:paraId="0C7FA76D" w14:textId="0F4104ED" w:rsidR="002A10D4" w:rsidRPr="00580511" w:rsidRDefault="002A10D4" w:rsidP="00580511">
            <w:pPr>
              <w:jc w:val="center"/>
              <w:rPr>
                <w:sz w:val="20"/>
                <w:szCs w:val="20"/>
              </w:rPr>
            </w:pPr>
            <w:r w:rsidRPr="00580511">
              <w:rPr>
                <w:color w:val="000000"/>
                <w:sz w:val="20"/>
                <w:szCs w:val="20"/>
              </w:rPr>
              <w:t>30</w:t>
            </w:r>
            <w:r w:rsidR="00CD480D">
              <w:rPr>
                <w:color w:val="000000"/>
                <w:sz w:val="20"/>
                <w:szCs w:val="20"/>
              </w:rPr>
              <w:t xml:space="preserve"> </w:t>
            </w:r>
            <w:r w:rsidRPr="00580511">
              <w:rPr>
                <w:color w:val="000000"/>
                <w:sz w:val="20"/>
                <w:szCs w:val="20"/>
              </w:rPr>
              <w:t>517</w:t>
            </w:r>
          </w:p>
        </w:tc>
        <w:tc>
          <w:tcPr>
            <w:tcW w:w="1134" w:type="dxa"/>
            <w:shd w:val="clear" w:color="auto" w:fill="FFFFFF" w:themeFill="background1"/>
            <w:vAlign w:val="center"/>
          </w:tcPr>
          <w:p w14:paraId="1846C516" w14:textId="4C66C366" w:rsidR="002A10D4" w:rsidRPr="00580511" w:rsidRDefault="002A10D4" w:rsidP="00580511">
            <w:pPr>
              <w:jc w:val="center"/>
              <w:rPr>
                <w:sz w:val="20"/>
                <w:szCs w:val="20"/>
              </w:rPr>
            </w:pPr>
            <w:r w:rsidRPr="00580511">
              <w:rPr>
                <w:color w:val="000000"/>
                <w:sz w:val="20"/>
                <w:szCs w:val="20"/>
              </w:rPr>
              <w:t>30</w:t>
            </w:r>
            <w:r w:rsidR="00CD480D">
              <w:rPr>
                <w:color w:val="000000"/>
                <w:sz w:val="20"/>
                <w:szCs w:val="20"/>
              </w:rPr>
              <w:t xml:space="preserve"> </w:t>
            </w:r>
            <w:r w:rsidRPr="00580511">
              <w:rPr>
                <w:color w:val="000000"/>
                <w:sz w:val="20"/>
                <w:szCs w:val="20"/>
              </w:rPr>
              <w:t>517</w:t>
            </w:r>
          </w:p>
        </w:tc>
        <w:tc>
          <w:tcPr>
            <w:tcW w:w="1134" w:type="dxa"/>
            <w:shd w:val="clear" w:color="auto" w:fill="FFFFFF" w:themeFill="background1"/>
            <w:vAlign w:val="center"/>
          </w:tcPr>
          <w:p w14:paraId="6E039137" w14:textId="1D630EF3" w:rsidR="002A10D4" w:rsidRPr="00580511" w:rsidRDefault="002A10D4" w:rsidP="00580511">
            <w:pPr>
              <w:jc w:val="center"/>
              <w:rPr>
                <w:sz w:val="20"/>
                <w:szCs w:val="20"/>
              </w:rPr>
            </w:pPr>
            <w:r w:rsidRPr="00580511">
              <w:rPr>
                <w:color w:val="000000"/>
                <w:sz w:val="20"/>
                <w:szCs w:val="20"/>
              </w:rPr>
              <w:t>30</w:t>
            </w:r>
            <w:r w:rsidR="00CD480D">
              <w:rPr>
                <w:color w:val="000000"/>
                <w:sz w:val="20"/>
                <w:szCs w:val="20"/>
              </w:rPr>
              <w:t xml:space="preserve"> </w:t>
            </w:r>
            <w:r w:rsidRPr="00580511">
              <w:rPr>
                <w:color w:val="000000"/>
                <w:sz w:val="20"/>
                <w:szCs w:val="20"/>
              </w:rPr>
              <w:t>132</w:t>
            </w:r>
          </w:p>
        </w:tc>
        <w:tc>
          <w:tcPr>
            <w:tcW w:w="1134" w:type="dxa"/>
            <w:shd w:val="clear" w:color="auto" w:fill="FFFFFF" w:themeFill="background1"/>
            <w:vAlign w:val="center"/>
          </w:tcPr>
          <w:p w14:paraId="19E6DBFA" w14:textId="7C415385" w:rsidR="002A10D4" w:rsidRPr="00580511" w:rsidRDefault="002A10D4" w:rsidP="00580511">
            <w:pPr>
              <w:jc w:val="center"/>
              <w:rPr>
                <w:sz w:val="20"/>
                <w:szCs w:val="20"/>
              </w:rPr>
            </w:pPr>
            <w:r w:rsidRPr="00580511">
              <w:rPr>
                <w:color w:val="000000"/>
                <w:sz w:val="20"/>
                <w:szCs w:val="20"/>
              </w:rPr>
              <w:t>30</w:t>
            </w:r>
            <w:r w:rsidR="00CD480D">
              <w:rPr>
                <w:color w:val="000000"/>
                <w:sz w:val="20"/>
                <w:szCs w:val="20"/>
              </w:rPr>
              <w:t xml:space="preserve"> </w:t>
            </w:r>
            <w:r w:rsidRPr="00580511">
              <w:rPr>
                <w:color w:val="000000"/>
                <w:sz w:val="20"/>
                <w:szCs w:val="20"/>
              </w:rPr>
              <w:t>132</w:t>
            </w:r>
          </w:p>
        </w:tc>
        <w:tc>
          <w:tcPr>
            <w:tcW w:w="1275" w:type="dxa"/>
            <w:shd w:val="clear" w:color="auto" w:fill="FFFFFF" w:themeFill="background1"/>
            <w:vAlign w:val="center"/>
          </w:tcPr>
          <w:p w14:paraId="4891B600" w14:textId="712E0DF3" w:rsidR="002A10D4" w:rsidRPr="00580511" w:rsidRDefault="002A10D4" w:rsidP="00580511">
            <w:pPr>
              <w:jc w:val="center"/>
              <w:rPr>
                <w:sz w:val="20"/>
                <w:szCs w:val="20"/>
              </w:rPr>
            </w:pPr>
            <w:r w:rsidRPr="00580511">
              <w:rPr>
                <w:color w:val="000000"/>
                <w:sz w:val="20"/>
                <w:szCs w:val="20"/>
              </w:rPr>
              <w:t>29</w:t>
            </w:r>
            <w:r w:rsidR="00CD480D">
              <w:rPr>
                <w:color w:val="000000"/>
                <w:sz w:val="20"/>
                <w:szCs w:val="20"/>
              </w:rPr>
              <w:t xml:space="preserve"> </w:t>
            </w:r>
            <w:r w:rsidRPr="00580511">
              <w:rPr>
                <w:color w:val="000000"/>
                <w:sz w:val="20"/>
                <w:szCs w:val="20"/>
              </w:rPr>
              <w:t>871</w:t>
            </w:r>
          </w:p>
        </w:tc>
        <w:tc>
          <w:tcPr>
            <w:tcW w:w="1134" w:type="dxa"/>
            <w:shd w:val="clear" w:color="auto" w:fill="FFFFFF" w:themeFill="background1"/>
            <w:vAlign w:val="center"/>
          </w:tcPr>
          <w:p w14:paraId="18FFEFF9" w14:textId="0EDA0E34" w:rsidR="002A10D4" w:rsidRPr="00580511" w:rsidRDefault="002A10D4" w:rsidP="00580511">
            <w:pPr>
              <w:jc w:val="center"/>
              <w:rPr>
                <w:sz w:val="20"/>
                <w:szCs w:val="20"/>
              </w:rPr>
            </w:pPr>
            <w:r w:rsidRPr="00580511">
              <w:rPr>
                <w:color w:val="000000"/>
                <w:sz w:val="20"/>
                <w:szCs w:val="20"/>
              </w:rPr>
              <w:t>29</w:t>
            </w:r>
            <w:r w:rsidR="00CD480D">
              <w:rPr>
                <w:color w:val="000000"/>
                <w:sz w:val="20"/>
                <w:szCs w:val="20"/>
              </w:rPr>
              <w:t xml:space="preserve"> </w:t>
            </w:r>
            <w:r w:rsidRPr="00580511">
              <w:rPr>
                <w:color w:val="000000"/>
                <w:sz w:val="20"/>
                <w:szCs w:val="20"/>
              </w:rPr>
              <w:t>871</w:t>
            </w:r>
          </w:p>
        </w:tc>
        <w:tc>
          <w:tcPr>
            <w:tcW w:w="1134" w:type="dxa"/>
            <w:shd w:val="clear" w:color="auto" w:fill="FFFFFF" w:themeFill="background1"/>
            <w:vAlign w:val="center"/>
          </w:tcPr>
          <w:p w14:paraId="2DA5F25C" w14:textId="5E5F9C28" w:rsidR="002A10D4" w:rsidRPr="00580511" w:rsidRDefault="002A10D4" w:rsidP="00580511">
            <w:pPr>
              <w:jc w:val="center"/>
              <w:rPr>
                <w:sz w:val="20"/>
                <w:szCs w:val="20"/>
              </w:rPr>
            </w:pPr>
            <w:r w:rsidRPr="00580511">
              <w:rPr>
                <w:color w:val="000000"/>
                <w:sz w:val="20"/>
                <w:szCs w:val="20"/>
              </w:rPr>
              <w:t>29</w:t>
            </w:r>
            <w:r w:rsidR="00CD480D">
              <w:rPr>
                <w:color w:val="000000"/>
                <w:sz w:val="20"/>
                <w:szCs w:val="20"/>
              </w:rPr>
              <w:t xml:space="preserve"> </w:t>
            </w:r>
            <w:r w:rsidRPr="00580511">
              <w:rPr>
                <w:color w:val="000000"/>
                <w:sz w:val="20"/>
                <w:szCs w:val="20"/>
              </w:rPr>
              <w:t>080</w:t>
            </w:r>
          </w:p>
        </w:tc>
        <w:tc>
          <w:tcPr>
            <w:tcW w:w="1134" w:type="dxa"/>
            <w:shd w:val="clear" w:color="auto" w:fill="FFFFFF" w:themeFill="background1"/>
            <w:vAlign w:val="center"/>
          </w:tcPr>
          <w:p w14:paraId="524F7129" w14:textId="14F69E60" w:rsidR="002A10D4" w:rsidRPr="00580511" w:rsidRDefault="002A10D4" w:rsidP="00580511">
            <w:pPr>
              <w:jc w:val="center"/>
              <w:rPr>
                <w:sz w:val="20"/>
                <w:szCs w:val="20"/>
              </w:rPr>
            </w:pPr>
            <w:r w:rsidRPr="00580511">
              <w:rPr>
                <w:color w:val="000000"/>
                <w:sz w:val="20"/>
                <w:szCs w:val="20"/>
              </w:rPr>
              <w:t>29</w:t>
            </w:r>
            <w:r w:rsidR="00CD480D">
              <w:rPr>
                <w:color w:val="000000"/>
                <w:sz w:val="20"/>
                <w:szCs w:val="20"/>
              </w:rPr>
              <w:t xml:space="preserve"> </w:t>
            </w:r>
            <w:r w:rsidRPr="00580511">
              <w:rPr>
                <w:color w:val="000000"/>
                <w:sz w:val="20"/>
                <w:szCs w:val="20"/>
              </w:rPr>
              <w:t>080</w:t>
            </w:r>
          </w:p>
        </w:tc>
      </w:tr>
      <w:tr w:rsidR="002A10D4" w:rsidRPr="00D31E35" w14:paraId="394DA8EE" w14:textId="77777777" w:rsidTr="00715287">
        <w:trPr>
          <w:trHeight w:val="358"/>
          <w:jc w:val="center"/>
        </w:trPr>
        <w:tc>
          <w:tcPr>
            <w:tcW w:w="2006" w:type="dxa"/>
            <w:tcMar>
              <w:top w:w="15" w:type="dxa"/>
              <w:left w:w="15" w:type="dxa"/>
              <w:bottom w:w="0" w:type="dxa"/>
              <w:right w:w="15" w:type="dxa"/>
            </w:tcMar>
            <w:vAlign w:val="center"/>
            <w:hideMark/>
          </w:tcPr>
          <w:p w14:paraId="5C6CD07B"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среднего профессионального образования</w:t>
            </w:r>
          </w:p>
        </w:tc>
        <w:tc>
          <w:tcPr>
            <w:tcW w:w="992" w:type="dxa"/>
            <w:vAlign w:val="center"/>
            <w:hideMark/>
          </w:tcPr>
          <w:p w14:paraId="5586D9DF"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Arial Unicode MS"/>
                <w:sz w:val="20"/>
                <w:szCs w:val="20"/>
                <w:lang w:eastAsia="ru-RU"/>
              </w:rPr>
              <w:t>человек</w:t>
            </w:r>
          </w:p>
        </w:tc>
        <w:tc>
          <w:tcPr>
            <w:tcW w:w="992" w:type="dxa"/>
            <w:shd w:val="clear" w:color="auto" w:fill="FFFFFF" w:themeFill="background1"/>
            <w:vAlign w:val="center"/>
          </w:tcPr>
          <w:p w14:paraId="31611C06" w14:textId="5426754E" w:rsidR="002A10D4" w:rsidRPr="00580511" w:rsidRDefault="002A10D4" w:rsidP="00580511">
            <w:pPr>
              <w:jc w:val="center"/>
              <w:rPr>
                <w:sz w:val="20"/>
                <w:szCs w:val="20"/>
              </w:rPr>
            </w:pPr>
            <w:r w:rsidRPr="00580511">
              <w:rPr>
                <w:color w:val="000000"/>
                <w:sz w:val="20"/>
                <w:szCs w:val="20"/>
              </w:rPr>
              <w:t>11</w:t>
            </w:r>
            <w:r w:rsidR="00CD480D">
              <w:rPr>
                <w:color w:val="000000"/>
                <w:sz w:val="20"/>
                <w:szCs w:val="20"/>
              </w:rPr>
              <w:t xml:space="preserve"> </w:t>
            </w:r>
            <w:r w:rsidRPr="00580511">
              <w:rPr>
                <w:color w:val="000000"/>
                <w:sz w:val="20"/>
                <w:szCs w:val="20"/>
              </w:rPr>
              <w:t>030</w:t>
            </w:r>
          </w:p>
        </w:tc>
        <w:tc>
          <w:tcPr>
            <w:tcW w:w="851" w:type="dxa"/>
            <w:shd w:val="clear" w:color="auto" w:fill="FFFFFF" w:themeFill="background1"/>
            <w:vAlign w:val="center"/>
          </w:tcPr>
          <w:p w14:paraId="757CEE1D" w14:textId="626F2686" w:rsidR="002A10D4" w:rsidRPr="00580511" w:rsidRDefault="002A10D4" w:rsidP="00580511">
            <w:pPr>
              <w:jc w:val="center"/>
              <w:rPr>
                <w:sz w:val="20"/>
                <w:szCs w:val="20"/>
              </w:rPr>
            </w:pPr>
            <w:r w:rsidRPr="00580511">
              <w:rPr>
                <w:color w:val="000000"/>
                <w:sz w:val="20"/>
                <w:szCs w:val="20"/>
              </w:rPr>
              <w:t>14</w:t>
            </w:r>
            <w:r w:rsidR="00CD480D">
              <w:rPr>
                <w:color w:val="000000"/>
                <w:sz w:val="20"/>
                <w:szCs w:val="20"/>
              </w:rPr>
              <w:t xml:space="preserve"> </w:t>
            </w:r>
            <w:r w:rsidRPr="00580511">
              <w:rPr>
                <w:color w:val="000000"/>
                <w:sz w:val="20"/>
                <w:szCs w:val="20"/>
              </w:rPr>
              <w:t>821</w:t>
            </w:r>
          </w:p>
        </w:tc>
        <w:tc>
          <w:tcPr>
            <w:tcW w:w="992" w:type="dxa"/>
            <w:shd w:val="clear" w:color="auto" w:fill="FFFFFF" w:themeFill="background1"/>
            <w:vAlign w:val="center"/>
          </w:tcPr>
          <w:p w14:paraId="54C7C9DE" w14:textId="5D25BFD0" w:rsidR="002A10D4" w:rsidRPr="00580511" w:rsidRDefault="002A10D4" w:rsidP="00580511">
            <w:pPr>
              <w:jc w:val="center"/>
              <w:rPr>
                <w:sz w:val="20"/>
                <w:szCs w:val="20"/>
              </w:rPr>
            </w:pPr>
            <w:r w:rsidRPr="00580511">
              <w:rPr>
                <w:color w:val="000000"/>
                <w:sz w:val="20"/>
                <w:szCs w:val="20"/>
              </w:rPr>
              <w:t>14</w:t>
            </w:r>
            <w:r w:rsidR="00CD480D">
              <w:rPr>
                <w:color w:val="000000"/>
                <w:sz w:val="20"/>
                <w:szCs w:val="20"/>
              </w:rPr>
              <w:t xml:space="preserve"> </w:t>
            </w:r>
            <w:r w:rsidRPr="00580511">
              <w:rPr>
                <w:color w:val="000000"/>
                <w:sz w:val="20"/>
                <w:szCs w:val="20"/>
              </w:rPr>
              <w:t>376</w:t>
            </w:r>
          </w:p>
        </w:tc>
        <w:tc>
          <w:tcPr>
            <w:tcW w:w="1276" w:type="dxa"/>
            <w:shd w:val="clear" w:color="auto" w:fill="FFFFFF" w:themeFill="background1"/>
            <w:vAlign w:val="center"/>
          </w:tcPr>
          <w:p w14:paraId="0F9822E4" w14:textId="0C3C864D" w:rsidR="002A10D4" w:rsidRPr="00580511" w:rsidRDefault="002A10D4" w:rsidP="00580511">
            <w:pPr>
              <w:jc w:val="center"/>
              <w:rPr>
                <w:sz w:val="20"/>
                <w:szCs w:val="20"/>
              </w:rPr>
            </w:pPr>
            <w:r w:rsidRPr="00580511">
              <w:rPr>
                <w:color w:val="000000"/>
                <w:sz w:val="20"/>
                <w:szCs w:val="20"/>
              </w:rPr>
              <w:t>14</w:t>
            </w:r>
            <w:r w:rsidR="00CD480D">
              <w:rPr>
                <w:color w:val="000000"/>
                <w:sz w:val="20"/>
                <w:szCs w:val="20"/>
              </w:rPr>
              <w:t xml:space="preserve"> </w:t>
            </w:r>
            <w:r w:rsidRPr="00580511">
              <w:rPr>
                <w:color w:val="000000"/>
                <w:sz w:val="20"/>
                <w:szCs w:val="20"/>
              </w:rPr>
              <w:t>304</w:t>
            </w:r>
          </w:p>
        </w:tc>
        <w:tc>
          <w:tcPr>
            <w:tcW w:w="1134" w:type="dxa"/>
            <w:shd w:val="clear" w:color="auto" w:fill="FFFFFF" w:themeFill="background1"/>
            <w:vAlign w:val="center"/>
          </w:tcPr>
          <w:p w14:paraId="5A7F451E" w14:textId="08F8F57E" w:rsidR="002A10D4" w:rsidRPr="00580511" w:rsidRDefault="002A10D4" w:rsidP="00580511">
            <w:pPr>
              <w:jc w:val="center"/>
              <w:rPr>
                <w:sz w:val="20"/>
                <w:szCs w:val="20"/>
              </w:rPr>
            </w:pPr>
            <w:r w:rsidRPr="00580511">
              <w:rPr>
                <w:color w:val="000000"/>
                <w:sz w:val="20"/>
                <w:szCs w:val="20"/>
              </w:rPr>
              <w:t>14</w:t>
            </w:r>
            <w:r w:rsidR="00CD480D">
              <w:rPr>
                <w:color w:val="000000"/>
                <w:sz w:val="20"/>
                <w:szCs w:val="20"/>
              </w:rPr>
              <w:t xml:space="preserve"> </w:t>
            </w:r>
            <w:r w:rsidRPr="00580511">
              <w:rPr>
                <w:color w:val="000000"/>
                <w:sz w:val="20"/>
                <w:szCs w:val="20"/>
              </w:rPr>
              <w:t>447</w:t>
            </w:r>
          </w:p>
        </w:tc>
        <w:tc>
          <w:tcPr>
            <w:tcW w:w="1134" w:type="dxa"/>
            <w:shd w:val="clear" w:color="auto" w:fill="FFFFFF" w:themeFill="background1"/>
            <w:vAlign w:val="center"/>
          </w:tcPr>
          <w:p w14:paraId="5F8B63E4" w14:textId="51EE9B1E" w:rsidR="002A10D4" w:rsidRPr="00580511" w:rsidRDefault="002A10D4" w:rsidP="00580511">
            <w:pPr>
              <w:jc w:val="center"/>
              <w:rPr>
                <w:sz w:val="20"/>
                <w:szCs w:val="20"/>
              </w:rPr>
            </w:pPr>
            <w:r w:rsidRPr="00580511">
              <w:rPr>
                <w:color w:val="000000"/>
                <w:sz w:val="20"/>
                <w:szCs w:val="20"/>
              </w:rPr>
              <w:t>14</w:t>
            </w:r>
            <w:r w:rsidR="00CD480D">
              <w:rPr>
                <w:color w:val="000000"/>
                <w:sz w:val="20"/>
                <w:szCs w:val="20"/>
              </w:rPr>
              <w:t xml:space="preserve"> </w:t>
            </w:r>
            <w:r w:rsidRPr="00580511">
              <w:rPr>
                <w:color w:val="000000"/>
                <w:sz w:val="20"/>
                <w:szCs w:val="20"/>
              </w:rPr>
              <w:t>261</w:t>
            </w:r>
          </w:p>
        </w:tc>
        <w:tc>
          <w:tcPr>
            <w:tcW w:w="1134" w:type="dxa"/>
            <w:shd w:val="clear" w:color="auto" w:fill="FFFFFF" w:themeFill="background1"/>
            <w:vAlign w:val="center"/>
          </w:tcPr>
          <w:p w14:paraId="0184136C" w14:textId="49C1BE84" w:rsidR="002A10D4" w:rsidRPr="00580511" w:rsidRDefault="002A10D4" w:rsidP="00580511">
            <w:pPr>
              <w:jc w:val="center"/>
              <w:rPr>
                <w:sz w:val="20"/>
                <w:szCs w:val="20"/>
              </w:rPr>
            </w:pPr>
            <w:r w:rsidRPr="00580511">
              <w:rPr>
                <w:color w:val="000000"/>
                <w:sz w:val="20"/>
                <w:szCs w:val="20"/>
              </w:rPr>
              <w:t>14</w:t>
            </w:r>
            <w:r w:rsidR="00CD480D">
              <w:rPr>
                <w:color w:val="000000"/>
                <w:sz w:val="20"/>
                <w:szCs w:val="20"/>
              </w:rPr>
              <w:t xml:space="preserve"> </w:t>
            </w:r>
            <w:r w:rsidRPr="00580511">
              <w:rPr>
                <w:color w:val="000000"/>
                <w:sz w:val="20"/>
                <w:szCs w:val="20"/>
              </w:rPr>
              <w:t>404</w:t>
            </w:r>
          </w:p>
        </w:tc>
        <w:tc>
          <w:tcPr>
            <w:tcW w:w="1275" w:type="dxa"/>
            <w:shd w:val="clear" w:color="auto" w:fill="FFFFFF" w:themeFill="background1"/>
            <w:vAlign w:val="center"/>
          </w:tcPr>
          <w:p w14:paraId="42E9D7CC" w14:textId="28B6A805" w:rsidR="002A10D4" w:rsidRPr="00580511" w:rsidRDefault="002A10D4" w:rsidP="00580511">
            <w:pPr>
              <w:jc w:val="center"/>
              <w:rPr>
                <w:sz w:val="20"/>
                <w:szCs w:val="20"/>
              </w:rPr>
            </w:pPr>
            <w:r w:rsidRPr="00580511">
              <w:rPr>
                <w:color w:val="000000"/>
                <w:sz w:val="20"/>
                <w:szCs w:val="20"/>
              </w:rPr>
              <w:t>14</w:t>
            </w:r>
            <w:r w:rsidR="00CD480D">
              <w:rPr>
                <w:color w:val="000000"/>
                <w:sz w:val="20"/>
                <w:szCs w:val="20"/>
              </w:rPr>
              <w:t xml:space="preserve"> </w:t>
            </w:r>
            <w:r w:rsidRPr="00580511">
              <w:rPr>
                <w:color w:val="000000"/>
                <w:sz w:val="20"/>
                <w:szCs w:val="20"/>
              </w:rPr>
              <w:t>247</w:t>
            </w:r>
          </w:p>
        </w:tc>
        <w:tc>
          <w:tcPr>
            <w:tcW w:w="1134" w:type="dxa"/>
            <w:shd w:val="clear" w:color="auto" w:fill="FFFFFF" w:themeFill="background1"/>
            <w:vAlign w:val="center"/>
          </w:tcPr>
          <w:p w14:paraId="2008847B" w14:textId="02588809" w:rsidR="002A10D4" w:rsidRPr="00580511" w:rsidRDefault="002A10D4" w:rsidP="00580511">
            <w:pPr>
              <w:jc w:val="center"/>
              <w:rPr>
                <w:sz w:val="20"/>
                <w:szCs w:val="20"/>
              </w:rPr>
            </w:pPr>
            <w:r w:rsidRPr="00580511">
              <w:rPr>
                <w:color w:val="000000"/>
                <w:sz w:val="20"/>
                <w:szCs w:val="20"/>
              </w:rPr>
              <w:t>14</w:t>
            </w:r>
            <w:r w:rsidR="00CD480D">
              <w:rPr>
                <w:color w:val="000000"/>
                <w:sz w:val="20"/>
                <w:szCs w:val="20"/>
              </w:rPr>
              <w:t xml:space="preserve"> </w:t>
            </w:r>
            <w:r w:rsidRPr="00580511">
              <w:rPr>
                <w:color w:val="000000"/>
                <w:sz w:val="20"/>
                <w:szCs w:val="20"/>
              </w:rPr>
              <w:t>389</w:t>
            </w:r>
          </w:p>
        </w:tc>
        <w:tc>
          <w:tcPr>
            <w:tcW w:w="1134" w:type="dxa"/>
            <w:shd w:val="clear" w:color="auto" w:fill="FFFFFF" w:themeFill="background1"/>
            <w:vAlign w:val="center"/>
          </w:tcPr>
          <w:p w14:paraId="01CF19AF" w14:textId="196767EF" w:rsidR="002A10D4" w:rsidRPr="00580511" w:rsidRDefault="002A10D4" w:rsidP="00580511">
            <w:pPr>
              <w:jc w:val="center"/>
              <w:rPr>
                <w:sz w:val="20"/>
                <w:szCs w:val="20"/>
              </w:rPr>
            </w:pPr>
            <w:r w:rsidRPr="00580511">
              <w:rPr>
                <w:color w:val="000000"/>
                <w:sz w:val="20"/>
                <w:szCs w:val="20"/>
              </w:rPr>
              <w:t>14</w:t>
            </w:r>
            <w:r w:rsidR="00CD480D">
              <w:rPr>
                <w:color w:val="000000"/>
                <w:sz w:val="20"/>
                <w:szCs w:val="20"/>
              </w:rPr>
              <w:t xml:space="preserve"> </w:t>
            </w:r>
            <w:r w:rsidRPr="00580511">
              <w:rPr>
                <w:color w:val="000000"/>
                <w:sz w:val="20"/>
                <w:szCs w:val="20"/>
              </w:rPr>
              <w:t>318</w:t>
            </w:r>
          </w:p>
        </w:tc>
        <w:tc>
          <w:tcPr>
            <w:tcW w:w="1134" w:type="dxa"/>
            <w:shd w:val="clear" w:color="auto" w:fill="FFFFFF" w:themeFill="background1"/>
            <w:vAlign w:val="center"/>
          </w:tcPr>
          <w:p w14:paraId="01190E7E" w14:textId="2F0B0B2D" w:rsidR="002A10D4" w:rsidRPr="00580511" w:rsidRDefault="002A10D4" w:rsidP="00580511">
            <w:pPr>
              <w:jc w:val="center"/>
              <w:rPr>
                <w:sz w:val="20"/>
                <w:szCs w:val="20"/>
              </w:rPr>
            </w:pPr>
            <w:r w:rsidRPr="00580511">
              <w:rPr>
                <w:color w:val="000000"/>
                <w:sz w:val="20"/>
                <w:szCs w:val="20"/>
              </w:rPr>
              <w:t>14</w:t>
            </w:r>
            <w:r w:rsidR="00CD480D">
              <w:rPr>
                <w:color w:val="000000"/>
                <w:sz w:val="20"/>
                <w:szCs w:val="20"/>
              </w:rPr>
              <w:t xml:space="preserve"> </w:t>
            </w:r>
            <w:r w:rsidRPr="00580511">
              <w:rPr>
                <w:color w:val="000000"/>
                <w:sz w:val="20"/>
                <w:szCs w:val="20"/>
              </w:rPr>
              <w:t>461</w:t>
            </w:r>
          </w:p>
        </w:tc>
      </w:tr>
      <w:tr w:rsidR="002A10D4" w:rsidRPr="00D31E35" w14:paraId="79C7411F" w14:textId="77777777" w:rsidTr="00715287">
        <w:trPr>
          <w:trHeight w:val="55"/>
          <w:jc w:val="center"/>
        </w:trPr>
        <w:tc>
          <w:tcPr>
            <w:tcW w:w="2006" w:type="dxa"/>
            <w:tcMar>
              <w:top w:w="15" w:type="dxa"/>
              <w:left w:w="15" w:type="dxa"/>
              <w:bottom w:w="0" w:type="dxa"/>
              <w:right w:w="15" w:type="dxa"/>
            </w:tcMar>
            <w:vAlign w:val="center"/>
            <w:hideMark/>
          </w:tcPr>
          <w:p w14:paraId="735682ED"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высшего профессионального образования</w:t>
            </w:r>
          </w:p>
        </w:tc>
        <w:tc>
          <w:tcPr>
            <w:tcW w:w="992" w:type="dxa"/>
            <w:vAlign w:val="center"/>
            <w:hideMark/>
          </w:tcPr>
          <w:p w14:paraId="58E9AE57" w14:textId="77777777" w:rsidR="002A10D4" w:rsidRPr="00D31E35" w:rsidRDefault="002A10D4" w:rsidP="002A10D4">
            <w:pPr>
              <w:overflowPunct w:val="0"/>
              <w:autoSpaceDE w:val="0"/>
              <w:autoSpaceDN w:val="0"/>
              <w:adjustRightInd w:val="0"/>
              <w:spacing w:after="0" w:line="240" w:lineRule="auto"/>
              <w:rPr>
                <w:rFonts w:eastAsia="Arial Unicode MS"/>
                <w:b/>
                <w:bCs/>
                <w:sz w:val="20"/>
                <w:szCs w:val="20"/>
                <w:lang w:eastAsia="ru-RU"/>
              </w:rPr>
            </w:pPr>
            <w:r w:rsidRPr="00D31E35">
              <w:rPr>
                <w:rFonts w:eastAsia="Arial Unicode MS"/>
                <w:sz w:val="20"/>
                <w:szCs w:val="20"/>
                <w:lang w:eastAsia="ru-RU"/>
              </w:rPr>
              <w:t>человек</w:t>
            </w:r>
          </w:p>
        </w:tc>
        <w:tc>
          <w:tcPr>
            <w:tcW w:w="992" w:type="dxa"/>
            <w:shd w:val="clear" w:color="auto" w:fill="FFFFFF" w:themeFill="background1"/>
            <w:vAlign w:val="center"/>
          </w:tcPr>
          <w:p w14:paraId="17D21D58" w14:textId="55B8958A" w:rsidR="002A10D4" w:rsidRPr="00580511" w:rsidRDefault="002A10D4" w:rsidP="00580511">
            <w:pPr>
              <w:jc w:val="center"/>
              <w:rPr>
                <w:sz w:val="20"/>
                <w:szCs w:val="20"/>
              </w:rPr>
            </w:pPr>
            <w:r w:rsidRPr="00580511">
              <w:rPr>
                <w:color w:val="000000"/>
                <w:sz w:val="20"/>
                <w:szCs w:val="20"/>
              </w:rPr>
              <w:t>6</w:t>
            </w:r>
            <w:r w:rsidR="00CD480D">
              <w:rPr>
                <w:color w:val="000000"/>
                <w:sz w:val="20"/>
                <w:szCs w:val="20"/>
              </w:rPr>
              <w:t xml:space="preserve"> </w:t>
            </w:r>
            <w:r w:rsidRPr="00580511">
              <w:rPr>
                <w:color w:val="000000"/>
                <w:sz w:val="20"/>
                <w:szCs w:val="20"/>
              </w:rPr>
              <w:t>220</w:t>
            </w:r>
          </w:p>
        </w:tc>
        <w:tc>
          <w:tcPr>
            <w:tcW w:w="851" w:type="dxa"/>
            <w:shd w:val="clear" w:color="auto" w:fill="FFFFFF" w:themeFill="background1"/>
            <w:vAlign w:val="center"/>
          </w:tcPr>
          <w:p w14:paraId="72BC755C" w14:textId="254DA0F5" w:rsidR="002A10D4" w:rsidRPr="00580511" w:rsidRDefault="002A10D4" w:rsidP="00580511">
            <w:pPr>
              <w:jc w:val="center"/>
              <w:rPr>
                <w:sz w:val="20"/>
                <w:szCs w:val="20"/>
              </w:rPr>
            </w:pPr>
            <w:r w:rsidRPr="00580511">
              <w:rPr>
                <w:color w:val="000000"/>
                <w:sz w:val="20"/>
                <w:szCs w:val="20"/>
              </w:rPr>
              <w:t>6</w:t>
            </w:r>
            <w:r w:rsidR="00CD480D">
              <w:rPr>
                <w:color w:val="000000"/>
                <w:sz w:val="20"/>
                <w:szCs w:val="20"/>
              </w:rPr>
              <w:t xml:space="preserve"> </w:t>
            </w:r>
            <w:r w:rsidRPr="00580511">
              <w:rPr>
                <w:color w:val="000000"/>
                <w:sz w:val="20"/>
                <w:szCs w:val="20"/>
              </w:rPr>
              <w:t>825</w:t>
            </w:r>
          </w:p>
        </w:tc>
        <w:tc>
          <w:tcPr>
            <w:tcW w:w="992" w:type="dxa"/>
            <w:shd w:val="clear" w:color="auto" w:fill="FFFFFF" w:themeFill="background1"/>
            <w:vAlign w:val="center"/>
          </w:tcPr>
          <w:p w14:paraId="42EF33B2" w14:textId="2E2497F8" w:rsidR="002A10D4" w:rsidRPr="00580511" w:rsidRDefault="002A10D4" w:rsidP="00580511">
            <w:pPr>
              <w:jc w:val="center"/>
              <w:rPr>
                <w:sz w:val="20"/>
                <w:szCs w:val="20"/>
              </w:rPr>
            </w:pPr>
            <w:r w:rsidRPr="00580511">
              <w:rPr>
                <w:color w:val="000000"/>
                <w:sz w:val="20"/>
                <w:szCs w:val="20"/>
              </w:rPr>
              <w:t>6</w:t>
            </w:r>
            <w:r w:rsidR="00CD480D">
              <w:rPr>
                <w:color w:val="000000"/>
                <w:sz w:val="20"/>
                <w:szCs w:val="20"/>
              </w:rPr>
              <w:t xml:space="preserve"> </w:t>
            </w:r>
            <w:r w:rsidRPr="00580511">
              <w:rPr>
                <w:color w:val="000000"/>
                <w:sz w:val="20"/>
                <w:szCs w:val="20"/>
              </w:rPr>
              <w:t>620</w:t>
            </w:r>
          </w:p>
        </w:tc>
        <w:tc>
          <w:tcPr>
            <w:tcW w:w="1276" w:type="dxa"/>
            <w:shd w:val="clear" w:color="auto" w:fill="FFFFFF" w:themeFill="background1"/>
            <w:vAlign w:val="center"/>
          </w:tcPr>
          <w:p w14:paraId="6D9F1571" w14:textId="4CE6CB14" w:rsidR="002A10D4" w:rsidRPr="00580511" w:rsidRDefault="002A10D4" w:rsidP="00580511">
            <w:pPr>
              <w:jc w:val="center"/>
              <w:rPr>
                <w:sz w:val="20"/>
                <w:szCs w:val="20"/>
              </w:rPr>
            </w:pPr>
            <w:r w:rsidRPr="00580511">
              <w:rPr>
                <w:color w:val="000000"/>
                <w:sz w:val="20"/>
                <w:szCs w:val="20"/>
              </w:rPr>
              <w:t>6</w:t>
            </w:r>
            <w:r w:rsidR="00CD480D">
              <w:rPr>
                <w:color w:val="000000"/>
                <w:sz w:val="20"/>
                <w:szCs w:val="20"/>
              </w:rPr>
              <w:t xml:space="preserve"> </w:t>
            </w:r>
            <w:r w:rsidRPr="00580511">
              <w:rPr>
                <w:color w:val="000000"/>
                <w:sz w:val="20"/>
                <w:szCs w:val="20"/>
              </w:rPr>
              <w:t>587</w:t>
            </w:r>
          </w:p>
        </w:tc>
        <w:tc>
          <w:tcPr>
            <w:tcW w:w="1134" w:type="dxa"/>
            <w:shd w:val="clear" w:color="auto" w:fill="FFFFFF" w:themeFill="background1"/>
            <w:vAlign w:val="center"/>
          </w:tcPr>
          <w:p w14:paraId="0B0691D5" w14:textId="4D098AC4" w:rsidR="002A10D4" w:rsidRPr="00580511" w:rsidRDefault="002A10D4" w:rsidP="00580511">
            <w:pPr>
              <w:jc w:val="center"/>
              <w:rPr>
                <w:sz w:val="20"/>
                <w:szCs w:val="20"/>
              </w:rPr>
            </w:pPr>
            <w:r w:rsidRPr="00580511">
              <w:rPr>
                <w:color w:val="000000"/>
                <w:sz w:val="20"/>
                <w:szCs w:val="20"/>
              </w:rPr>
              <w:t>6</w:t>
            </w:r>
            <w:r w:rsidR="00CD480D">
              <w:rPr>
                <w:color w:val="000000"/>
                <w:sz w:val="20"/>
                <w:szCs w:val="20"/>
              </w:rPr>
              <w:t xml:space="preserve"> </w:t>
            </w:r>
            <w:r w:rsidRPr="00580511">
              <w:rPr>
                <w:color w:val="000000"/>
                <w:sz w:val="20"/>
                <w:szCs w:val="20"/>
              </w:rPr>
              <w:t>620</w:t>
            </w:r>
          </w:p>
        </w:tc>
        <w:tc>
          <w:tcPr>
            <w:tcW w:w="1134" w:type="dxa"/>
            <w:shd w:val="clear" w:color="auto" w:fill="FFFFFF" w:themeFill="background1"/>
            <w:vAlign w:val="center"/>
          </w:tcPr>
          <w:p w14:paraId="16153C92" w14:textId="021D6C81" w:rsidR="002A10D4" w:rsidRPr="00580511" w:rsidRDefault="002A10D4" w:rsidP="00580511">
            <w:pPr>
              <w:jc w:val="center"/>
              <w:rPr>
                <w:sz w:val="20"/>
                <w:szCs w:val="20"/>
              </w:rPr>
            </w:pPr>
            <w:r w:rsidRPr="00580511">
              <w:rPr>
                <w:color w:val="000000"/>
                <w:sz w:val="20"/>
                <w:szCs w:val="20"/>
              </w:rPr>
              <w:t>6</w:t>
            </w:r>
            <w:r w:rsidR="00CD480D">
              <w:rPr>
                <w:color w:val="000000"/>
                <w:sz w:val="20"/>
                <w:szCs w:val="20"/>
              </w:rPr>
              <w:t xml:space="preserve"> </w:t>
            </w:r>
            <w:r w:rsidRPr="00580511">
              <w:rPr>
                <w:color w:val="000000"/>
                <w:sz w:val="20"/>
                <w:szCs w:val="20"/>
              </w:rPr>
              <w:t>567</w:t>
            </w:r>
          </w:p>
        </w:tc>
        <w:tc>
          <w:tcPr>
            <w:tcW w:w="1134" w:type="dxa"/>
            <w:shd w:val="clear" w:color="auto" w:fill="FFFFFF" w:themeFill="background1"/>
            <w:vAlign w:val="center"/>
          </w:tcPr>
          <w:p w14:paraId="47C17C9D" w14:textId="3DD84889" w:rsidR="002A10D4" w:rsidRPr="00580511" w:rsidRDefault="002A10D4" w:rsidP="00580511">
            <w:pPr>
              <w:jc w:val="center"/>
              <w:rPr>
                <w:sz w:val="20"/>
                <w:szCs w:val="20"/>
              </w:rPr>
            </w:pPr>
            <w:r w:rsidRPr="00580511">
              <w:rPr>
                <w:color w:val="000000"/>
                <w:sz w:val="20"/>
                <w:szCs w:val="20"/>
              </w:rPr>
              <w:t>6</w:t>
            </w:r>
            <w:r w:rsidR="00CD480D">
              <w:rPr>
                <w:color w:val="000000"/>
                <w:sz w:val="20"/>
                <w:szCs w:val="20"/>
              </w:rPr>
              <w:t xml:space="preserve"> </w:t>
            </w:r>
            <w:r w:rsidRPr="00580511">
              <w:rPr>
                <w:color w:val="000000"/>
                <w:sz w:val="20"/>
                <w:szCs w:val="20"/>
              </w:rPr>
              <w:t>600</w:t>
            </w:r>
          </w:p>
        </w:tc>
        <w:tc>
          <w:tcPr>
            <w:tcW w:w="1275" w:type="dxa"/>
            <w:shd w:val="clear" w:color="auto" w:fill="FFFFFF" w:themeFill="background1"/>
            <w:vAlign w:val="center"/>
          </w:tcPr>
          <w:p w14:paraId="64D66920" w14:textId="2D63880A" w:rsidR="002A10D4" w:rsidRPr="00580511" w:rsidRDefault="002A10D4" w:rsidP="00580511">
            <w:pPr>
              <w:jc w:val="center"/>
              <w:rPr>
                <w:sz w:val="20"/>
                <w:szCs w:val="20"/>
              </w:rPr>
            </w:pPr>
            <w:r w:rsidRPr="00580511">
              <w:rPr>
                <w:color w:val="000000"/>
                <w:sz w:val="20"/>
                <w:szCs w:val="20"/>
              </w:rPr>
              <w:t>6</w:t>
            </w:r>
            <w:r w:rsidR="00CD480D">
              <w:rPr>
                <w:color w:val="000000"/>
                <w:sz w:val="20"/>
                <w:szCs w:val="20"/>
              </w:rPr>
              <w:t xml:space="preserve"> </w:t>
            </w:r>
            <w:r w:rsidRPr="00580511">
              <w:rPr>
                <w:color w:val="000000"/>
                <w:sz w:val="20"/>
                <w:szCs w:val="20"/>
              </w:rPr>
              <w:t>561</w:t>
            </w:r>
          </w:p>
        </w:tc>
        <w:tc>
          <w:tcPr>
            <w:tcW w:w="1134" w:type="dxa"/>
            <w:shd w:val="clear" w:color="auto" w:fill="FFFFFF" w:themeFill="background1"/>
            <w:vAlign w:val="center"/>
          </w:tcPr>
          <w:p w14:paraId="108BE584" w14:textId="5E66B110" w:rsidR="002A10D4" w:rsidRPr="00580511" w:rsidRDefault="002A10D4" w:rsidP="00580511">
            <w:pPr>
              <w:jc w:val="center"/>
              <w:rPr>
                <w:sz w:val="20"/>
                <w:szCs w:val="20"/>
              </w:rPr>
            </w:pPr>
            <w:r w:rsidRPr="00580511">
              <w:rPr>
                <w:color w:val="000000"/>
                <w:sz w:val="20"/>
                <w:szCs w:val="20"/>
              </w:rPr>
              <w:t>6</w:t>
            </w:r>
            <w:r w:rsidR="00CD480D">
              <w:rPr>
                <w:color w:val="000000"/>
                <w:sz w:val="20"/>
                <w:szCs w:val="20"/>
              </w:rPr>
              <w:t xml:space="preserve"> </w:t>
            </w:r>
            <w:r w:rsidRPr="00580511">
              <w:rPr>
                <w:color w:val="000000"/>
                <w:sz w:val="20"/>
                <w:szCs w:val="20"/>
              </w:rPr>
              <w:t>593</w:t>
            </w:r>
          </w:p>
        </w:tc>
        <w:tc>
          <w:tcPr>
            <w:tcW w:w="1134" w:type="dxa"/>
            <w:shd w:val="clear" w:color="auto" w:fill="FFFFFF" w:themeFill="background1"/>
            <w:vAlign w:val="center"/>
          </w:tcPr>
          <w:p w14:paraId="61F0BA37" w14:textId="24A38CF4" w:rsidR="002A10D4" w:rsidRPr="00580511" w:rsidRDefault="002A10D4" w:rsidP="00580511">
            <w:pPr>
              <w:jc w:val="center"/>
              <w:rPr>
                <w:sz w:val="20"/>
                <w:szCs w:val="20"/>
              </w:rPr>
            </w:pPr>
            <w:r w:rsidRPr="00580511">
              <w:rPr>
                <w:color w:val="000000"/>
                <w:sz w:val="20"/>
                <w:szCs w:val="20"/>
              </w:rPr>
              <w:t>6</w:t>
            </w:r>
            <w:r w:rsidR="00CD480D">
              <w:rPr>
                <w:color w:val="000000"/>
                <w:sz w:val="20"/>
                <w:szCs w:val="20"/>
              </w:rPr>
              <w:t xml:space="preserve"> </w:t>
            </w:r>
            <w:r w:rsidRPr="00580511">
              <w:rPr>
                <w:color w:val="000000"/>
                <w:sz w:val="20"/>
                <w:szCs w:val="20"/>
              </w:rPr>
              <w:t>593</w:t>
            </w:r>
          </w:p>
        </w:tc>
        <w:tc>
          <w:tcPr>
            <w:tcW w:w="1134" w:type="dxa"/>
            <w:shd w:val="clear" w:color="auto" w:fill="FFFFFF" w:themeFill="background1"/>
            <w:vAlign w:val="center"/>
          </w:tcPr>
          <w:p w14:paraId="6B24B1D6" w14:textId="316333D3" w:rsidR="002A10D4" w:rsidRPr="00580511" w:rsidRDefault="002A10D4" w:rsidP="00580511">
            <w:pPr>
              <w:jc w:val="center"/>
              <w:rPr>
                <w:sz w:val="20"/>
                <w:szCs w:val="20"/>
              </w:rPr>
            </w:pPr>
            <w:r w:rsidRPr="00580511">
              <w:rPr>
                <w:color w:val="000000"/>
                <w:sz w:val="20"/>
                <w:szCs w:val="20"/>
              </w:rPr>
              <w:t>6</w:t>
            </w:r>
            <w:r w:rsidR="00CD480D">
              <w:rPr>
                <w:color w:val="000000"/>
                <w:sz w:val="20"/>
                <w:szCs w:val="20"/>
              </w:rPr>
              <w:t xml:space="preserve"> </w:t>
            </w:r>
            <w:r w:rsidRPr="00580511">
              <w:rPr>
                <w:color w:val="000000"/>
                <w:sz w:val="20"/>
                <w:szCs w:val="20"/>
              </w:rPr>
              <w:t>626</w:t>
            </w:r>
          </w:p>
        </w:tc>
      </w:tr>
      <w:tr w:rsidR="002A10D4" w:rsidRPr="00D31E35" w14:paraId="27D786AB" w14:textId="77777777" w:rsidTr="00715287">
        <w:trPr>
          <w:trHeight w:val="55"/>
          <w:jc w:val="center"/>
        </w:trPr>
        <w:tc>
          <w:tcPr>
            <w:tcW w:w="2006" w:type="dxa"/>
            <w:tcMar>
              <w:top w:w="15" w:type="dxa"/>
              <w:left w:w="15" w:type="dxa"/>
              <w:bottom w:w="0" w:type="dxa"/>
              <w:right w:w="15" w:type="dxa"/>
            </w:tcMar>
            <w:vAlign w:val="center"/>
            <w:hideMark/>
          </w:tcPr>
          <w:p w14:paraId="6C1A2F21"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Обеспеченность:</w:t>
            </w:r>
          </w:p>
        </w:tc>
        <w:tc>
          <w:tcPr>
            <w:tcW w:w="992" w:type="dxa"/>
            <w:vAlign w:val="center"/>
          </w:tcPr>
          <w:p w14:paraId="438F0258"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p>
        </w:tc>
        <w:tc>
          <w:tcPr>
            <w:tcW w:w="992" w:type="dxa"/>
            <w:shd w:val="clear" w:color="auto" w:fill="FFFFFF" w:themeFill="background1"/>
            <w:vAlign w:val="center"/>
          </w:tcPr>
          <w:p w14:paraId="6059BF76" w14:textId="349B07CB" w:rsidR="002A10D4" w:rsidRPr="00580511" w:rsidRDefault="002A10D4" w:rsidP="00580511">
            <w:pPr>
              <w:overflowPunct w:val="0"/>
              <w:autoSpaceDE w:val="0"/>
              <w:autoSpaceDN w:val="0"/>
              <w:adjustRightInd w:val="0"/>
              <w:spacing w:after="0" w:line="240" w:lineRule="auto"/>
              <w:jc w:val="center"/>
              <w:rPr>
                <w:rFonts w:eastAsia="Arial Unicode MS"/>
                <w:sz w:val="20"/>
                <w:szCs w:val="20"/>
                <w:lang w:eastAsia="ru-RU"/>
              </w:rPr>
            </w:pPr>
          </w:p>
        </w:tc>
        <w:tc>
          <w:tcPr>
            <w:tcW w:w="851" w:type="dxa"/>
            <w:shd w:val="clear" w:color="auto" w:fill="FFFFFF" w:themeFill="background1"/>
            <w:vAlign w:val="center"/>
          </w:tcPr>
          <w:p w14:paraId="6E12F55F" w14:textId="3A86C69F" w:rsidR="002A10D4" w:rsidRPr="00580511" w:rsidRDefault="002A10D4" w:rsidP="00580511">
            <w:pPr>
              <w:overflowPunct w:val="0"/>
              <w:autoSpaceDE w:val="0"/>
              <w:autoSpaceDN w:val="0"/>
              <w:adjustRightInd w:val="0"/>
              <w:spacing w:after="0" w:line="240" w:lineRule="auto"/>
              <w:jc w:val="center"/>
              <w:rPr>
                <w:rFonts w:eastAsia="Arial Unicode MS"/>
                <w:sz w:val="20"/>
                <w:szCs w:val="20"/>
                <w:lang w:eastAsia="ru-RU"/>
              </w:rPr>
            </w:pPr>
          </w:p>
        </w:tc>
        <w:tc>
          <w:tcPr>
            <w:tcW w:w="992" w:type="dxa"/>
            <w:shd w:val="clear" w:color="auto" w:fill="FFFFFF" w:themeFill="background1"/>
            <w:vAlign w:val="center"/>
          </w:tcPr>
          <w:p w14:paraId="685C1FBE" w14:textId="5F7E8D5D" w:rsidR="002A10D4" w:rsidRPr="00580511" w:rsidRDefault="002A10D4" w:rsidP="00580511">
            <w:pPr>
              <w:overflowPunct w:val="0"/>
              <w:autoSpaceDE w:val="0"/>
              <w:autoSpaceDN w:val="0"/>
              <w:adjustRightInd w:val="0"/>
              <w:spacing w:after="0" w:line="240" w:lineRule="auto"/>
              <w:jc w:val="center"/>
              <w:rPr>
                <w:rFonts w:eastAsia="Arial Unicode MS"/>
                <w:sz w:val="20"/>
                <w:szCs w:val="20"/>
                <w:lang w:eastAsia="ru-RU"/>
              </w:rPr>
            </w:pPr>
          </w:p>
        </w:tc>
        <w:tc>
          <w:tcPr>
            <w:tcW w:w="1276" w:type="dxa"/>
            <w:shd w:val="clear" w:color="auto" w:fill="FFFFFF" w:themeFill="background1"/>
            <w:vAlign w:val="center"/>
          </w:tcPr>
          <w:p w14:paraId="313A9AF5" w14:textId="15020D31" w:rsidR="002A10D4" w:rsidRPr="00580511" w:rsidRDefault="002A10D4" w:rsidP="00580511">
            <w:pPr>
              <w:overflowPunct w:val="0"/>
              <w:autoSpaceDE w:val="0"/>
              <w:autoSpaceDN w:val="0"/>
              <w:adjustRightInd w:val="0"/>
              <w:spacing w:after="0" w:line="240" w:lineRule="auto"/>
              <w:jc w:val="center"/>
              <w:rPr>
                <w:rFonts w:eastAsia="Arial Unicode MS"/>
                <w:sz w:val="20"/>
                <w:szCs w:val="20"/>
                <w:lang w:eastAsia="ru-RU"/>
              </w:rPr>
            </w:pPr>
          </w:p>
        </w:tc>
        <w:tc>
          <w:tcPr>
            <w:tcW w:w="1134" w:type="dxa"/>
            <w:shd w:val="clear" w:color="auto" w:fill="FFFFFF" w:themeFill="background1"/>
            <w:vAlign w:val="center"/>
          </w:tcPr>
          <w:p w14:paraId="3057882A" w14:textId="0AC0D391" w:rsidR="002A10D4" w:rsidRPr="00580511" w:rsidRDefault="002A10D4" w:rsidP="00580511">
            <w:pPr>
              <w:overflowPunct w:val="0"/>
              <w:autoSpaceDE w:val="0"/>
              <w:autoSpaceDN w:val="0"/>
              <w:adjustRightInd w:val="0"/>
              <w:spacing w:after="0" w:line="240" w:lineRule="auto"/>
              <w:jc w:val="center"/>
              <w:rPr>
                <w:rFonts w:eastAsia="Arial Unicode MS"/>
                <w:sz w:val="20"/>
                <w:szCs w:val="20"/>
                <w:lang w:eastAsia="ru-RU"/>
              </w:rPr>
            </w:pPr>
          </w:p>
        </w:tc>
        <w:tc>
          <w:tcPr>
            <w:tcW w:w="1134" w:type="dxa"/>
            <w:shd w:val="clear" w:color="auto" w:fill="FFFFFF" w:themeFill="background1"/>
            <w:vAlign w:val="center"/>
          </w:tcPr>
          <w:p w14:paraId="290F80F6" w14:textId="22810F16" w:rsidR="002A10D4" w:rsidRPr="00580511" w:rsidRDefault="002A10D4" w:rsidP="00580511">
            <w:pPr>
              <w:overflowPunct w:val="0"/>
              <w:autoSpaceDE w:val="0"/>
              <w:autoSpaceDN w:val="0"/>
              <w:adjustRightInd w:val="0"/>
              <w:spacing w:after="0" w:line="240" w:lineRule="auto"/>
              <w:jc w:val="center"/>
              <w:rPr>
                <w:rFonts w:eastAsia="Arial Unicode MS"/>
                <w:sz w:val="20"/>
                <w:szCs w:val="20"/>
                <w:lang w:eastAsia="ru-RU"/>
              </w:rPr>
            </w:pPr>
          </w:p>
        </w:tc>
        <w:tc>
          <w:tcPr>
            <w:tcW w:w="1134" w:type="dxa"/>
            <w:shd w:val="clear" w:color="auto" w:fill="FFFFFF" w:themeFill="background1"/>
            <w:vAlign w:val="center"/>
          </w:tcPr>
          <w:p w14:paraId="52D31EB4" w14:textId="4C2C7551" w:rsidR="002A10D4" w:rsidRPr="00580511" w:rsidRDefault="002A10D4" w:rsidP="00580511">
            <w:pPr>
              <w:overflowPunct w:val="0"/>
              <w:autoSpaceDE w:val="0"/>
              <w:autoSpaceDN w:val="0"/>
              <w:adjustRightInd w:val="0"/>
              <w:spacing w:after="0" w:line="240" w:lineRule="auto"/>
              <w:jc w:val="center"/>
              <w:rPr>
                <w:rFonts w:eastAsia="Arial Unicode MS"/>
                <w:sz w:val="20"/>
                <w:szCs w:val="20"/>
                <w:lang w:eastAsia="ru-RU"/>
              </w:rPr>
            </w:pPr>
          </w:p>
        </w:tc>
        <w:tc>
          <w:tcPr>
            <w:tcW w:w="1275" w:type="dxa"/>
            <w:shd w:val="clear" w:color="auto" w:fill="FFFFFF" w:themeFill="background1"/>
            <w:vAlign w:val="center"/>
          </w:tcPr>
          <w:p w14:paraId="084DC838" w14:textId="609D7259" w:rsidR="002A10D4" w:rsidRPr="00580511" w:rsidRDefault="002A10D4" w:rsidP="00580511">
            <w:pPr>
              <w:overflowPunct w:val="0"/>
              <w:autoSpaceDE w:val="0"/>
              <w:autoSpaceDN w:val="0"/>
              <w:adjustRightInd w:val="0"/>
              <w:spacing w:after="0" w:line="240" w:lineRule="auto"/>
              <w:jc w:val="center"/>
              <w:rPr>
                <w:rFonts w:eastAsia="Arial Unicode MS"/>
                <w:sz w:val="20"/>
                <w:szCs w:val="20"/>
                <w:lang w:eastAsia="ru-RU"/>
              </w:rPr>
            </w:pPr>
          </w:p>
        </w:tc>
        <w:tc>
          <w:tcPr>
            <w:tcW w:w="1134" w:type="dxa"/>
            <w:shd w:val="clear" w:color="auto" w:fill="FFFFFF" w:themeFill="background1"/>
            <w:vAlign w:val="center"/>
          </w:tcPr>
          <w:p w14:paraId="2B06C43E" w14:textId="1338BCF1" w:rsidR="002A10D4" w:rsidRPr="00580511" w:rsidRDefault="002A10D4" w:rsidP="00580511">
            <w:pPr>
              <w:overflowPunct w:val="0"/>
              <w:autoSpaceDE w:val="0"/>
              <w:autoSpaceDN w:val="0"/>
              <w:adjustRightInd w:val="0"/>
              <w:spacing w:after="0" w:line="240" w:lineRule="auto"/>
              <w:jc w:val="center"/>
              <w:rPr>
                <w:rFonts w:eastAsia="Arial Unicode MS"/>
                <w:sz w:val="20"/>
                <w:szCs w:val="20"/>
                <w:lang w:eastAsia="ru-RU"/>
              </w:rPr>
            </w:pPr>
          </w:p>
        </w:tc>
        <w:tc>
          <w:tcPr>
            <w:tcW w:w="1134" w:type="dxa"/>
            <w:shd w:val="clear" w:color="auto" w:fill="FFFFFF" w:themeFill="background1"/>
            <w:vAlign w:val="center"/>
          </w:tcPr>
          <w:p w14:paraId="3DA34555" w14:textId="02B51FA7" w:rsidR="002A10D4" w:rsidRPr="00580511" w:rsidRDefault="002A10D4" w:rsidP="00580511">
            <w:pPr>
              <w:overflowPunct w:val="0"/>
              <w:autoSpaceDE w:val="0"/>
              <w:autoSpaceDN w:val="0"/>
              <w:adjustRightInd w:val="0"/>
              <w:spacing w:after="0" w:line="240" w:lineRule="auto"/>
              <w:jc w:val="center"/>
              <w:rPr>
                <w:rFonts w:eastAsia="Arial Unicode MS"/>
                <w:sz w:val="20"/>
                <w:szCs w:val="20"/>
                <w:lang w:eastAsia="ru-RU"/>
              </w:rPr>
            </w:pPr>
          </w:p>
        </w:tc>
        <w:tc>
          <w:tcPr>
            <w:tcW w:w="1134" w:type="dxa"/>
            <w:shd w:val="clear" w:color="auto" w:fill="FFFFFF" w:themeFill="background1"/>
            <w:vAlign w:val="center"/>
          </w:tcPr>
          <w:p w14:paraId="3BA79A4E" w14:textId="798C02AF" w:rsidR="002A10D4" w:rsidRPr="00580511" w:rsidRDefault="002A10D4" w:rsidP="00580511">
            <w:pPr>
              <w:overflowPunct w:val="0"/>
              <w:autoSpaceDE w:val="0"/>
              <w:autoSpaceDN w:val="0"/>
              <w:adjustRightInd w:val="0"/>
              <w:spacing w:after="0" w:line="240" w:lineRule="auto"/>
              <w:jc w:val="center"/>
              <w:rPr>
                <w:rFonts w:eastAsia="Arial Unicode MS"/>
                <w:sz w:val="20"/>
                <w:szCs w:val="20"/>
                <w:lang w:eastAsia="ru-RU"/>
              </w:rPr>
            </w:pPr>
          </w:p>
        </w:tc>
      </w:tr>
      <w:tr w:rsidR="00715287" w:rsidRPr="00D31E35" w14:paraId="496BE20A" w14:textId="77777777" w:rsidTr="00715287">
        <w:trPr>
          <w:trHeight w:val="321"/>
          <w:jc w:val="center"/>
        </w:trPr>
        <w:tc>
          <w:tcPr>
            <w:tcW w:w="2006" w:type="dxa"/>
            <w:tcMar>
              <w:top w:w="15" w:type="dxa"/>
              <w:left w:w="15" w:type="dxa"/>
              <w:bottom w:w="0" w:type="dxa"/>
              <w:right w:w="15" w:type="dxa"/>
            </w:tcMar>
            <w:vAlign w:val="center"/>
            <w:hideMark/>
          </w:tcPr>
          <w:p w14:paraId="125609EB" w14:textId="77777777" w:rsidR="00715287" w:rsidRPr="00D31E35" w:rsidRDefault="00715287" w:rsidP="00715287">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общедоступными библиотеками</w:t>
            </w:r>
          </w:p>
        </w:tc>
        <w:tc>
          <w:tcPr>
            <w:tcW w:w="992" w:type="dxa"/>
            <w:vAlign w:val="center"/>
            <w:hideMark/>
          </w:tcPr>
          <w:p w14:paraId="09C72DE7" w14:textId="77777777" w:rsidR="00715287" w:rsidRPr="00D31E35" w:rsidRDefault="00715287" w:rsidP="00715287">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учрежде-ний на</w:t>
            </w:r>
          </w:p>
          <w:p w14:paraId="3938ACDE" w14:textId="77777777" w:rsidR="00715287" w:rsidRPr="00D31E35" w:rsidRDefault="00715287" w:rsidP="00715287">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100 тыс. населения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E4C9218" w14:textId="4EF5EEF2" w:rsidR="00715287" w:rsidRPr="00580511" w:rsidRDefault="00715287" w:rsidP="00580511">
            <w:pPr>
              <w:jc w:val="center"/>
              <w:rPr>
                <w:sz w:val="20"/>
                <w:szCs w:val="20"/>
              </w:rPr>
            </w:pPr>
            <w:r w:rsidRPr="00580511">
              <w:rPr>
                <w:color w:val="000000"/>
                <w:sz w:val="20"/>
                <w:szCs w:val="20"/>
              </w:rPr>
              <w:t>11,98</w:t>
            </w:r>
          </w:p>
        </w:tc>
        <w:tc>
          <w:tcPr>
            <w:tcW w:w="851" w:type="dxa"/>
            <w:tcBorders>
              <w:top w:val="single" w:sz="4" w:space="0" w:color="auto"/>
              <w:left w:val="nil"/>
              <w:bottom w:val="single" w:sz="4" w:space="0" w:color="auto"/>
              <w:right w:val="single" w:sz="4" w:space="0" w:color="auto"/>
            </w:tcBorders>
            <w:shd w:val="clear" w:color="auto" w:fill="FFFFFF" w:themeFill="background1"/>
            <w:vAlign w:val="bottom"/>
          </w:tcPr>
          <w:p w14:paraId="6A8D8D90" w14:textId="6B927CF3" w:rsidR="00715287" w:rsidRPr="00580511" w:rsidRDefault="00715287" w:rsidP="00580511">
            <w:pPr>
              <w:jc w:val="center"/>
              <w:rPr>
                <w:sz w:val="20"/>
                <w:szCs w:val="20"/>
              </w:rPr>
            </w:pPr>
            <w:r w:rsidRPr="00580511">
              <w:rPr>
                <w:color w:val="000000"/>
                <w:sz w:val="20"/>
                <w:szCs w:val="20"/>
              </w:rPr>
              <w:t>12,05</w:t>
            </w:r>
          </w:p>
        </w:tc>
        <w:tc>
          <w:tcPr>
            <w:tcW w:w="992" w:type="dxa"/>
            <w:tcBorders>
              <w:top w:val="single" w:sz="4" w:space="0" w:color="auto"/>
              <w:left w:val="nil"/>
              <w:bottom w:val="single" w:sz="4" w:space="0" w:color="auto"/>
              <w:right w:val="single" w:sz="4" w:space="0" w:color="auto"/>
            </w:tcBorders>
            <w:shd w:val="clear" w:color="auto" w:fill="FFFFFF" w:themeFill="background1"/>
            <w:vAlign w:val="bottom"/>
          </w:tcPr>
          <w:p w14:paraId="537CCE43" w14:textId="70CE64E5" w:rsidR="00715287" w:rsidRPr="00580511" w:rsidRDefault="00715287" w:rsidP="00580511">
            <w:pPr>
              <w:jc w:val="center"/>
              <w:rPr>
                <w:sz w:val="20"/>
                <w:szCs w:val="20"/>
              </w:rPr>
            </w:pPr>
            <w:r w:rsidRPr="00580511">
              <w:rPr>
                <w:color w:val="000000"/>
                <w:sz w:val="20"/>
                <w:szCs w:val="20"/>
              </w:rPr>
              <w:t>9,87</w:t>
            </w:r>
          </w:p>
        </w:tc>
        <w:tc>
          <w:tcPr>
            <w:tcW w:w="1276" w:type="dxa"/>
            <w:tcBorders>
              <w:top w:val="single" w:sz="4" w:space="0" w:color="auto"/>
              <w:left w:val="nil"/>
              <w:bottom w:val="single" w:sz="4" w:space="0" w:color="auto"/>
              <w:right w:val="single" w:sz="4" w:space="0" w:color="auto"/>
            </w:tcBorders>
            <w:shd w:val="clear" w:color="auto" w:fill="FFFFFF" w:themeFill="background1"/>
            <w:vAlign w:val="bottom"/>
          </w:tcPr>
          <w:p w14:paraId="7601D154" w14:textId="0C9243B4" w:rsidR="00715287" w:rsidRPr="00580511" w:rsidRDefault="00715287" w:rsidP="00580511">
            <w:pPr>
              <w:jc w:val="center"/>
              <w:rPr>
                <w:sz w:val="20"/>
                <w:szCs w:val="20"/>
              </w:rPr>
            </w:pPr>
            <w:r w:rsidRPr="00580511">
              <w:rPr>
                <w:color w:val="000000"/>
                <w:sz w:val="20"/>
                <w:szCs w:val="20"/>
              </w:rPr>
              <w:t>9,94</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3EC8806C" w14:textId="35307904" w:rsidR="00715287" w:rsidRPr="00580511" w:rsidRDefault="00715287" w:rsidP="00580511">
            <w:pPr>
              <w:jc w:val="center"/>
              <w:rPr>
                <w:sz w:val="20"/>
                <w:szCs w:val="20"/>
              </w:rPr>
            </w:pPr>
            <w:r w:rsidRPr="00580511">
              <w:rPr>
                <w:color w:val="000000"/>
                <w:sz w:val="20"/>
                <w:szCs w:val="20"/>
              </w:rPr>
              <w:t>9,93</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2CF38148" w14:textId="4225EEC5" w:rsidR="00715287" w:rsidRPr="00580511" w:rsidRDefault="00715287" w:rsidP="00580511">
            <w:pPr>
              <w:jc w:val="center"/>
              <w:rPr>
                <w:sz w:val="20"/>
                <w:szCs w:val="20"/>
              </w:rPr>
            </w:pPr>
            <w:r w:rsidRPr="00580511">
              <w:rPr>
                <w:color w:val="000000"/>
                <w:sz w:val="20"/>
                <w:szCs w:val="20"/>
              </w:rPr>
              <w:t>10,01</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14B37D07" w14:textId="475D99D7" w:rsidR="00715287" w:rsidRPr="00580511" w:rsidRDefault="00715287" w:rsidP="00580511">
            <w:pPr>
              <w:jc w:val="center"/>
              <w:rPr>
                <w:sz w:val="20"/>
                <w:szCs w:val="20"/>
              </w:rPr>
            </w:pPr>
            <w:r w:rsidRPr="00580511">
              <w:rPr>
                <w:color w:val="000000"/>
                <w:sz w:val="20"/>
                <w:szCs w:val="20"/>
              </w:rPr>
              <w:t>9,98</w:t>
            </w:r>
          </w:p>
        </w:tc>
        <w:tc>
          <w:tcPr>
            <w:tcW w:w="1275" w:type="dxa"/>
            <w:tcBorders>
              <w:top w:val="single" w:sz="4" w:space="0" w:color="auto"/>
              <w:left w:val="nil"/>
              <w:bottom w:val="single" w:sz="4" w:space="0" w:color="auto"/>
              <w:right w:val="single" w:sz="4" w:space="0" w:color="auto"/>
            </w:tcBorders>
            <w:shd w:val="clear" w:color="auto" w:fill="FFFFFF" w:themeFill="background1"/>
            <w:vAlign w:val="bottom"/>
          </w:tcPr>
          <w:p w14:paraId="44D02F2A" w14:textId="73AB0D8B" w:rsidR="00715287" w:rsidRPr="00580511" w:rsidRDefault="00715287" w:rsidP="00580511">
            <w:pPr>
              <w:jc w:val="center"/>
              <w:rPr>
                <w:sz w:val="20"/>
                <w:szCs w:val="20"/>
              </w:rPr>
            </w:pPr>
            <w:r w:rsidRPr="00580511">
              <w:rPr>
                <w:color w:val="000000"/>
                <w:sz w:val="20"/>
                <w:szCs w:val="20"/>
              </w:rPr>
              <w:t>10,07</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01AE2BE3" w14:textId="44914EA9" w:rsidR="00715287" w:rsidRPr="00580511" w:rsidRDefault="00715287" w:rsidP="00580511">
            <w:pPr>
              <w:jc w:val="center"/>
              <w:rPr>
                <w:sz w:val="20"/>
                <w:szCs w:val="20"/>
              </w:rPr>
            </w:pPr>
            <w:r w:rsidRPr="00580511">
              <w:rPr>
                <w:color w:val="000000"/>
                <w:sz w:val="20"/>
                <w:szCs w:val="20"/>
              </w:rPr>
              <w:t>10,03</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11D65DD6" w14:textId="7003D557" w:rsidR="00715287" w:rsidRPr="00580511" w:rsidRDefault="00715287" w:rsidP="00580511">
            <w:pPr>
              <w:jc w:val="center"/>
              <w:rPr>
                <w:sz w:val="20"/>
                <w:szCs w:val="20"/>
              </w:rPr>
            </w:pPr>
            <w:r w:rsidRPr="00580511">
              <w:rPr>
                <w:color w:val="000000"/>
                <w:sz w:val="20"/>
                <w:szCs w:val="20"/>
              </w:rPr>
              <w:t>10,14</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67DAA153" w14:textId="7F71A49A" w:rsidR="00715287" w:rsidRPr="00580511" w:rsidRDefault="00715287" w:rsidP="00580511">
            <w:pPr>
              <w:jc w:val="center"/>
              <w:rPr>
                <w:sz w:val="20"/>
                <w:szCs w:val="20"/>
              </w:rPr>
            </w:pPr>
            <w:r w:rsidRPr="00580511">
              <w:rPr>
                <w:color w:val="000000"/>
                <w:sz w:val="20"/>
                <w:szCs w:val="20"/>
              </w:rPr>
              <w:t>10,08</w:t>
            </w:r>
          </w:p>
        </w:tc>
      </w:tr>
      <w:tr w:rsidR="00715287" w:rsidRPr="00D31E35" w14:paraId="0053D3A6" w14:textId="77777777" w:rsidTr="00715287">
        <w:trPr>
          <w:trHeight w:val="321"/>
          <w:jc w:val="center"/>
        </w:trPr>
        <w:tc>
          <w:tcPr>
            <w:tcW w:w="2006" w:type="dxa"/>
            <w:tcMar>
              <w:top w:w="15" w:type="dxa"/>
              <w:left w:w="15" w:type="dxa"/>
              <w:bottom w:w="0" w:type="dxa"/>
              <w:right w:w="15" w:type="dxa"/>
            </w:tcMar>
            <w:vAlign w:val="center"/>
            <w:hideMark/>
          </w:tcPr>
          <w:p w14:paraId="4ACB8142" w14:textId="77777777" w:rsidR="00715287" w:rsidRPr="00D31E35" w:rsidRDefault="00715287" w:rsidP="00715287">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учреждениями культурно-досугового типа</w:t>
            </w:r>
          </w:p>
        </w:tc>
        <w:tc>
          <w:tcPr>
            <w:tcW w:w="992" w:type="dxa"/>
            <w:vAlign w:val="center"/>
            <w:hideMark/>
          </w:tcPr>
          <w:p w14:paraId="7C2AA2D4" w14:textId="77777777" w:rsidR="00715287" w:rsidRPr="00D31E35" w:rsidRDefault="00715287" w:rsidP="00715287">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учрежде-ний на</w:t>
            </w:r>
          </w:p>
          <w:p w14:paraId="0AB5A7C3" w14:textId="77777777" w:rsidR="00715287" w:rsidRPr="00D31E35" w:rsidRDefault="00715287" w:rsidP="00715287">
            <w:pPr>
              <w:overflowPunct w:val="0"/>
              <w:autoSpaceDE w:val="0"/>
              <w:autoSpaceDN w:val="0"/>
              <w:adjustRightInd w:val="0"/>
              <w:spacing w:after="0" w:line="240" w:lineRule="auto"/>
              <w:rPr>
                <w:rFonts w:eastAsia="Arial Unicode MS"/>
                <w:b/>
                <w:bCs/>
                <w:sz w:val="20"/>
                <w:szCs w:val="20"/>
                <w:lang w:eastAsia="ru-RU"/>
              </w:rPr>
            </w:pPr>
            <w:r w:rsidRPr="00D31E35">
              <w:rPr>
                <w:rFonts w:eastAsia="Times New Roman"/>
                <w:sz w:val="20"/>
                <w:szCs w:val="20"/>
                <w:lang w:eastAsia="ru-RU"/>
              </w:rPr>
              <w:t>100 тыс. населения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5F1AA58" w14:textId="150E54FA" w:rsidR="00715287" w:rsidRPr="00580511" w:rsidRDefault="00715287" w:rsidP="00580511">
            <w:pPr>
              <w:jc w:val="center"/>
              <w:rPr>
                <w:sz w:val="20"/>
                <w:szCs w:val="20"/>
              </w:rPr>
            </w:pPr>
            <w:r w:rsidRPr="00580511">
              <w:rPr>
                <w:color w:val="000000"/>
                <w:sz w:val="20"/>
                <w:szCs w:val="20"/>
              </w:rPr>
              <w:t>2,25</w:t>
            </w:r>
          </w:p>
        </w:tc>
        <w:tc>
          <w:tcPr>
            <w:tcW w:w="851" w:type="dxa"/>
            <w:tcBorders>
              <w:top w:val="single" w:sz="4" w:space="0" w:color="auto"/>
              <w:left w:val="nil"/>
              <w:bottom w:val="single" w:sz="4" w:space="0" w:color="auto"/>
              <w:right w:val="single" w:sz="4" w:space="0" w:color="auto"/>
            </w:tcBorders>
            <w:shd w:val="clear" w:color="auto" w:fill="FFFFFF" w:themeFill="background1"/>
            <w:vAlign w:val="bottom"/>
          </w:tcPr>
          <w:p w14:paraId="5320EF3F" w14:textId="382D3BA2" w:rsidR="00715287" w:rsidRPr="00580511" w:rsidRDefault="00715287" w:rsidP="00580511">
            <w:pPr>
              <w:jc w:val="center"/>
              <w:rPr>
                <w:sz w:val="20"/>
                <w:szCs w:val="20"/>
              </w:rPr>
            </w:pPr>
            <w:r w:rsidRPr="00580511">
              <w:rPr>
                <w:color w:val="000000"/>
                <w:sz w:val="20"/>
                <w:szCs w:val="20"/>
              </w:rPr>
              <w:t>2,26</w:t>
            </w:r>
          </w:p>
        </w:tc>
        <w:tc>
          <w:tcPr>
            <w:tcW w:w="992" w:type="dxa"/>
            <w:tcBorders>
              <w:top w:val="single" w:sz="4" w:space="0" w:color="auto"/>
              <w:left w:val="nil"/>
              <w:bottom w:val="single" w:sz="4" w:space="0" w:color="auto"/>
              <w:right w:val="single" w:sz="4" w:space="0" w:color="auto"/>
            </w:tcBorders>
            <w:shd w:val="clear" w:color="auto" w:fill="FFFFFF" w:themeFill="background1"/>
            <w:vAlign w:val="bottom"/>
          </w:tcPr>
          <w:p w14:paraId="318738B3" w14:textId="7F67EB9E" w:rsidR="00715287" w:rsidRPr="00580511" w:rsidRDefault="00715287" w:rsidP="00580511">
            <w:pPr>
              <w:jc w:val="center"/>
              <w:rPr>
                <w:sz w:val="20"/>
                <w:szCs w:val="20"/>
              </w:rPr>
            </w:pPr>
            <w:r w:rsidRPr="00580511">
              <w:rPr>
                <w:color w:val="000000"/>
                <w:sz w:val="20"/>
                <w:szCs w:val="20"/>
              </w:rPr>
              <w:t>1,52</w:t>
            </w:r>
          </w:p>
        </w:tc>
        <w:tc>
          <w:tcPr>
            <w:tcW w:w="1276" w:type="dxa"/>
            <w:tcBorders>
              <w:top w:val="single" w:sz="4" w:space="0" w:color="auto"/>
              <w:left w:val="nil"/>
              <w:bottom w:val="single" w:sz="4" w:space="0" w:color="auto"/>
              <w:right w:val="single" w:sz="4" w:space="0" w:color="auto"/>
            </w:tcBorders>
            <w:shd w:val="clear" w:color="auto" w:fill="FFFFFF" w:themeFill="background1"/>
            <w:vAlign w:val="bottom"/>
          </w:tcPr>
          <w:p w14:paraId="2B970BB0" w14:textId="7C80C10A" w:rsidR="00715287" w:rsidRPr="00580511" w:rsidRDefault="00715287" w:rsidP="00580511">
            <w:pPr>
              <w:jc w:val="center"/>
              <w:rPr>
                <w:sz w:val="20"/>
                <w:szCs w:val="20"/>
              </w:rPr>
            </w:pPr>
            <w:r w:rsidRPr="00580511">
              <w:rPr>
                <w:color w:val="000000"/>
                <w:sz w:val="20"/>
                <w:szCs w:val="20"/>
              </w:rPr>
              <w:t>1,53</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5CA81E8D" w14:textId="6566A97C" w:rsidR="00715287" w:rsidRPr="00580511" w:rsidRDefault="00715287" w:rsidP="00580511">
            <w:pPr>
              <w:jc w:val="center"/>
              <w:rPr>
                <w:sz w:val="20"/>
                <w:szCs w:val="20"/>
              </w:rPr>
            </w:pPr>
            <w:r w:rsidRPr="00580511">
              <w:rPr>
                <w:color w:val="000000"/>
                <w:sz w:val="20"/>
                <w:szCs w:val="20"/>
              </w:rPr>
              <w:t>1,53</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38A8E93B" w14:textId="210DE8F7" w:rsidR="00715287" w:rsidRPr="00580511" w:rsidRDefault="00715287" w:rsidP="00580511">
            <w:pPr>
              <w:jc w:val="center"/>
              <w:rPr>
                <w:sz w:val="20"/>
                <w:szCs w:val="20"/>
              </w:rPr>
            </w:pPr>
            <w:r w:rsidRPr="00580511">
              <w:rPr>
                <w:color w:val="000000"/>
                <w:sz w:val="20"/>
                <w:szCs w:val="20"/>
              </w:rPr>
              <w:t>1,54</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43084663" w14:textId="2ED496AB" w:rsidR="00715287" w:rsidRPr="00580511" w:rsidRDefault="00715287" w:rsidP="00580511">
            <w:pPr>
              <w:jc w:val="center"/>
              <w:rPr>
                <w:sz w:val="20"/>
                <w:szCs w:val="20"/>
              </w:rPr>
            </w:pPr>
            <w:r w:rsidRPr="00580511">
              <w:rPr>
                <w:color w:val="000000"/>
                <w:sz w:val="20"/>
                <w:szCs w:val="20"/>
              </w:rPr>
              <w:t>1,54</w:t>
            </w:r>
          </w:p>
        </w:tc>
        <w:tc>
          <w:tcPr>
            <w:tcW w:w="1275" w:type="dxa"/>
            <w:tcBorders>
              <w:top w:val="single" w:sz="4" w:space="0" w:color="auto"/>
              <w:left w:val="nil"/>
              <w:bottom w:val="single" w:sz="4" w:space="0" w:color="auto"/>
              <w:right w:val="single" w:sz="4" w:space="0" w:color="auto"/>
            </w:tcBorders>
            <w:shd w:val="clear" w:color="auto" w:fill="FFFFFF" w:themeFill="background1"/>
            <w:vAlign w:val="bottom"/>
          </w:tcPr>
          <w:p w14:paraId="2F812885" w14:textId="4BD59790" w:rsidR="00715287" w:rsidRPr="00580511" w:rsidRDefault="00715287" w:rsidP="00580511">
            <w:pPr>
              <w:jc w:val="center"/>
              <w:rPr>
                <w:sz w:val="20"/>
                <w:szCs w:val="20"/>
              </w:rPr>
            </w:pPr>
            <w:r w:rsidRPr="00580511">
              <w:rPr>
                <w:color w:val="000000"/>
                <w:sz w:val="20"/>
                <w:szCs w:val="20"/>
              </w:rPr>
              <w:t>1,55</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08FC4705" w14:textId="75F1FC07" w:rsidR="00715287" w:rsidRPr="00580511" w:rsidRDefault="00715287" w:rsidP="00580511">
            <w:pPr>
              <w:jc w:val="center"/>
              <w:rPr>
                <w:sz w:val="20"/>
                <w:szCs w:val="20"/>
              </w:rPr>
            </w:pPr>
            <w:r w:rsidRPr="00580511">
              <w:rPr>
                <w:color w:val="000000"/>
                <w:sz w:val="20"/>
                <w:szCs w:val="20"/>
              </w:rPr>
              <w:t>1,54</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513D2FFB" w14:textId="4AC62CC1" w:rsidR="00715287" w:rsidRPr="00580511" w:rsidRDefault="00715287" w:rsidP="00580511">
            <w:pPr>
              <w:jc w:val="center"/>
              <w:rPr>
                <w:sz w:val="20"/>
                <w:szCs w:val="20"/>
              </w:rPr>
            </w:pPr>
            <w:r w:rsidRPr="00580511">
              <w:rPr>
                <w:color w:val="000000"/>
                <w:sz w:val="20"/>
                <w:szCs w:val="20"/>
              </w:rPr>
              <w:t>1,56</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33668D9F" w14:textId="05B6138C" w:rsidR="00715287" w:rsidRPr="00580511" w:rsidRDefault="00715287" w:rsidP="00580511">
            <w:pPr>
              <w:jc w:val="center"/>
              <w:rPr>
                <w:sz w:val="20"/>
                <w:szCs w:val="20"/>
              </w:rPr>
            </w:pPr>
            <w:r w:rsidRPr="00580511">
              <w:rPr>
                <w:color w:val="000000"/>
                <w:sz w:val="20"/>
                <w:szCs w:val="20"/>
              </w:rPr>
              <w:t>1,55</w:t>
            </w:r>
          </w:p>
        </w:tc>
      </w:tr>
      <w:tr w:rsidR="00715287" w:rsidRPr="00D31E35" w14:paraId="79AF3145" w14:textId="77777777" w:rsidTr="00715287">
        <w:trPr>
          <w:trHeight w:val="321"/>
          <w:jc w:val="center"/>
        </w:trPr>
        <w:tc>
          <w:tcPr>
            <w:tcW w:w="2006" w:type="dxa"/>
            <w:tcMar>
              <w:top w:w="15" w:type="dxa"/>
              <w:left w:w="15" w:type="dxa"/>
              <w:bottom w:w="0" w:type="dxa"/>
              <w:right w:w="15" w:type="dxa"/>
            </w:tcMar>
            <w:vAlign w:val="center"/>
            <w:hideMark/>
          </w:tcPr>
          <w:p w14:paraId="2AEB3457" w14:textId="77777777" w:rsidR="00715287" w:rsidRPr="00D31E35" w:rsidRDefault="00715287" w:rsidP="00715287">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дошкольными образовательными учреждениями</w:t>
            </w:r>
          </w:p>
        </w:tc>
        <w:tc>
          <w:tcPr>
            <w:tcW w:w="992" w:type="dxa"/>
            <w:vAlign w:val="center"/>
            <w:hideMark/>
          </w:tcPr>
          <w:p w14:paraId="1C43A774" w14:textId="77777777" w:rsidR="00715287" w:rsidRPr="00D31E35" w:rsidRDefault="00715287" w:rsidP="00715287">
            <w:pPr>
              <w:overflowPunct w:val="0"/>
              <w:autoSpaceDE w:val="0"/>
              <w:autoSpaceDN w:val="0"/>
              <w:adjustRightInd w:val="0"/>
              <w:spacing w:after="0" w:line="240" w:lineRule="auto"/>
              <w:rPr>
                <w:rFonts w:eastAsia="Arial Unicode MS"/>
                <w:b/>
                <w:bCs/>
                <w:sz w:val="20"/>
                <w:szCs w:val="20"/>
                <w:lang w:eastAsia="ru-RU"/>
              </w:rPr>
            </w:pPr>
            <w:r w:rsidRPr="00D31E35">
              <w:rPr>
                <w:rFonts w:eastAsia="Times New Roman"/>
                <w:sz w:val="20"/>
                <w:szCs w:val="20"/>
                <w:lang w:eastAsia="ru-RU"/>
              </w:rPr>
              <w:t>мест на 100 детей дошколь-ного возраста</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A7BD7B1" w14:textId="75CB73AA" w:rsidR="00715287" w:rsidRPr="00580511" w:rsidRDefault="00715287" w:rsidP="00580511">
            <w:pPr>
              <w:jc w:val="center"/>
              <w:textAlignment w:val="bottom"/>
              <w:rPr>
                <w:sz w:val="20"/>
                <w:szCs w:val="20"/>
              </w:rPr>
            </w:pPr>
            <w:r w:rsidRPr="00580511">
              <w:rPr>
                <w:color w:val="000000"/>
                <w:sz w:val="20"/>
                <w:szCs w:val="20"/>
              </w:rPr>
              <w:t>93,00</w:t>
            </w:r>
          </w:p>
        </w:tc>
        <w:tc>
          <w:tcPr>
            <w:tcW w:w="851" w:type="dxa"/>
            <w:tcBorders>
              <w:top w:val="single" w:sz="4" w:space="0" w:color="auto"/>
              <w:left w:val="nil"/>
              <w:bottom w:val="single" w:sz="4" w:space="0" w:color="auto"/>
              <w:right w:val="single" w:sz="4" w:space="0" w:color="auto"/>
            </w:tcBorders>
            <w:shd w:val="clear" w:color="auto" w:fill="FFFFFF" w:themeFill="background1"/>
            <w:vAlign w:val="bottom"/>
          </w:tcPr>
          <w:p w14:paraId="2C0E973D" w14:textId="2AB1FB88" w:rsidR="00715287" w:rsidRPr="00580511" w:rsidRDefault="00715287" w:rsidP="00580511">
            <w:pPr>
              <w:jc w:val="center"/>
              <w:textAlignment w:val="bottom"/>
              <w:rPr>
                <w:sz w:val="20"/>
                <w:szCs w:val="20"/>
              </w:rPr>
            </w:pPr>
            <w:r w:rsidRPr="00580511">
              <w:rPr>
                <w:color w:val="000000"/>
                <w:sz w:val="20"/>
                <w:szCs w:val="20"/>
              </w:rPr>
              <w:t>97,00</w:t>
            </w:r>
          </w:p>
        </w:tc>
        <w:tc>
          <w:tcPr>
            <w:tcW w:w="992" w:type="dxa"/>
            <w:tcBorders>
              <w:top w:val="single" w:sz="4" w:space="0" w:color="auto"/>
              <w:left w:val="nil"/>
              <w:bottom w:val="single" w:sz="4" w:space="0" w:color="auto"/>
              <w:right w:val="single" w:sz="4" w:space="0" w:color="auto"/>
            </w:tcBorders>
            <w:shd w:val="clear" w:color="auto" w:fill="FFFFFF" w:themeFill="background1"/>
            <w:vAlign w:val="bottom"/>
          </w:tcPr>
          <w:p w14:paraId="46CCD541" w14:textId="12FE06D5" w:rsidR="00715287" w:rsidRPr="00580511" w:rsidRDefault="00715287" w:rsidP="00580511">
            <w:pPr>
              <w:jc w:val="center"/>
              <w:textAlignment w:val="bottom"/>
              <w:rPr>
                <w:sz w:val="20"/>
                <w:szCs w:val="20"/>
              </w:rPr>
            </w:pPr>
            <w:r w:rsidRPr="00580511">
              <w:rPr>
                <w:color w:val="000000"/>
                <w:sz w:val="20"/>
                <w:szCs w:val="20"/>
              </w:rPr>
              <w:t>99,64</w:t>
            </w:r>
          </w:p>
        </w:tc>
        <w:tc>
          <w:tcPr>
            <w:tcW w:w="1276" w:type="dxa"/>
            <w:tcBorders>
              <w:top w:val="single" w:sz="4" w:space="0" w:color="auto"/>
              <w:left w:val="nil"/>
              <w:bottom w:val="single" w:sz="4" w:space="0" w:color="auto"/>
              <w:right w:val="single" w:sz="4" w:space="0" w:color="auto"/>
            </w:tcBorders>
            <w:shd w:val="clear" w:color="auto" w:fill="FFFFFF" w:themeFill="background1"/>
            <w:vAlign w:val="bottom"/>
          </w:tcPr>
          <w:p w14:paraId="3B1DED24" w14:textId="0A55811A" w:rsidR="00715287" w:rsidRPr="00580511" w:rsidRDefault="00715287" w:rsidP="00580511">
            <w:pPr>
              <w:jc w:val="center"/>
              <w:textAlignment w:val="bottom"/>
              <w:rPr>
                <w:sz w:val="20"/>
                <w:szCs w:val="20"/>
              </w:rPr>
            </w:pPr>
            <w:r w:rsidRPr="00580511">
              <w:rPr>
                <w:color w:val="000000"/>
                <w:sz w:val="20"/>
                <w:szCs w:val="20"/>
              </w:rPr>
              <w:t>103,73</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061F3F58" w14:textId="62EA531F" w:rsidR="00715287" w:rsidRPr="00580511" w:rsidRDefault="00715287" w:rsidP="00580511">
            <w:pPr>
              <w:jc w:val="center"/>
              <w:textAlignment w:val="bottom"/>
              <w:rPr>
                <w:sz w:val="20"/>
                <w:szCs w:val="20"/>
              </w:rPr>
            </w:pPr>
            <w:r w:rsidRPr="00580511">
              <w:rPr>
                <w:color w:val="000000"/>
                <w:sz w:val="20"/>
                <w:szCs w:val="20"/>
              </w:rPr>
              <w:t>100,71</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77CDCE75" w14:textId="20EF54F4" w:rsidR="00715287" w:rsidRPr="00580511" w:rsidRDefault="00715287" w:rsidP="00580511">
            <w:pPr>
              <w:jc w:val="center"/>
              <w:textAlignment w:val="bottom"/>
              <w:rPr>
                <w:sz w:val="20"/>
                <w:szCs w:val="20"/>
              </w:rPr>
            </w:pPr>
            <w:r w:rsidRPr="00580511">
              <w:rPr>
                <w:color w:val="000000"/>
                <w:sz w:val="20"/>
                <w:szCs w:val="20"/>
              </w:rPr>
              <w:t>112,22</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2D766740" w14:textId="0834F375" w:rsidR="00715287" w:rsidRPr="00580511" w:rsidRDefault="00715287" w:rsidP="00580511">
            <w:pPr>
              <w:jc w:val="center"/>
              <w:textAlignment w:val="bottom"/>
              <w:rPr>
                <w:sz w:val="20"/>
                <w:szCs w:val="20"/>
              </w:rPr>
            </w:pPr>
            <w:r w:rsidRPr="00580511">
              <w:rPr>
                <w:color w:val="000000"/>
                <w:sz w:val="20"/>
                <w:szCs w:val="20"/>
              </w:rPr>
              <w:t>108,95</w:t>
            </w:r>
          </w:p>
        </w:tc>
        <w:tc>
          <w:tcPr>
            <w:tcW w:w="1275" w:type="dxa"/>
            <w:tcBorders>
              <w:top w:val="single" w:sz="4" w:space="0" w:color="auto"/>
              <w:left w:val="nil"/>
              <w:bottom w:val="single" w:sz="4" w:space="0" w:color="auto"/>
              <w:right w:val="single" w:sz="4" w:space="0" w:color="auto"/>
            </w:tcBorders>
            <w:shd w:val="clear" w:color="auto" w:fill="FFFFFF" w:themeFill="background1"/>
            <w:vAlign w:val="bottom"/>
          </w:tcPr>
          <w:p w14:paraId="3263C8C2" w14:textId="48D27E61" w:rsidR="00715287" w:rsidRPr="00580511" w:rsidRDefault="00715287" w:rsidP="00580511">
            <w:pPr>
              <w:jc w:val="center"/>
              <w:textAlignment w:val="bottom"/>
              <w:rPr>
                <w:sz w:val="20"/>
                <w:szCs w:val="20"/>
              </w:rPr>
            </w:pPr>
            <w:r w:rsidRPr="00580511">
              <w:rPr>
                <w:color w:val="000000"/>
                <w:sz w:val="20"/>
                <w:szCs w:val="20"/>
              </w:rPr>
              <w:t>121,38</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39199165" w14:textId="1CA922CD" w:rsidR="00715287" w:rsidRPr="00580511" w:rsidRDefault="00715287" w:rsidP="00580511">
            <w:pPr>
              <w:jc w:val="center"/>
              <w:textAlignment w:val="bottom"/>
              <w:rPr>
                <w:sz w:val="20"/>
                <w:szCs w:val="20"/>
              </w:rPr>
            </w:pPr>
            <w:r w:rsidRPr="00580511">
              <w:rPr>
                <w:color w:val="000000"/>
                <w:sz w:val="20"/>
                <w:szCs w:val="20"/>
              </w:rPr>
              <w:t>117,85</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24EB9E25" w14:textId="29430700" w:rsidR="00715287" w:rsidRPr="00580511" w:rsidRDefault="00715287" w:rsidP="00580511">
            <w:pPr>
              <w:jc w:val="center"/>
              <w:textAlignment w:val="bottom"/>
              <w:rPr>
                <w:sz w:val="20"/>
                <w:szCs w:val="20"/>
              </w:rPr>
            </w:pPr>
            <w:r w:rsidRPr="00580511">
              <w:rPr>
                <w:color w:val="000000"/>
                <w:sz w:val="20"/>
                <w:szCs w:val="20"/>
              </w:rPr>
              <w:t>131,26</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7E1EABBB" w14:textId="721E5AAC" w:rsidR="00715287" w:rsidRPr="00580511" w:rsidRDefault="00715287" w:rsidP="00580511">
            <w:pPr>
              <w:jc w:val="center"/>
              <w:textAlignment w:val="bottom"/>
              <w:rPr>
                <w:sz w:val="20"/>
                <w:szCs w:val="20"/>
              </w:rPr>
            </w:pPr>
            <w:r w:rsidRPr="00580511">
              <w:rPr>
                <w:color w:val="000000"/>
                <w:sz w:val="20"/>
                <w:szCs w:val="20"/>
              </w:rPr>
              <w:t>127,43</w:t>
            </w:r>
          </w:p>
        </w:tc>
      </w:tr>
      <w:tr w:rsidR="002A10D4" w:rsidRPr="00D31E35" w14:paraId="62762F01" w14:textId="77777777" w:rsidTr="00715287">
        <w:trPr>
          <w:trHeight w:val="232"/>
          <w:jc w:val="center"/>
        </w:trPr>
        <w:tc>
          <w:tcPr>
            <w:tcW w:w="2006" w:type="dxa"/>
            <w:tcMar>
              <w:top w:w="15" w:type="dxa"/>
              <w:left w:w="15" w:type="dxa"/>
              <w:bottom w:w="0" w:type="dxa"/>
              <w:right w:w="15" w:type="dxa"/>
            </w:tcMar>
            <w:vAlign w:val="center"/>
            <w:hideMark/>
          </w:tcPr>
          <w:p w14:paraId="51022C83" w14:textId="77777777" w:rsidR="002A10D4" w:rsidRPr="00D31E35" w:rsidRDefault="002A10D4" w:rsidP="002A10D4">
            <w:pPr>
              <w:overflowPunct w:val="0"/>
              <w:autoSpaceDE w:val="0"/>
              <w:autoSpaceDN w:val="0"/>
              <w:adjustRightInd w:val="0"/>
              <w:spacing w:after="0" w:line="240" w:lineRule="auto"/>
              <w:rPr>
                <w:rFonts w:eastAsia="Times New Roman"/>
                <w:bCs/>
                <w:sz w:val="20"/>
                <w:szCs w:val="20"/>
                <w:lang w:eastAsia="ru-RU"/>
              </w:rPr>
            </w:pPr>
            <w:r w:rsidRPr="00D31E35">
              <w:rPr>
                <w:rFonts w:eastAsia="Times New Roman"/>
                <w:sz w:val="20"/>
                <w:szCs w:val="20"/>
                <w:lang w:eastAsia="ru-RU"/>
              </w:rPr>
              <w:t>Доля обучающихся в государственных (муниципальных) общеобразовательных организациях, занимающихся в одну смену, в общей численности обучающихся в государственных (муниципальных) общеобразовательных организациях</w:t>
            </w:r>
          </w:p>
        </w:tc>
        <w:tc>
          <w:tcPr>
            <w:tcW w:w="992" w:type="dxa"/>
            <w:vAlign w:val="center"/>
          </w:tcPr>
          <w:p w14:paraId="5B726E96"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w:t>
            </w:r>
          </w:p>
        </w:tc>
        <w:tc>
          <w:tcPr>
            <w:tcW w:w="992" w:type="dxa"/>
            <w:shd w:val="clear" w:color="auto" w:fill="FFFFFF" w:themeFill="background1"/>
            <w:vAlign w:val="center"/>
          </w:tcPr>
          <w:p w14:paraId="500957E4" w14:textId="33CA7DCE" w:rsidR="002A10D4" w:rsidRPr="00580511" w:rsidRDefault="002A10D4" w:rsidP="00580511">
            <w:pPr>
              <w:jc w:val="center"/>
              <w:rPr>
                <w:sz w:val="20"/>
                <w:szCs w:val="20"/>
              </w:rPr>
            </w:pPr>
            <w:r w:rsidRPr="00580511">
              <w:rPr>
                <w:color w:val="000000"/>
                <w:sz w:val="20"/>
                <w:szCs w:val="20"/>
              </w:rPr>
              <w:t>98,96</w:t>
            </w:r>
          </w:p>
        </w:tc>
        <w:tc>
          <w:tcPr>
            <w:tcW w:w="851" w:type="dxa"/>
            <w:shd w:val="clear" w:color="auto" w:fill="FFFFFF" w:themeFill="background1"/>
            <w:vAlign w:val="center"/>
          </w:tcPr>
          <w:p w14:paraId="117DB925" w14:textId="600B7922" w:rsidR="002A10D4" w:rsidRPr="00580511" w:rsidRDefault="002A10D4" w:rsidP="00580511">
            <w:pPr>
              <w:jc w:val="center"/>
              <w:rPr>
                <w:sz w:val="20"/>
                <w:szCs w:val="20"/>
              </w:rPr>
            </w:pPr>
            <w:r w:rsidRPr="00580511">
              <w:rPr>
                <w:color w:val="000000"/>
                <w:sz w:val="20"/>
                <w:szCs w:val="20"/>
              </w:rPr>
              <w:t>98,95</w:t>
            </w:r>
          </w:p>
        </w:tc>
        <w:tc>
          <w:tcPr>
            <w:tcW w:w="992" w:type="dxa"/>
            <w:shd w:val="clear" w:color="auto" w:fill="FFFFFF" w:themeFill="background1"/>
            <w:vAlign w:val="center"/>
          </w:tcPr>
          <w:p w14:paraId="1F3488D3" w14:textId="46402D6B" w:rsidR="002A10D4" w:rsidRPr="00580511" w:rsidRDefault="002A10D4" w:rsidP="00580511">
            <w:pPr>
              <w:jc w:val="center"/>
              <w:rPr>
                <w:sz w:val="20"/>
                <w:szCs w:val="20"/>
              </w:rPr>
            </w:pPr>
            <w:r w:rsidRPr="00580511">
              <w:rPr>
                <w:color w:val="000000"/>
                <w:sz w:val="20"/>
                <w:szCs w:val="20"/>
              </w:rPr>
              <w:t>99,61</w:t>
            </w:r>
          </w:p>
        </w:tc>
        <w:tc>
          <w:tcPr>
            <w:tcW w:w="1276" w:type="dxa"/>
            <w:shd w:val="clear" w:color="auto" w:fill="FFFFFF" w:themeFill="background1"/>
            <w:vAlign w:val="center"/>
          </w:tcPr>
          <w:p w14:paraId="3D71CBF6" w14:textId="5833A4CB" w:rsidR="002A10D4" w:rsidRPr="00580511" w:rsidRDefault="002A10D4" w:rsidP="00580511">
            <w:pPr>
              <w:jc w:val="center"/>
              <w:rPr>
                <w:sz w:val="20"/>
                <w:szCs w:val="20"/>
              </w:rPr>
            </w:pPr>
            <w:r w:rsidRPr="00580511">
              <w:rPr>
                <w:color w:val="000000"/>
                <w:sz w:val="20"/>
                <w:szCs w:val="20"/>
              </w:rPr>
              <w:t>99,64</w:t>
            </w:r>
          </w:p>
        </w:tc>
        <w:tc>
          <w:tcPr>
            <w:tcW w:w="1134" w:type="dxa"/>
            <w:shd w:val="clear" w:color="auto" w:fill="FFFFFF" w:themeFill="background1"/>
            <w:vAlign w:val="center"/>
          </w:tcPr>
          <w:p w14:paraId="51AA76E1" w14:textId="2234E71D" w:rsidR="002A10D4" w:rsidRPr="00580511" w:rsidRDefault="002A10D4" w:rsidP="00580511">
            <w:pPr>
              <w:jc w:val="center"/>
              <w:rPr>
                <w:sz w:val="20"/>
                <w:szCs w:val="20"/>
              </w:rPr>
            </w:pPr>
            <w:r w:rsidRPr="00580511">
              <w:rPr>
                <w:color w:val="000000"/>
                <w:sz w:val="20"/>
                <w:szCs w:val="20"/>
              </w:rPr>
              <w:t>99,64</w:t>
            </w:r>
          </w:p>
        </w:tc>
        <w:tc>
          <w:tcPr>
            <w:tcW w:w="1134" w:type="dxa"/>
            <w:shd w:val="clear" w:color="auto" w:fill="FFFFFF" w:themeFill="background1"/>
            <w:vAlign w:val="center"/>
          </w:tcPr>
          <w:p w14:paraId="139F7FC4" w14:textId="40734234" w:rsidR="002A10D4" w:rsidRPr="00580511" w:rsidRDefault="002A10D4" w:rsidP="00580511">
            <w:pPr>
              <w:jc w:val="center"/>
              <w:rPr>
                <w:sz w:val="20"/>
                <w:szCs w:val="20"/>
              </w:rPr>
            </w:pPr>
            <w:r w:rsidRPr="00580511">
              <w:rPr>
                <w:color w:val="000000"/>
                <w:sz w:val="20"/>
                <w:szCs w:val="20"/>
              </w:rPr>
              <w:t>99,67</w:t>
            </w:r>
          </w:p>
        </w:tc>
        <w:tc>
          <w:tcPr>
            <w:tcW w:w="1134" w:type="dxa"/>
            <w:shd w:val="clear" w:color="auto" w:fill="FFFFFF" w:themeFill="background1"/>
            <w:vAlign w:val="center"/>
          </w:tcPr>
          <w:p w14:paraId="68F53680" w14:textId="7164872C" w:rsidR="002A10D4" w:rsidRPr="00580511" w:rsidRDefault="002A10D4" w:rsidP="00580511">
            <w:pPr>
              <w:jc w:val="center"/>
              <w:rPr>
                <w:sz w:val="20"/>
                <w:szCs w:val="20"/>
              </w:rPr>
            </w:pPr>
            <w:r w:rsidRPr="00580511">
              <w:rPr>
                <w:color w:val="000000"/>
                <w:sz w:val="20"/>
                <w:szCs w:val="20"/>
              </w:rPr>
              <w:t>99,67</w:t>
            </w:r>
          </w:p>
        </w:tc>
        <w:tc>
          <w:tcPr>
            <w:tcW w:w="1275" w:type="dxa"/>
            <w:shd w:val="clear" w:color="auto" w:fill="FFFFFF" w:themeFill="background1"/>
            <w:vAlign w:val="center"/>
          </w:tcPr>
          <w:p w14:paraId="2238C476" w14:textId="51FF3E52" w:rsidR="002A10D4" w:rsidRPr="00580511" w:rsidRDefault="002A10D4" w:rsidP="00580511">
            <w:pPr>
              <w:jc w:val="center"/>
              <w:rPr>
                <w:sz w:val="20"/>
                <w:szCs w:val="20"/>
              </w:rPr>
            </w:pPr>
            <w:r w:rsidRPr="00580511">
              <w:rPr>
                <w:color w:val="000000"/>
                <w:sz w:val="20"/>
                <w:szCs w:val="20"/>
              </w:rPr>
              <w:t>99,67</w:t>
            </w:r>
          </w:p>
        </w:tc>
        <w:tc>
          <w:tcPr>
            <w:tcW w:w="1134" w:type="dxa"/>
            <w:shd w:val="clear" w:color="auto" w:fill="FFFFFF" w:themeFill="background1"/>
            <w:vAlign w:val="center"/>
          </w:tcPr>
          <w:p w14:paraId="76D5B549" w14:textId="46244EF1" w:rsidR="002A10D4" w:rsidRPr="00580511" w:rsidRDefault="002A10D4" w:rsidP="00580511">
            <w:pPr>
              <w:jc w:val="center"/>
              <w:rPr>
                <w:sz w:val="20"/>
                <w:szCs w:val="20"/>
              </w:rPr>
            </w:pPr>
            <w:r w:rsidRPr="00580511">
              <w:rPr>
                <w:color w:val="000000"/>
                <w:sz w:val="20"/>
                <w:szCs w:val="20"/>
              </w:rPr>
              <w:t>99,67</w:t>
            </w:r>
          </w:p>
        </w:tc>
        <w:tc>
          <w:tcPr>
            <w:tcW w:w="1134" w:type="dxa"/>
            <w:shd w:val="clear" w:color="auto" w:fill="FFFFFF" w:themeFill="background1"/>
            <w:vAlign w:val="center"/>
          </w:tcPr>
          <w:p w14:paraId="7F98AA3A" w14:textId="503CC2CE" w:rsidR="002A10D4" w:rsidRPr="00580511" w:rsidRDefault="002A10D4" w:rsidP="00580511">
            <w:pPr>
              <w:jc w:val="center"/>
              <w:rPr>
                <w:sz w:val="20"/>
                <w:szCs w:val="20"/>
              </w:rPr>
            </w:pPr>
            <w:r w:rsidRPr="00580511">
              <w:rPr>
                <w:color w:val="000000"/>
                <w:sz w:val="20"/>
                <w:szCs w:val="20"/>
              </w:rPr>
              <w:t>99,67</w:t>
            </w:r>
          </w:p>
        </w:tc>
        <w:tc>
          <w:tcPr>
            <w:tcW w:w="1134" w:type="dxa"/>
            <w:shd w:val="clear" w:color="auto" w:fill="FFFFFF" w:themeFill="background1"/>
            <w:vAlign w:val="center"/>
          </w:tcPr>
          <w:p w14:paraId="1EC764E4" w14:textId="10C562D5" w:rsidR="002A10D4" w:rsidRPr="00580511" w:rsidRDefault="002A10D4" w:rsidP="00580511">
            <w:pPr>
              <w:jc w:val="center"/>
              <w:rPr>
                <w:sz w:val="20"/>
                <w:szCs w:val="20"/>
              </w:rPr>
            </w:pPr>
            <w:r w:rsidRPr="00580511">
              <w:rPr>
                <w:color w:val="000000"/>
                <w:sz w:val="20"/>
                <w:szCs w:val="20"/>
              </w:rPr>
              <w:t>99,67</w:t>
            </w:r>
          </w:p>
        </w:tc>
      </w:tr>
      <w:tr w:rsidR="00715287" w:rsidRPr="00D31E35" w14:paraId="7F650ADD" w14:textId="77777777" w:rsidTr="00715287">
        <w:trPr>
          <w:trHeight w:val="232"/>
          <w:jc w:val="center"/>
        </w:trPr>
        <w:tc>
          <w:tcPr>
            <w:tcW w:w="2006" w:type="dxa"/>
            <w:tcMar>
              <w:top w:w="15" w:type="dxa"/>
              <w:left w:w="15" w:type="dxa"/>
              <w:bottom w:w="0" w:type="dxa"/>
              <w:right w:w="15" w:type="dxa"/>
            </w:tcMar>
            <w:vAlign w:val="center"/>
            <w:hideMark/>
          </w:tcPr>
          <w:p w14:paraId="6AF631B2" w14:textId="77777777" w:rsidR="00715287" w:rsidRPr="00D31E35" w:rsidRDefault="00715287" w:rsidP="00715287">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Доля населения, систематически занимающегося физической культурой и спортом, в общей численности населения</w:t>
            </w:r>
          </w:p>
        </w:tc>
        <w:tc>
          <w:tcPr>
            <w:tcW w:w="992" w:type="dxa"/>
            <w:vAlign w:val="center"/>
            <w:hideMark/>
          </w:tcPr>
          <w:p w14:paraId="01DD6EEE" w14:textId="77777777" w:rsidR="00715287" w:rsidRPr="00D31E35" w:rsidRDefault="00715287" w:rsidP="00715287">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6F55E47" w14:textId="2D045E9F" w:rsidR="00715287" w:rsidRPr="00715287" w:rsidRDefault="00715287" w:rsidP="00715287">
            <w:pPr>
              <w:jc w:val="center"/>
              <w:rPr>
                <w:sz w:val="20"/>
                <w:szCs w:val="20"/>
              </w:rPr>
            </w:pPr>
            <w:r w:rsidRPr="00715287">
              <w:rPr>
                <w:color w:val="000000"/>
                <w:sz w:val="20"/>
                <w:szCs w:val="20"/>
              </w:rPr>
              <w:t>56,10</w:t>
            </w:r>
          </w:p>
        </w:tc>
        <w:tc>
          <w:tcPr>
            <w:tcW w:w="851" w:type="dxa"/>
            <w:tcBorders>
              <w:top w:val="single" w:sz="4" w:space="0" w:color="auto"/>
              <w:left w:val="nil"/>
              <w:bottom w:val="single" w:sz="4" w:space="0" w:color="auto"/>
              <w:right w:val="single" w:sz="4" w:space="0" w:color="auto"/>
            </w:tcBorders>
            <w:shd w:val="clear" w:color="auto" w:fill="FFFFFF" w:themeFill="background1"/>
            <w:vAlign w:val="bottom"/>
          </w:tcPr>
          <w:p w14:paraId="2E2E9E04" w14:textId="1969559E" w:rsidR="00715287" w:rsidRPr="00715287" w:rsidRDefault="00715287" w:rsidP="00715287">
            <w:pPr>
              <w:jc w:val="center"/>
              <w:rPr>
                <w:sz w:val="20"/>
                <w:szCs w:val="20"/>
              </w:rPr>
            </w:pPr>
            <w:r w:rsidRPr="00715287">
              <w:rPr>
                <w:color w:val="000000"/>
                <w:sz w:val="20"/>
                <w:szCs w:val="20"/>
              </w:rPr>
              <w:t>59,70</w:t>
            </w:r>
          </w:p>
        </w:tc>
        <w:tc>
          <w:tcPr>
            <w:tcW w:w="992" w:type="dxa"/>
            <w:tcBorders>
              <w:top w:val="single" w:sz="4" w:space="0" w:color="auto"/>
              <w:left w:val="nil"/>
              <w:bottom w:val="single" w:sz="4" w:space="0" w:color="auto"/>
              <w:right w:val="single" w:sz="4" w:space="0" w:color="auto"/>
            </w:tcBorders>
            <w:shd w:val="clear" w:color="auto" w:fill="FFFFFF" w:themeFill="background1"/>
            <w:vAlign w:val="bottom"/>
          </w:tcPr>
          <w:p w14:paraId="4D70D03A" w14:textId="00565D56" w:rsidR="00715287" w:rsidRPr="00715287" w:rsidRDefault="00715287" w:rsidP="00715287">
            <w:pPr>
              <w:jc w:val="center"/>
              <w:rPr>
                <w:sz w:val="20"/>
                <w:szCs w:val="20"/>
              </w:rPr>
            </w:pPr>
            <w:r w:rsidRPr="00715287">
              <w:rPr>
                <w:color w:val="000000"/>
                <w:sz w:val="20"/>
                <w:szCs w:val="20"/>
              </w:rPr>
              <w:t>60,50</w:t>
            </w:r>
          </w:p>
        </w:tc>
        <w:tc>
          <w:tcPr>
            <w:tcW w:w="1276" w:type="dxa"/>
            <w:tcBorders>
              <w:top w:val="single" w:sz="4" w:space="0" w:color="auto"/>
              <w:left w:val="nil"/>
              <w:bottom w:val="single" w:sz="4" w:space="0" w:color="auto"/>
              <w:right w:val="single" w:sz="4" w:space="0" w:color="auto"/>
            </w:tcBorders>
            <w:shd w:val="clear" w:color="auto" w:fill="FFFFFF" w:themeFill="background1"/>
            <w:vAlign w:val="bottom"/>
          </w:tcPr>
          <w:p w14:paraId="7BF11390" w14:textId="27A8F91B" w:rsidR="00715287" w:rsidRPr="00715287" w:rsidRDefault="00715287" w:rsidP="00715287">
            <w:pPr>
              <w:jc w:val="center"/>
              <w:rPr>
                <w:sz w:val="20"/>
                <w:szCs w:val="20"/>
              </w:rPr>
            </w:pPr>
            <w:r w:rsidRPr="00715287">
              <w:rPr>
                <w:color w:val="000000"/>
                <w:sz w:val="20"/>
                <w:szCs w:val="20"/>
              </w:rPr>
              <w:t>63,20</w:t>
            </w:r>
          </w:p>
        </w:tc>
        <w:tc>
          <w:tcPr>
            <w:tcW w:w="1134" w:type="dxa"/>
            <w:tcBorders>
              <w:top w:val="single" w:sz="4" w:space="0" w:color="auto"/>
              <w:left w:val="nil"/>
              <w:bottom w:val="single" w:sz="4" w:space="0" w:color="auto"/>
              <w:right w:val="nil"/>
            </w:tcBorders>
            <w:shd w:val="clear" w:color="auto" w:fill="FFFFFF" w:themeFill="background1"/>
            <w:vAlign w:val="bottom"/>
          </w:tcPr>
          <w:p w14:paraId="6A887AFD" w14:textId="1C9EC9D1" w:rsidR="00715287" w:rsidRPr="00715287" w:rsidRDefault="00715287" w:rsidP="00715287">
            <w:pPr>
              <w:jc w:val="center"/>
              <w:rPr>
                <w:sz w:val="20"/>
                <w:szCs w:val="20"/>
              </w:rPr>
            </w:pPr>
            <w:r w:rsidRPr="00715287">
              <w:rPr>
                <w:color w:val="000000"/>
                <w:sz w:val="20"/>
                <w:szCs w:val="20"/>
              </w:rPr>
              <w:t>64,50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0E32989" w14:textId="2D129137" w:rsidR="00715287" w:rsidRPr="00715287" w:rsidRDefault="00715287" w:rsidP="00715287">
            <w:pPr>
              <w:jc w:val="center"/>
              <w:rPr>
                <w:sz w:val="20"/>
                <w:szCs w:val="20"/>
              </w:rPr>
            </w:pPr>
            <w:r w:rsidRPr="00715287">
              <w:rPr>
                <w:color w:val="000000"/>
                <w:sz w:val="20"/>
                <w:szCs w:val="20"/>
              </w:rPr>
              <w:t>65,50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75BD1647" w14:textId="5A7A728D" w:rsidR="00715287" w:rsidRPr="00715287" w:rsidRDefault="00715287" w:rsidP="00715287">
            <w:pPr>
              <w:jc w:val="center"/>
              <w:rPr>
                <w:sz w:val="20"/>
                <w:szCs w:val="20"/>
              </w:rPr>
            </w:pPr>
            <w:r w:rsidRPr="00715287">
              <w:rPr>
                <w:color w:val="000000"/>
                <w:sz w:val="20"/>
                <w:szCs w:val="20"/>
              </w:rPr>
              <w:t>66,80</w:t>
            </w:r>
          </w:p>
        </w:tc>
        <w:tc>
          <w:tcPr>
            <w:tcW w:w="1275" w:type="dxa"/>
            <w:tcBorders>
              <w:top w:val="single" w:sz="4" w:space="0" w:color="auto"/>
              <w:left w:val="nil"/>
              <w:bottom w:val="single" w:sz="4" w:space="0" w:color="auto"/>
              <w:right w:val="single" w:sz="4" w:space="0" w:color="auto"/>
            </w:tcBorders>
            <w:shd w:val="clear" w:color="auto" w:fill="FFFFFF" w:themeFill="background1"/>
            <w:vAlign w:val="bottom"/>
          </w:tcPr>
          <w:p w14:paraId="720C93C2" w14:textId="01B47471" w:rsidR="00715287" w:rsidRPr="00715287" w:rsidRDefault="00715287" w:rsidP="00715287">
            <w:pPr>
              <w:jc w:val="center"/>
              <w:rPr>
                <w:sz w:val="20"/>
                <w:szCs w:val="20"/>
              </w:rPr>
            </w:pPr>
            <w:r w:rsidRPr="00715287">
              <w:rPr>
                <w:color w:val="000000"/>
                <w:sz w:val="20"/>
                <w:szCs w:val="20"/>
              </w:rPr>
              <w:t>67,30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678D5DF4" w14:textId="79354457" w:rsidR="00715287" w:rsidRPr="00715287" w:rsidRDefault="00715287" w:rsidP="00715287">
            <w:pPr>
              <w:jc w:val="center"/>
              <w:rPr>
                <w:sz w:val="20"/>
                <w:szCs w:val="20"/>
              </w:rPr>
            </w:pPr>
            <w:r w:rsidRPr="00715287">
              <w:rPr>
                <w:color w:val="000000"/>
                <w:sz w:val="20"/>
                <w:szCs w:val="20"/>
              </w:rPr>
              <w:t>68,00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355A49CF" w14:textId="0B0311AF" w:rsidR="00715287" w:rsidRPr="00715287" w:rsidRDefault="00715287" w:rsidP="00715287">
            <w:pPr>
              <w:jc w:val="center"/>
              <w:rPr>
                <w:sz w:val="20"/>
                <w:szCs w:val="20"/>
              </w:rPr>
            </w:pPr>
            <w:r w:rsidRPr="00715287">
              <w:rPr>
                <w:color w:val="000000"/>
                <w:sz w:val="20"/>
                <w:szCs w:val="20"/>
              </w:rPr>
              <w:t>68,5</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63CE60D1" w14:textId="59CBBA12" w:rsidR="00715287" w:rsidRPr="00715287" w:rsidRDefault="00715287" w:rsidP="00715287">
            <w:pPr>
              <w:jc w:val="center"/>
              <w:rPr>
                <w:sz w:val="20"/>
                <w:szCs w:val="20"/>
              </w:rPr>
            </w:pPr>
            <w:r w:rsidRPr="00715287">
              <w:rPr>
                <w:color w:val="000000"/>
                <w:sz w:val="20"/>
                <w:szCs w:val="20"/>
              </w:rPr>
              <w:t>69</w:t>
            </w:r>
          </w:p>
        </w:tc>
      </w:tr>
      <w:tr w:rsidR="002A10D4" w:rsidRPr="00D31E35" w14:paraId="1F0066AC" w14:textId="77777777" w:rsidTr="00715287">
        <w:trPr>
          <w:trHeight w:val="232"/>
          <w:jc w:val="center"/>
        </w:trPr>
        <w:tc>
          <w:tcPr>
            <w:tcW w:w="2006" w:type="dxa"/>
            <w:tcMar>
              <w:top w:w="15" w:type="dxa"/>
              <w:left w:w="15" w:type="dxa"/>
              <w:bottom w:w="0" w:type="dxa"/>
              <w:right w:w="15" w:type="dxa"/>
            </w:tcMar>
            <w:vAlign w:val="center"/>
            <w:hideMark/>
          </w:tcPr>
          <w:p w14:paraId="625EB16D" w14:textId="77777777" w:rsidR="002A10D4" w:rsidRPr="00D31E35" w:rsidRDefault="002A10D4" w:rsidP="002A10D4">
            <w:pPr>
              <w:overflowPunct w:val="0"/>
              <w:autoSpaceDE w:val="0"/>
              <w:autoSpaceDN w:val="0"/>
              <w:adjustRightInd w:val="0"/>
              <w:spacing w:after="0" w:line="240" w:lineRule="auto"/>
              <w:rPr>
                <w:rFonts w:eastAsia="Times New Roman"/>
                <w:bCs/>
                <w:sz w:val="20"/>
                <w:szCs w:val="20"/>
                <w:lang w:eastAsia="ru-RU"/>
              </w:rPr>
            </w:pPr>
            <w:r w:rsidRPr="00D31E35">
              <w:rPr>
                <w:rFonts w:eastAsia="Times New Roman"/>
                <w:bCs/>
                <w:sz w:val="20"/>
                <w:szCs w:val="20"/>
                <w:lang w:eastAsia="ru-RU"/>
              </w:rPr>
              <w:t>Ввод в эксплуатацию жилых домов за счет всех источников финансирования</w:t>
            </w:r>
          </w:p>
        </w:tc>
        <w:tc>
          <w:tcPr>
            <w:tcW w:w="992" w:type="dxa"/>
            <w:vAlign w:val="center"/>
            <w:hideMark/>
          </w:tcPr>
          <w:p w14:paraId="65C98739" w14:textId="6CF70DE6"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 xml:space="preserve">тыс. кв.м общей площади </w:t>
            </w:r>
          </w:p>
        </w:tc>
        <w:tc>
          <w:tcPr>
            <w:tcW w:w="992" w:type="dxa"/>
            <w:shd w:val="clear" w:color="auto" w:fill="FFFFFF" w:themeFill="background1"/>
            <w:vAlign w:val="center"/>
          </w:tcPr>
          <w:p w14:paraId="7F5593BC" w14:textId="53C90880" w:rsidR="002A10D4" w:rsidRPr="00715287" w:rsidRDefault="002A10D4" w:rsidP="00715287">
            <w:pPr>
              <w:jc w:val="center"/>
              <w:rPr>
                <w:sz w:val="20"/>
                <w:szCs w:val="20"/>
              </w:rPr>
            </w:pPr>
            <w:r w:rsidRPr="00715287">
              <w:rPr>
                <w:color w:val="000000"/>
                <w:sz w:val="20"/>
                <w:szCs w:val="20"/>
              </w:rPr>
              <w:t>3,10</w:t>
            </w:r>
          </w:p>
        </w:tc>
        <w:tc>
          <w:tcPr>
            <w:tcW w:w="851" w:type="dxa"/>
            <w:shd w:val="clear" w:color="auto" w:fill="FFFFFF" w:themeFill="background1"/>
            <w:vAlign w:val="center"/>
          </w:tcPr>
          <w:p w14:paraId="11118112" w14:textId="63FF3C04" w:rsidR="002A10D4" w:rsidRPr="00715287" w:rsidRDefault="002A10D4" w:rsidP="00715287">
            <w:pPr>
              <w:jc w:val="center"/>
              <w:rPr>
                <w:sz w:val="20"/>
                <w:szCs w:val="20"/>
              </w:rPr>
            </w:pPr>
            <w:r w:rsidRPr="00715287">
              <w:rPr>
                <w:color w:val="000000"/>
                <w:sz w:val="20"/>
                <w:szCs w:val="20"/>
              </w:rPr>
              <w:t>14,60</w:t>
            </w:r>
          </w:p>
        </w:tc>
        <w:tc>
          <w:tcPr>
            <w:tcW w:w="992" w:type="dxa"/>
            <w:shd w:val="clear" w:color="auto" w:fill="FFFFFF" w:themeFill="background1"/>
            <w:vAlign w:val="center"/>
          </w:tcPr>
          <w:p w14:paraId="6791470F" w14:textId="268ADD3A" w:rsidR="002A10D4" w:rsidRPr="00715287" w:rsidRDefault="002A10D4" w:rsidP="00715287">
            <w:pPr>
              <w:jc w:val="center"/>
              <w:rPr>
                <w:sz w:val="20"/>
                <w:szCs w:val="20"/>
              </w:rPr>
            </w:pPr>
            <w:r w:rsidRPr="00715287">
              <w:rPr>
                <w:color w:val="000000"/>
                <w:sz w:val="20"/>
                <w:szCs w:val="20"/>
              </w:rPr>
              <w:t>35,50</w:t>
            </w:r>
          </w:p>
        </w:tc>
        <w:tc>
          <w:tcPr>
            <w:tcW w:w="1276" w:type="dxa"/>
            <w:shd w:val="clear" w:color="auto" w:fill="FFFFFF" w:themeFill="background1"/>
            <w:vAlign w:val="center"/>
          </w:tcPr>
          <w:p w14:paraId="4B5FFB24" w14:textId="4E8A3082" w:rsidR="002A10D4" w:rsidRPr="00715287" w:rsidRDefault="002A10D4" w:rsidP="00715287">
            <w:pPr>
              <w:jc w:val="center"/>
              <w:rPr>
                <w:sz w:val="20"/>
                <w:szCs w:val="20"/>
              </w:rPr>
            </w:pPr>
            <w:r w:rsidRPr="00715287">
              <w:rPr>
                <w:color w:val="000000"/>
                <w:sz w:val="20"/>
                <w:szCs w:val="20"/>
              </w:rPr>
              <w:t>40,00</w:t>
            </w:r>
          </w:p>
        </w:tc>
        <w:tc>
          <w:tcPr>
            <w:tcW w:w="1134" w:type="dxa"/>
            <w:shd w:val="clear" w:color="auto" w:fill="FFFFFF" w:themeFill="background1"/>
            <w:vAlign w:val="center"/>
          </w:tcPr>
          <w:p w14:paraId="3C32751C" w14:textId="420B7278" w:rsidR="002A10D4" w:rsidRPr="00715287" w:rsidRDefault="002A10D4" w:rsidP="00715287">
            <w:pPr>
              <w:jc w:val="center"/>
              <w:rPr>
                <w:sz w:val="20"/>
                <w:szCs w:val="20"/>
              </w:rPr>
            </w:pPr>
            <w:r w:rsidRPr="00715287">
              <w:rPr>
                <w:color w:val="000000"/>
                <w:sz w:val="20"/>
                <w:szCs w:val="20"/>
              </w:rPr>
              <w:t>42,00</w:t>
            </w:r>
          </w:p>
        </w:tc>
        <w:tc>
          <w:tcPr>
            <w:tcW w:w="1134" w:type="dxa"/>
            <w:shd w:val="clear" w:color="auto" w:fill="FFFFFF" w:themeFill="background1"/>
            <w:vAlign w:val="center"/>
          </w:tcPr>
          <w:p w14:paraId="76C395A0" w14:textId="650F9741" w:rsidR="002A10D4" w:rsidRPr="00715287" w:rsidRDefault="002A10D4" w:rsidP="00715287">
            <w:pPr>
              <w:jc w:val="center"/>
              <w:rPr>
                <w:sz w:val="20"/>
                <w:szCs w:val="20"/>
              </w:rPr>
            </w:pPr>
            <w:r w:rsidRPr="00715287">
              <w:rPr>
                <w:color w:val="000000"/>
                <w:sz w:val="20"/>
                <w:szCs w:val="20"/>
              </w:rPr>
              <w:t>45,00</w:t>
            </w:r>
          </w:p>
        </w:tc>
        <w:tc>
          <w:tcPr>
            <w:tcW w:w="1134" w:type="dxa"/>
            <w:shd w:val="clear" w:color="auto" w:fill="FFFFFF" w:themeFill="background1"/>
            <w:vAlign w:val="center"/>
          </w:tcPr>
          <w:p w14:paraId="48500EE4" w14:textId="52A0905D" w:rsidR="002A10D4" w:rsidRPr="00715287" w:rsidRDefault="002A10D4" w:rsidP="00715287">
            <w:pPr>
              <w:jc w:val="center"/>
              <w:rPr>
                <w:sz w:val="20"/>
                <w:szCs w:val="20"/>
              </w:rPr>
            </w:pPr>
            <w:r w:rsidRPr="00715287">
              <w:rPr>
                <w:color w:val="000000"/>
                <w:sz w:val="20"/>
                <w:szCs w:val="20"/>
              </w:rPr>
              <w:t>47,25</w:t>
            </w:r>
          </w:p>
        </w:tc>
        <w:tc>
          <w:tcPr>
            <w:tcW w:w="1275" w:type="dxa"/>
            <w:shd w:val="clear" w:color="auto" w:fill="FFFFFF" w:themeFill="background1"/>
            <w:vAlign w:val="center"/>
          </w:tcPr>
          <w:p w14:paraId="42580CBB" w14:textId="4708ACF4" w:rsidR="002A10D4" w:rsidRPr="00715287" w:rsidRDefault="002A10D4" w:rsidP="00715287">
            <w:pPr>
              <w:jc w:val="center"/>
              <w:rPr>
                <w:sz w:val="20"/>
                <w:szCs w:val="20"/>
              </w:rPr>
            </w:pPr>
            <w:r w:rsidRPr="00715287">
              <w:rPr>
                <w:color w:val="000000"/>
                <w:sz w:val="20"/>
                <w:szCs w:val="20"/>
              </w:rPr>
              <w:t>46,50</w:t>
            </w:r>
          </w:p>
        </w:tc>
        <w:tc>
          <w:tcPr>
            <w:tcW w:w="1134" w:type="dxa"/>
            <w:shd w:val="clear" w:color="auto" w:fill="FFFFFF" w:themeFill="background1"/>
            <w:vAlign w:val="center"/>
          </w:tcPr>
          <w:p w14:paraId="46ED3BD9" w14:textId="531848AA" w:rsidR="002A10D4" w:rsidRPr="00715287" w:rsidRDefault="002A10D4" w:rsidP="00715287">
            <w:pPr>
              <w:jc w:val="center"/>
              <w:rPr>
                <w:sz w:val="20"/>
                <w:szCs w:val="20"/>
              </w:rPr>
            </w:pPr>
            <w:r w:rsidRPr="00715287">
              <w:rPr>
                <w:color w:val="000000"/>
                <w:sz w:val="20"/>
                <w:szCs w:val="20"/>
              </w:rPr>
              <w:t>48,83</w:t>
            </w:r>
          </w:p>
        </w:tc>
        <w:tc>
          <w:tcPr>
            <w:tcW w:w="1134" w:type="dxa"/>
            <w:shd w:val="clear" w:color="auto" w:fill="FFFFFF" w:themeFill="background1"/>
            <w:vAlign w:val="center"/>
          </w:tcPr>
          <w:p w14:paraId="161DCC7A" w14:textId="0D1B9CED" w:rsidR="002A10D4" w:rsidRPr="00715287" w:rsidRDefault="002A10D4" w:rsidP="00715287">
            <w:pPr>
              <w:jc w:val="center"/>
              <w:rPr>
                <w:sz w:val="20"/>
                <w:szCs w:val="20"/>
              </w:rPr>
            </w:pPr>
            <w:r w:rsidRPr="00715287">
              <w:rPr>
                <w:color w:val="000000"/>
                <w:sz w:val="20"/>
                <w:szCs w:val="20"/>
              </w:rPr>
              <w:t>46,50</w:t>
            </w:r>
          </w:p>
        </w:tc>
        <w:tc>
          <w:tcPr>
            <w:tcW w:w="1134" w:type="dxa"/>
            <w:shd w:val="clear" w:color="auto" w:fill="FFFFFF" w:themeFill="background1"/>
            <w:vAlign w:val="center"/>
          </w:tcPr>
          <w:p w14:paraId="103A133B" w14:textId="381428C3" w:rsidR="002A10D4" w:rsidRPr="00715287" w:rsidRDefault="002A10D4" w:rsidP="00715287">
            <w:pPr>
              <w:jc w:val="center"/>
              <w:rPr>
                <w:sz w:val="20"/>
                <w:szCs w:val="20"/>
              </w:rPr>
            </w:pPr>
            <w:r w:rsidRPr="00715287">
              <w:rPr>
                <w:color w:val="000000"/>
                <w:sz w:val="20"/>
                <w:szCs w:val="20"/>
              </w:rPr>
              <w:t>48,83</w:t>
            </w:r>
          </w:p>
        </w:tc>
      </w:tr>
      <w:tr w:rsidR="002A10D4" w:rsidRPr="00D31E35" w14:paraId="44C0316F" w14:textId="77777777" w:rsidTr="00715287">
        <w:trPr>
          <w:trHeight w:val="232"/>
          <w:jc w:val="center"/>
        </w:trPr>
        <w:tc>
          <w:tcPr>
            <w:tcW w:w="2006" w:type="dxa"/>
            <w:tcMar>
              <w:top w:w="15" w:type="dxa"/>
              <w:left w:w="15" w:type="dxa"/>
              <w:bottom w:w="0" w:type="dxa"/>
              <w:right w:w="15" w:type="dxa"/>
            </w:tcMar>
            <w:vAlign w:val="center"/>
            <w:hideMark/>
          </w:tcPr>
          <w:p w14:paraId="6D6F9CB6" w14:textId="77777777" w:rsidR="002A10D4" w:rsidRPr="00D31E35" w:rsidRDefault="002A10D4" w:rsidP="002A10D4">
            <w:pPr>
              <w:overflowPunct w:val="0"/>
              <w:autoSpaceDE w:val="0"/>
              <w:autoSpaceDN w:val="0"/>
              <w:adjustRightInd w:val="0"/>
              <w:spacing w:after="0" w:line="240" w:lineRule="auto"/>
              <w:rPr>
                <w:rFonts w:eastAsia="Times New Roman"/>
                <w:bCs/>
                <w:sz w:val="20"/>
                <w:szCs w:val="20"/>
                <w:lang w:eastAsia="ru-RU"/>
              </w:rPr>
            </w:pPr>
            <w:r w:rsidRPr="00D31E35">
              <w:rPr>
                <w:rFonts w:eastAsia="Times New Roman"/>
                <w:bCs/>
                <w:sz w:val="20"/>
                <w:szCs w:val="20"/>
                <w:lang w:eastAsia="ru-RU"/>
              </w:rPr>
              <w:t>Количество выданных разрешений на строительство</w:t>
            </w:r>
          </w:p>
        </w:tc>
        <w:tc>
          <w:tcPr>
            <w:tcW w:w="992" w:type="dxa"/>
            <w:vAlign w:val="center"/>
            <w:hideMark/>
          </w:tcPr>
          <w:p w14:paraId="6DDBF637"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шт.</w:t>
            </w:r>
          </w:p>
        </w:tc>
        <w:tc>
          <w:tcPr>
            <w:tcW w:w="992" w:type="dxa"/>
            <w:shd w:val="clear" w:color="auto" w:fill="FFFFFF" w:themeFill="background1"/>
            <w:vAlign w:val="center"/>
          </w:tcPr>
          <w:p w14:paraId="2A817ED0" w14:textId="75A582DA" w:rsidR="002A10D4" w:rsidRPr="00715287" w:rsidRDefault="002A10D4" w:rsidP="00715287">
            <w:pPr>
              <w:jc w:val="center"/>
              <w:rPr>
                <w:sz w:val="20"/>
                <w:szCs w:val="20"/>
              </w:rPr>
            </w:pPr>
            <w:r w:rsidRPr="00715287">
              <w:rPr>
                <w:color w:val="000000"/>
                <w:sz w:val="20"/>
                <w:szCs w:val="20"/>
              </w:rPr>
              <w:t>41</w:t>
            </w:r>
          </w:p>
        </w:tc>
        <w:tc>
          <w:tcPr>
            <w:tcW w:w="851" w:type="dxa"/>
            <w:shd w:val="clear" w:color="auto" w:fill="FFFFFF" w:themeFill="background1"/>
            <w:vAlign w:val="center"/>
          </w:tcPr>
          <w:p w14:paraId="44EABB84" w14:textId="4D396BE0" w:rsidR="002A10D4" w:rsidRPr="00715287" w:rsidRDefault="002A10D4" w:rsidP="00715287">
            <w:pPr>
              <w:jc w:val="center"/>
              <w:rPr>
                <w:sz w:val="20"/>
                <w:szCs w:val="20"/>
              </w:rPr>
            </w:pPr>
            <w:r w:rsidRPr="00715287">
              <w:rPr>
                <w:color w:val="000000"/>
                <w:sz w:val="20"/>
                <w:szCs w:val="20"/>
              </w:rPr>
              <w:t>51</w:t>
            </w:r>
          </w:p>
        </w:tc>
        <w:tc>
          <w:tcPr>
            <w:tcW w:w="992" w:type="dxa"/>
            <w:shd w:val="clear" w:color="auto" w:fill="FFFFFF" w:themeFill="background1"/>
            <w:vAlign w:val="center"/>
          </w:tcPr>
          <w:p w14:paraId="7C289B81" w14:textId="38D11E33" w:rsidR="002A10D4" w:rsidRPr="00715287" w:rsidRDefault="002A10D4" w:rsidP="00715287">
            <w:pPr>
              <w:jc w:val="center"/>
              <w:rPr>
                <w:sz w:val="20"/>
                <w:szCs w:val="20"/>
              </w:rPr>
            </w:pPr>
            <w:r w:rsidRPr="00715287">
              <w:rPr>
                <w:color w:val="000000"/>
                <w:sz w:val="20"/>
                <w:szCs w:val="20"/>
              </w:rPr>
              <w:t>47</w:t>
            </w:r>
          </w:p>
        </w:tc>
        <w:tc>
          <w:tcPr>
            <w:tcW w:w="1276" w:type="dxa"/>
            <w:shd w:val="clear" w:color="auto" w:fill="FFFFFF" w:themeFill="background1"/>
            <w:vAlign w:val="center"/>
          </w:tcPr>
          <w:p w14:paraId="3CE29AED" w14:textId="5A304301" w:rsidR="002A10D4" w:rsidRPr="00715287" w:rsidRDefault="002A10D4" w:rsidP="00715287">
            <w:pPr>
              <w:jc w:val="center"/>
              <w:rPr>
                <w:sz w:val="20"/>
                <w:szCs w:val="20"/>
              </w:rPr>
            </w:pPr>
            <w:r w:rsidRPr="00715287">
              <w:rPr>
                <w:color w:val="000000"/>
                <w:sz w:val="20"/>
                <w:szCs w:val="20"/>
              </w:rPr>
              <w:t>48</w:t>
            </w:r>
          </w:p>
        </w:tc>
        <w:tc>
          <w:tcPr>
            <w:tcW w:w="1134" w:type="dxa"/>
            <w:shd w:val="clear" w:color="auto" w:fill="FFFFFF" w:themeFill="background1"/>
            <w:vAlign w:val="center"/>
          </w:tcPr>
          <w:p w14:paraId="5C5E41B3" w14:textId="4E3FB3FF" w:rsidR="002A10D4" w:rsidRPr="00715287" w:rsidRDefault="002A10D4" w:rsidP="00715287">
            <w:pPr>
              <w:jc w:val="center"/>
              <w:rPr>
                <w:sz w:val="20"/>
                <w:szCs w:val="20"/>
              </w:rPr>
            </w:pPr>
            <w:r w:rsidRPr="00715287">
              <w:rPr>
                <w:color w:val="000000"/>
                <w:sz w:val="20"/>
                <w:szCs w:val="20"/>
              </w:rPr>
              <w:t>49</w:t>
            </w:r>
          </w:p>
        </w:tc>
        <w:tc>
          <w:tcPr>
            <w:tcW w:w="1134" w:type="dxa"/>
            <w:shd w:val="clear" w:color="auto" w:fill="FFFFFF" w:themeFill="background1"/>
            <w:vAlign w:val="center"/>
          </w:tcPr>
          <w:p w14:paraId="270B546F" w14:textId="17C8B761" w:rsidR="002A10D4" w:rsidRPr="00715287" w:rsidRDefault="002A10D4" w:rsidP="00715287">
            <w:pPr>
              <w:jc w:val="center"/>
              <w:rPr>
                <w:sz w:val="20"/>
                <w:szCs w:val="20"/>
              </w:rPr>
            </w:pPr>
            <w:r w:rsidRPr="00715287">
              <w:rPr>
                <w:color w:val="000000"/>
                <w:sz w:val="20"/>
                <w:szCs w:val="20"/>
              </w:rPr>
              <w:t>49</w:t>
            </w:r>
          </w:p>
        </w:tc>
        <w:tc>
          <w:tcPr>
            <w:tcW w:w="1134" w:type="dxa"/>
            <w:shd w:val="clear" w:color="auto" w:fill="FFFFFF" w:themeFill="background1"/>
            <w:vAlign w:val="center"/>
          </w:tcPr>
          <w:p w14:paraId="78B2E915" w14:textId="65E69F49" w:rsidR="002A10D4" w:rsidRPr="00715287" w:rsidRDefault="002A10D4" w:rsidP="00715287">
            <w:pPr>
              <w:jc w:val="center"/>
              <w:rPr>
                <w:sz w:val="20"/>
                <w:szCs w:val="20"/>
              </w:rPr>
            </w:pPr>
            <w:r w:rsidRPr="00715287">
              <w:rPr>
                <w:color w:val="000000"/>
                <w:sz w:val="20"/>
                <w:szCs w:val="20"/>
              </w:rPr>
              <w:t>50</w:t>
            </w:r>
          </w:p>
        </w:tc>
        <w:tc>
          <w:tcPr>
            <w:tcW w:w="1275" w:type="dxa"/>
            <w:shd w:val="clear" w:color="auto" w:fill="FFFFFF" w:themeFill="background1"/>
            <w:vAlign w:val="center"/>
          </w:tcPr>
          <w:p w14:paraId="02A4C4C4" w14:textId="641672BA" w:rsidR="002A10D4" w:rsidRPr="00715287" w:rsidRDefault="002A10D4" w:rsidP="00715287">
            <w:pPr>
              <w:jc w:val="center"/>
              <w:rPr>
                <w:sz w:val="20"/>
                <w:szCs w:val="20"/>
              </w:rPr>
            </w:pPr>
            <w:r w:rsidRPr="00715287">
              <w:rPr>
                <w:color w:val="000000"/>
                <w:sz w:val="20"/>
                <w:szCs w:val="20"/>
              </w:rPr>
              <w:t>44</w:t>
            </w:r>
          </w:p>
        </w:tc>
        <w:tc>
          <w:tcPr>
            <w:tcW w:w="1134" w:type="dxa"/>
            <w:shd w:val="clear" w:color="auto" w:fill="FFFFFF" w:themeFill="background1"/>
            <w:vAlign w:val="center"/>
          </w:tcPr>
          <w:p w14:paraId="061D49AE" w14:textId="3BB9B2B6" w:rsidR="002A10D4" w:rsidRPr="00715287" w:rsidRDefault="002A10D4" w:rsidP="00715287">
            <w:pPr>
              <w:jc w:val="center"/>
              <w:rPr>
                <w:sz w:val="20"/>
                <w:szCs w:val="20"/>
              </w:rPr>
            </w:pPr>
            <w:r w:rsidRPr="00715287">
              <w:rPr>
                <w:color w:val="000000"/>
                <w:sz w:val="20"/>
                <w:szCs w:val="20"/>
              </w:rPr>
              <w:t>45</w:t>
            </w:r>
          </w:p>
        </w:tc>
        <w:tc>
          <w:tcPr>
            <w:tcW w:w="1134" w:type="dxa"/>
            <w:shd w:val="clear" w:color="auto" w:fill="FFFFFF" w:themeFill="background1"/>
            <w:vAlign w:val="center"/>
          </w:tcPr>
          <w:p w14:paraId="2CA04DB7" w14:textId="384AD10A" w:rsidR="002A10D4" w:rsidRPr="00715287" w:rsidRDefault="002A10D4" w:rsidP="00715287">
            <w:pPr>
              <w:jc w:val="center"/>
              <w:rPr>
                <w:sz w:val="20"/>
                <w:szCs w:val="20"/>
              </w:rPr>
            </w:pPr>
            <w:r w:rsidRPr="00715287">
              <w:rPr>
                <w:color w:val="000000"/>
                <w:sz w:val="20"/>
                <w:szCs w:val="20"/>
              </w:rPr>
              <w:t>44</w:t>
            </w:r>
          </w:p>
        </w:tc>
        <w:tc>
          <w:tcPr>
            <w:tcW w:w="1134" w:type="dxa"/>
            <w:shd w:val="clear" w:color="auto" w:fill="FFFFFF" w:themeFill="background1"/>
            <w:vAlign w:val="center"/>
          </w:tcPr>
          <w:p w14:paraId="1CD2241D" w14:textId="6D54701C" w:rsidR="002A10D4" w:rsidRPr="00715287" w:rsidRDefault="002A10D4" w:rsidP="00715287">
            <w:pPr>
              <w:jc w:val="center"/>
              <w:rPr>
                <w:sz w:val="20"/>
                <w:szCs w:val="20"/>
              </w:rPr>
            </w:pPr>
            <w:r w:rsidRPr="00715287">
              <w:rPr>
                <w:color w:val="000000"/>
                <w:sz w:val="20"/>
                <w:szCs w:val="20"/>
              </w:rPr>
              <w:t>45</w:t>
            </w:r>
          </w:p>
        </w:tc>
      </w:tr>
      <w:tr w:rsidR="002A10D4" w:rsidRPr="00D31E35" w14:paraId="1A6CBD83" w14:textId="77777777" w:rsidTr="00715287">
        <w:trPr>
          <w:trHeight w:val="232"/>
          <w:jc w:val="center"/>
        </w:trPr>
        <w:tc>
          <w:tcPr>
            <w:tcW w:w="2006" w:type="dxa"/>
            <w:tcMar>
              <w:top w:w="15" w:type="dxa"/>
              <w:left w:w="15" w:type="dxa"/>
              <w:bottom w:w="0" w:type="dxa"/>
              <w:right w:w="15" w:type="dxa"/>
            </w:tcMar>
            <w:vAlign w:val="center"/>
            <w:hideMark/>
          </w:tcPr>
          <w:p w14:paraId="1C3536B2" w14:textId="77777777" w:rsidR="002A10D4" w:rsidRPr="00D31E35" w:rsidRDefault="002A10D4" w:rsidP="002A10D4">
            <w:pPr>
              <w:overflowPunct w:val="0"/>
              <w:autoSpaceDE w:val="0"/>
              <w:autoSpaceDN w:val="0"/>
              <w:adjustRightInd w:val="0"/>
              <w:spacing w:after="0" w:line="240" w:lineRule="auto"/>
              <w:rPr>
                <w:rFonts w:eastAsia="Times New Roman"/>
                <w:bCs/>
                <w:sz w:val="20"/>
                <w:szCs w:val="20"/>
                <w:lang w:eastAsia="ru-RU"/>
              </w:rPr>
            </w:pPr>
            <w:r w:rsidRPr="00D31E35">
              <w:rPr>
                <w:rFonts w:eastAsia="Times New Roman"/>
                <w:bCs/>
                <w:sz w:val="20"/>
                <w:szCs w:val="20"/>
                <w:lang w:eastAsia="ru-RU"/>
              </w:rPr>
              <w:t>Количество выданных разрешений на ввод объектов в эксплуатацию</w:t>
            </w:r>
          </w:p>
        </w:tc>
        <w:tc>
          <w:tcPr>
            <w:tcW w:w="992" w:type="dxa"/>
            <w:vAlign w:val="center"/>
            <w:hideMark/>
          </w:tcPr>
          <w:p w14:paraId="408011D9"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шт.</w:t>
            </w:r>
          </w:p>
        </w:tc>
        <w:tc>
          <w:tcPr>
            <w:tcW w:w="992" w:type="dxa"/>
            <w:shd w:val="clear" w:color="auto" w:fill="FFFFFF" w:themeFill="background1"/>
            <w:vAlign w:val="center"/>
          </w:tcPr>
          <w:p w14:paraId="0C397ABE" w14:textId="3BDF0D54" w:rsidR="002A10D4" w:rsidRPr="00715287" w:rsidRDefault="002A10D4" w:rsidP="00715287">
            <w:pPr>
              <w:jc w:val="center"/>
              <w:rPr>
                <w:sz w:val="20"/>
                <w:szCs w:val="20"/>
              </w:rPr>
            </w:pPr>
            <w:r w:rsidRPr="00715287">
              <w:rPr>
                <w:color w:val="000000"/>
                <w:sz w:val="20"/>
                <w:szCs w:val="20"/>
              </w:rPr>
              <w:t>35</w:t>
            </w:r>
          </w:p>
        </w:tc>
        <w:tc>
          <w:tcPr>
            <w:tcW w:w="851" w:type="dxa"/>
            <w:shd w:val="clear" w:color="auto" w:fill="FFFFFF" w:themeFill="background1"/>
            <w:vAlign w:val="center"/>
          </w:tcPr>
          <w:p w14:paraId="14267463" w14:textId="1C3F3365" w:rsidR="002A10D4" w:rsidRPr="00715287" w:rsidRDefault="002A10D4" w:rsidP="00715287">
            <w:pPr>
              <w:jc w:val="center"/>
              <w:rPr>
                <w:sz w:val="20"/>
                <w:szCs w:val="20"/>
              </w:rPr>
            </w:pPr>
            <w:r w:rsidRPr="00715287">
              <w:rPr>
                <w:color w:val="000000"/>
                <w:sz w:val="20"/>
                <w:szCs w:val="20"/>
              </w:rPr>
              <w:t>21</w:t>
            </w:r>
          </w:p>
        </w:tc>
        <w:tc>
          <w:tcPr>
            <w:tcW w:w="992" w:type="dxa"/>
            <w:shd w:val="clear" w:color="auto" w:fill="FFFFFF" w:themeFill="background1"/>
            <w:vAlign w:val="center"/>
          </w:tcPr>
          <w:p w14:paraId="224BB7A2" w14:textId="7D675C2E" w:rsidR="002A10D4" w:rsidRPr="00715287" w:rsidRDefault="002A10D4" w:rsidP="00715287">
            <w:pPr>
              <w:jc w:val="center"/>
              <w:rPr>
                <w:sz w:val="20"/>
                <w:szCs w:val="20"/>
              </w:rPr>
            </w:pPr>
            <w:r w:rsidRPr="00715287">
              <w:rPr>
                <w:color w:val="000000"/>
                <w:sz w:val="20"/>
                <w:szCs w:val="20"/>
              </w:rPr>
              <w:t>27</w:t>
            </w:r>
          </w:p>
        </w:tc>
        <w:tc>
          <w:tcPr>
            <w:tcW w:w="1276" w:type="dxa"/>
            <w:shd w:val="clear" w:color="auto" w:fill="FFFFFF" w:themeFill="background1"/>
            <w:vAlign w:val="center"/>
          </w:tcPr>
          <w:p w14:paraId="4DD08822" w14:textId="4E7D30F2" w:rsidR="002A10D4" w:rsidRPr="00715287" w:rsidRDefault="002A10D4" w:rsidP="00715287">
            <w:pPr>
              <w:jc w:val="center"/>
              <w:rPr>
                <w:sz w:val="20"/>
                <w:szCs w:val="20"/>
              </w:rPr>
            </w:pPr>
            <w:r w:rsidRPr="00715287">
              <w:rPr>
                <w:color w:val="000000"/>
                <w:sz w:val="20"/>
                <w:szCs w:val="20"/>
              </w:rPr>
              <w:t>28</w:t>
            </w:r>
          </w:p>
        </w:tc>
        <w:tc>
          <w:tcPr>
            <w:tcW w:w="1134" w:type="dxa"/>
            <w:shd w:val="clear" w:color="auto" w:fill="FFFFFF" w:themeFill="background1"/>
            <w:vAlign w:val="center"/>
          </w:tcPr>
          <w:p w14:paraId="540368BA" w14:textId="211E785E" w:rsidR="002A10D4" w:rsidRPr="00715287" w:rsidRDefault="002A10D4" w:rsidP="00715287">
            <w:pPr>
              <w:jc w:val="center"/>
              <w:rPr>
                <w:sz w:val="20"/>
                <w:szCs w:val="20"/>
              </w:rPr>
            </w:pPr>
            <w:r w:rsidRPr="00715287">
              <w:rPr>
                <w:color w:val="000000"/>
                <w:sz w:val="20"/>
                <w:szCs w:val="20"/>
              </w:rPr>
              <w:t>29</w:t>
            </w:r>
          </w:p>
        </w:tc>
        <w:tc>
          <w:tcPr>
            <w:tcW w:w="1134" w:type="dxa"/>
            <w:shd w:val="clear" w:color="auto" w:fill="FFFFFF" w:themeFill="background1"/>
            <w:vAlign w:val="center"/>
          </w:tcPr>
          <w:p w14:paraId="21D58263" w14:textId="76147EF7" w:rsidR="002A10D4" w:rsidRPr="00715287" w:rsidRDefault="002A10D4" w:rsidP="00715287">
            <w:pPr>
              <w:jc w:val="center"/>
              <w:rPr>
                <w:sz w:val="20"/>
                <w:szCs w:val="20"/>
              </w:rPr>
            </w:pPr>
            <w:r w:rsidRPr="00715287">
              <w:rPr>
                <w:color w:val="000000"/>
                <w:sz w:val="20"/>
                <w:szCs w:val="20"/>
              </w:rPr>
              <w:t>29</w:t>
            </w:r>
          </w:p>
        </w:tc>
        <w:tc>
          <w:tcPr>
            <w:tcW w:w="1134" w:type="dxa"/>
            <w:shd w:val="clear" w:color="auto" w:fill="FFFFFF" w:themeFill="background1"/>
            <w:vAlign w:val="center"/>
          </w:tcPr>
          <w:p w14:paraId="16F7C923" w14:textId="40E7F336" w:rsidR="002A10D4" w:rsidRPr="00715287" w:rsidRDefault="002A10D4" w:rsidP="00715287">
            <w:pPr>
              <w:jc w:val="center"/>
              <w:rPr>
                <w:sz w:val="20"/>
                <w:szCs w:val="20"/>
              </w:rPr>
            </w:pPr>
            <w:r w:rsidRPr="00715287">
              <w:rPr>
                <w:color w:val="000000"/>
                <w:sz w:val="20"/>
                <w:szCs w:val="20"/>
              </w:rPr>
              <w:t>30</w:t>
            </w:r>
          </w:p>
        </w:tc>
        <w:tc>
          <w:tcPr>
            <w:tcW w:w="1275" w:type="dxa"/>
            <w:shd w:val="clear" w:color="auto" w:fill="FFFFFF" w:themeFill="background1"/>
            <w:vAlign w:val="center"/>
          </w:tcPr>
          <w:p w14:paraId="3AEC0DE5" w14:textId="0E161CEA" w:rsidR="002A10D4" w:rsidRPr="00715287" w:rsidRDefault="002A10D4" w:rsidP="00715287">
            <w:pPr>
              <w:jc w:val="center"/>
              <w:rPr>
                <w:sz w:val="20"/>
                <w:szCs w:val="20"/>
              </w:rPr>
            </w:pPr>
            <w:r w:rsidRPr="00715287">
              <w:rPr>
                <w:color w:val="000000"/>
                <w:sz w:val="20"/>
                <w:szCs w:val="20"/>
              </w:rPr>
              <w:t>30</w:t>
            </w:r>
          </w:p>
        </w:tc>
        <w:tc>
          <w:tcPr>
            <w:tcW w:w="1134" w:type="dxa"/>
            <w:shd w:val="clear" w:color="auto" w:fill="FFFFFF" w:themeFill="background1"/>
            <w:vAlign w:val="center"/>
          </w:tcPr>
          <w:p w14:paraId="0CDDDD4A" w14:textId="580CBD0E" w:rsidR="002A10D4" w:rsidRPr="00715287" w:rsidRDefault="002A10D4" w:rsidP="00715287">
            <w:pPr>
              <w:jc w:val="center"/>
              <w:rPr>
                <w:sz w:val="20"/>
                <w:szCs w:val="20"/>
              </w:rPr>
            </w:pPr>
            <w:r w:rsidRPr="00715287">
              <w:rPr>
                <w:color w:val="000000"/>
                <w:sz w:val="20"/>
                <w:szCs w:val="20"/>
              </w:rPr>
              <w:t>31</w:t>
            </w:r>
          </w:p>
        </w:tc>
        <w:tc>
          <w:tcPr>
            <w:tcW w:w="1134" w:type="dxa"/>
            <w:shd w:val="clear" w:color="auto" w:fill="FFFFFF" w:themeFill="background1"/>
            <w:vAlign w:val="center"/>
          </w:tcPr>
          <w:p w14:paraId="367F2438" w14:textId="35867F8D" w:rsidR="002A10D4" w:rsidRPr="00715287" w:rsidRDefault="002A10D4" w:rsidP="00715287">
            <w:pPr>
              <w:jc w:val="center"/>
              <w:rPr>
                <w:sz w:val="20"/>
                <w:szCs w:val="20"/>
              </w:rPr>
            </w:pPr>
            <w:r w:rsidRPr="00715287">
              <w:rPr>
                <w:color w:val="000000"/>
                <w:sz w:val="20"/>
                <w:szCs w:val="20"/>
              </w:rPr>
              <w:t>30</w:t>
            </w:r>
          </w:p>
        </w:tc>
        <w:tc>
          <w:tcPr>
            <w:tcW w:w="1134" w:type="dxa"/>
            <w:shd w:val="clear" w:color="auto" w:fill="FFFFFF" w:themeFill="background1"/>
            <w:vAlign w:val="center"/>
          </w:tcPr>
          <w:p w14:paraId="469D44FF" w14:textId="149322A9" w:rsidR="002A10D4" w:rsidRPr="00715287" w:rsidRDefault="002A10D4" w:rsidP="00715287">
            <w:pPr>
              <w:jc w:val="center"/>
              <w:rPr>
                <w:sz w:val="20"/>
                <w:szCs w:val="20"/>
              </w:rPr>
            </w:pPr>
            <w:r w:rsidRPr="00715287">
              <w:rPr>
                <w:color w:val="000000"/>
                <w:sz w:val="20"/>
                <w:szCs w:val="20"/>
              </w:rPr>
              <w:t>31</w:t>
            </w:r>
          </w:p>
        </w:tc>
      </w:tr>
      <w:tr w:rsidR="002A10D4" w:rsidRPr="00D31E35" w14:paraId="2F16782E" w14:textId="77777777" w:rsidTr="00715287">
        <w:trPr>
          <w:trHeight w:val="232"/>
          <w:jc w:val="center"/>
        </w:trPr>
        <w:tc>
          <w:tcPr>
            <w:tcW w:w="2006" w:type="dxa"/>
            <w:tcMar>
              <w:top w:w="15" w:type="dxa"/>
              <w:left w:w="15" w:type="dxa"/>
              <w:bottom w:w="0" w:type="dxa"/>
              <w:right w:w="15" w:type="dxa"/>
            </w:tcMar>
            <w:vAlign w:val="center"/>
            <w:hideMark/>
          </w:tcPr>
          <w:p w14:paraId="58AEFA05" w14:textId="77777777" w:rsidR="002A10D4" w:rsidRPr="00D31E35" w:rsidRDefault="002A10D4" w:rsidP="002A10D4">
            <w:pPr>
              <w:overflowPunct w:val="0"/>
              <w:autoSpaceDE w:val="0"/>
              <w:autoSpaceDN w:val="0"/>
              <w:adjustRightInd w:val="0"/>
              <w:spacing w:after="0" w:line="240" w:lineRule="auto"/>
              <w:rPr>
                <w:rFonts w:eastAsia="Times New Roman"/>
                <w:bCs/>
                <w:sz w:val="20"/>
                <w:szCs w:val="20"/>
                <w:lang w:eastAsia="ru-RU"/>
              </w:rPr>
            </w:pPr>
            <w:r w:rsidRPr="00D31E35">
              <w:rPr>
                <w:rFonts w:eastAsia="Times New Roman"/>
                <w:bCs/>
                <w:sz w:val="20"/>
                <w:szCs w:val="20"/>
                <w:lang w:eastAsia="ru-RU"/>
              </w:rPr>
              <w:t xml:space="preserve">Площадь земельных участков, предоставленных для жилищного строительства, индивидуального жилищного строительства и комплексного освоения в целях жилищного строительства, в расчете на 10 тысяч человек населения </w:t>
            </w:r>
          </w:p>
        </w:tc>
        <w:tc>
          <w:tcPr>
            <w:tcW w:w="992" w:type="dxa"/>
            <w:vAlign w:val="center"/>
            <w:hideMark/>
          </w:tcPr>
          <w:p w14:paraId="4BBA6AD5"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га</w:t>
            </w:r>
          </w:p>
        </w:tc>
        <w:tc>
          <w:tcPr>
            <w:tcW w:w="992" w:type="dxa"/>
            <w:shd w:val="clear" w:color="auto" w:fill="FFFFFF" w:themeFill="background1"/>
            <w:vAlign w:val="bottom"/>
          </w:tcPr>
          <w:p w14:paraId="49A13F20" w14:textId="4425C9CD" w:rsidR="002A10D4" w:rsidRPr="00715287" w:rsidRDefault="002A10D4" w:rsidP="00715287">
            <w:pPr>
              <w:jc w:val="center"/>
              <w:rPr>
                <w:sz w:val="20"/>
                <w:szCs w:val="20"/>
              </w:rPr>
            </w:pPr>
            <w:r w:rsidRPr="00715287">
              <w:rPr>
                <w:color w:val="000000"/>
                <w:sz w:val="20"/>
                <w:szCs w:val="20"/>
              </w:rPr>
              <w:t>0,01</w:t>
            </w:r>
          </w:p>
        </w:tc>
        <w:tc>
          <w:tcPr>
            <w:tcW w:w="851" w:type="dxa"/>
            <w:shd w:val="clear" w:color="auto" w:fill="FFFFFF" w:themeFill="background1"/>
            <w:vAlign w:val="bottom"/>
          </w:tcPr>
          <w:p w14:paraId="49FF8EFC" w14:textId="5169158F" w:rsidR="002A10D4" w:rsidRPr="00715287" w:rsidRDefault="002A10D4" w:rsidP="00715287">
            <w:pPr>
              <w:jc w:val="center"/>
              <w:rPr>
                <w:sz w:val="20"/>
                <w:szCs w:val="20"/>
              </w:rPr>
            </w:pPr>
            <w:r w:rsidRPr="00715287">
              <w:rPr>
                <w:color w:val="000000"/>
                <w:sz w:val="20"/>
                <w:szCs w:val="20"/>
              </w:rPr>
              <w:t>0,010</w:t>
            </w:r>
          </w:p>
        </w:tc>
        <w:tc>
          <w:tcPr>
            <w:tcW w:w="992" w:type="dxa"/>
            <w:shd w:val="clear" w:color="auto" w:fill="FFFFFF" w:themeFill="background1"/>
            <w:vAlign w:val="bottom"/>
          </w:tcPr>
          <w:p w14:paraId="6C1D23A6" w14:textId="39844F89" w:rsidR="002A10D4" w:rsidRPr="00715287" w:rsidRDefault="002A10D4" w:rsidP="00715287">
            <w:pPr>
              <w:jc w:val="center"/>
              <w:rPr>
                <w:sz w:val="20"/>
                <w:szCs w:val="20"/>
              </w:rPr>
            </w:pPr>
            <w:r w:rsidRPr="00715287">
              <w:rPr>
                <w:color w:val="000000"/>
                <w:sz w:val="20"/>
                <w:szCs w:val="20"/>
              </w:rPr>
              <w:t>0,010</w:t>
            </w:r>
          </w:p>
        </w:tc>
        <w:tc>
          <w:tcPr>
            <w:tcW w:w="1276" w:type="dxa"/>
            <w:shd w:val="clear" w:color="auto" w:fill="FFFFFF" w:themeFill="background1"/>
            <w:vAlign w:val="bottom"/>
          </w:tcPr>
          <w:p w14:paraId="34ED89CC" w14:textId="336F2FE1" w:rsidR="002A10D4" w:rsidRPr="00715287" w:rsidRDefault="002A10D4" w:rsidP="00715287">
            <w:pPr>
              <w:jc w:val="center"/>
              <w:rPr>
                <w:sz w:val="20"/>
                <w:szCs w:val="20"/>
              </w:rPr>
            </w:pPr>
            <w:r w:rsidRPr="00715287">
              <w:rPr>
                <w:color w:val="000000"/>
                <w:sz w:val="20"/>
                <w:szCs w:val="20"/>
              </w:rPr>
              <w:t>0,015</w:t>
            </w:r>
          </w:p>
        </w:tc>
        <w:tc>
          <w:tcPr>
            <w:tcW w:w="1134" w:type="dxa"/>
            <w:shd w:val="clear" w:color="auto" w:fill="FFFFFF" w:themeFill="background1"/>
            <w:vAlign w:val="bottom"/>
          </w:tcPr>
          <w:p w14:paraId="17CC1F91" w14:textId="6B5F2CC8" w:rsidR="002A10D4" w:rsidRPr="00715287" w:rsidRDefault="002A10D4" w:rsidP="00715287">
            <w:pPr>
              <w:jc w:val="center"/>
              <w:rPr>
                <w:sz w:val="20"/>
                <w:szCs w:val="20"/>
              </w:rPr>
            </w:pPr>
            <w:r w:rsidRPr="00715287">
              <w:rPr>
                <w:color w:val="000000"/>
                <w:sz w:val="20"/>
                <w:szCs w:val="20"/>
              </w:rPr>
              <w:t>0,020</w:t>
            </w:r>
          </w:p>
        </w:tc>
        <w:tc>
          <w:tcPr>
            <w:tcW w:w="1134" w:type="dxa"/>
            <w:shd w:val="clear" w:color="auto" w:fill="FFFFFF" w:themeFill="background1"/>
            <w:vAlign w:val="bottom"/>
          </w:tcPr>
          <w:p w14:paraId="0CE3C9F5" w14:textId="400EAAD3" w:rsidR="002A10D4" w:rsidRPr="00715287" w:rsidRDefault="002A10D4" w:rsidP="00715287">
            <w:pPr>
              <w:jc w:val="center"/>
              <w:rPr>
                <w:sz w:val="20"/>
                <w:szCs w:val="20"/>
              </w:rPr>
            </w:pPr>
            <w:r w:rsidRPr="00715287">
              <w:rPr>
                <w:color w:val="000000"/>
                <w:sz w:val="20"/>
                <w:szCs w:val="20"/>
              </w:rPr>
              <w:t>0,015</w:t>
            </w:r>
          </w:p>
        </w:tc>
        <w:tc>
          <w:tcPr>
            <w:tcW w:w="1134" w:type="dxa"/>
            <w:shd w:val="clear" w:color="auto" w:fill="FFFFFF" w:themeFill="background1"/>
            <w:vAlign w:val="bottom"/>
          </w:tcPr>
          <w:p w14:paraId="19C76C09" w14:textId="08003241" w:rsidR="002A10D4" w:rsidRPr="00715287" w:rsidRDefault="002A10D4" w:rsidP="00715287">
            <w:pPr>
              <w:jc w:val="center"/>
              <w:rPr>
                <w:sz w:val="20"/>
                <w:szCs w:val="20"/>
              </w:rPr>
            </w:pPr>
            <w:r w:rsidRPr="00715287">
              <w:rPr>
                <w:color w:val="000000"/>
                <w:sz w:val="20"/>
                <w:szCs w:val="20"/>
              </w:rPr>
              <w:t>0,020</w:t>
            </w:r>
          </w:p>
        </w:tc>
        <w:tc>
          <w:tcPr>
            <w:tcW w:w="1275" w:type="dxa"/>
            <w:shd w:val="clear" w:color="auto" w:fill="FFFFFF" w:themeFill="background1"/>
            <w:vAlign w:val="bottom"/>
          </w:tcPr>
          <w:p w14:paraId="1288594F" w14:textId="7FE3CBFC" w:rsidR="002A10D4" w:rsidRPr="00715287" w:rsidRDefault="002A10D4" w:rsidP="00715287">
            <w:pPr>
              <w:jc w:val="center"/>
              <w:rPr>
                <w:sz w:val="20"/>
                <w:szCs w:val="20"/>
              </w:rPr>
            </w:pPr>
            <w:r w:rsidRPr="00715287">
              <w:rPr>
                <w:color w:val="000000"/>
                <w:sz w:val="20"/>
                <w:szCs w:val="20"/>
              </w:rPr>
              <w:t>0,017</w:t>
            </w:r>
          </w:p>
        </w:tc>
        <w:tc>
          <w:tcPr>
            <w:tcW w:w="1134" w:type="dxa"/>
            <w:shd w:val="clear" w:color="auto" w:fill="FFFFFF" w:themeFill="background1"/>
            <w:vAlign w:val="bottom"/>
          </w:tcPr>
          <w:p w14:paraId="13D6DC7B" w14:textId="0FAAC3EB" w:rsidR="002A10D4" w:rsidRPr="00715287" w:rsidRDefault="002A10D4" w:rsidP="00715287">
            <w:pPr>
              <w:jc w:val="center"/>
              <w:rPr>
                <w:sz w:val="20"/>
                <w:szCs w:val="20"/>
              </w:rPr>
            </w:pPr>
            <w:r w:rsidRPr="00715287">
              <w:rPr>
                <w:color w:val="000000"/>
                <w:sz w:val="20"/>
                <w:szCs w:val="20"/>
              </w:rPr>
              <w:t>0,022</w:t>
            </w:r>
          </w:p>
        </w:tc>
        <w:tc>
          <w:tcPr>
            <w:tcW w:w="1134" w:type="dxa"/>
            <w:shd w:val="clear" w:color="auto" w:fill="FFFFFF" w:themeFill="background1"/>
            <w:vAlign w:val="bottom"/>
          </w:tcPr>
          <w:p w14:paraId="34D517AD" w14:textId="765DFC5A" w:rsidR="002A10D4" w:rsidRPr="00715287" w:rsidRDefault="002A10D4" w:rsidP="00715287">
            <w:pPr>
              <w:jc w:val="center"/>
              <w:rPr>
                <w:sz w:val="20"/>
                <w:szCs w:val="20"/>
              </w:rPr>
            </w:pPr>
            <w:r w:rsidRPr="00715287">
              <w:rPr>
                <w:color w:val="000000"/>
                <w:sz w:val="20"/>
                <w:szCs w:val="20"/>
              </w:rPr>
              <w:t>0,017</w:t>
            </w:r>
          </w:p>
        </w:tc>
        <w:tc>
          <w:tcPr>
            <w:tcW w:w="1134" w:type="dxa"/>
            <w:shd w:val="clear" w:color="auto" w:fill="FFFFFF" w:themeFill="background1"/>
            <w:vAlign w:val="bottom"/>
          </w:tcPr>
          <w:p w14:paraId="6DFA1C24" w14:textId="37ABA122" w:rsidR="002A10D4" w:rsidRPr="00715287" w:rsidRDefault="002A10D4" w:rsidP="00715287">
            <w:pPr>
              <w:jc w:val="center"/>
              <w:rPr>
                <w:sz w:val="20"/>
                <w:szCs w:val="20"/>
              </w:rPr>
            </w:pPr>
            <w:r w:rsidRPr="00715287">
              <w:rPr>
                <w:color w:val="000000"/>
                <w:sz w:val="20"/>
                <w:szCs w:val="20"/>
              </w:rPr>
              <w:t>0,022</w:t>
            </w:r>
          </w:p>
        </w:tc>
      </w:tr>
      <w:tr w:rsidR="002A10D4" w:rsidRPr="00D31E35" w14:paraId="39AD816A" w14:textId="77777777" w:rsidTr="00715287">
        <w:trPr>
          <w:trHeight w:val="232"/>
          <w:jc w:val="center"/>
        </w:trPr>
        <w:tc>
          <w:tcPr>
            <w:tcW w:w="2006" w:type="dxa"/>
            <w:tcMar>
              <w:top w:w="15" w:type="dxa"/>
              <w:left w:w="15" w:type="dxa"/>
              <w:bottom w:w="0" w:type="dxa"/>
              <w:right w:w="15" w:type="dxa"/>
            </w:tcMar>
            <w:vAlign w:val="center"/>
            <w:hideMark/>
          </w:tcPr>
          <w:p w14:paraId="0C0D5428" w14:textId="77777777" w:rsidR="002A10D4" w:rsidRPr="00D31E35" w:rsidRDefault="002A10D4" w:rsidP="002A10D4">
            <w:pPr>
              <w:overflowPunct w:val="0"/>
              <w:autoSpaceDE w:val="0"/>
              <w:autoSpaceDN w:val="0"/>
              <w:adjustRightInd w:val="0"/>
              <w:spacing w:after="0" w:line="240" w:lineRule="auto"/>
              <w:rPr>
                <w:rFonts w:eastAsia="Times New Roman"/>
                <w:bCs/>
                <w:sz w:val="20"/>
                <w:szCs w:val="20"/>
                <w:lang w:eastAsia="ru-RU"/>
              </w:rPr>
            </w:pPr>
            <w:r w:rsidRPr="00D31E35">
              <w:rPr>
                <w:rFonts w:eastAsia="Times New Roman"/>
                <w:bCs/>
                <w:sz w:val="20"/>
                <w:szCs w:val="20"/>
                <w:lang w:eastAsia="ru-RU"/>
              </w:rPr>
              <w:t>Введено в действие индивидуальных жилых домов на территории муниципального образования, кв. м общей площади</w:t>
            </w:r>
          </w:p>
        </w:tc>
        <w:tc>
          <w:tcPr>
            <w:tcW w:w="992" w:type="dxa"/>
            <w:vAlign w:val="center"/>
            <w:hideMark/>
          </w:tcPr>
          <w:p w14:paraId="76623508" w14:textId="5CDD29CA"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bCs/>
                <w:sz w:val="20"/>
                <w:szCs w:val="20"/>
                <w:lang w:eastAsia="ru-RU"/>
              </w:rPr>
              <w:t>кв.м</w:t>
            </w:r>
          </w:p>
        </w:tc>
        <w:tc>
          <w:tcPr>
            <w:tcW w:w="992" w:type="dxa"/>
            <w:shd w:val="clear" w:color="auto" w:fill="FFFFFF" w:themeFill="background1"/>
            <w:vAlign w:val="center"/>
          </w:tcPr>
          <w:p w14:paraId="30995E15" w14:textId="10D1A7EA" w:rsidR="002A10D4" w:rsidRPr="00715287" w:rsidRDefault="002A10D4" w:rsidP="00715287">
            <w:pPr>
              <w:jc w:val="center"/>
              <w:rPr>
                <w:sz w:val="20"/>
                <w:szCs w:val="20"/>
              </w:rPr>
            </w:pPr>
            <w:r w:rsidRPr="00715287">
              <w:rPr>
                <w:color w:val="000000"/>
                <w:sz w:val="20"/>
                <w:szCs w:val="20"/>
              </w:rPr>
              <w:t>2</w:t>
            </w:r>
            <w:r w:rsidR="007C0CE0">
              <w:rPr>
                <w:color w:val="000000"/>
                <w:sz w:val="20"/>
                <w:szCs w:val="20"/>
              </w:rPr>
              <w:t xml:space="preserve"> </w:t>
            </w:r>
            <w:r w:rsidRPr="00715287">
              <w:rPr>
                <w:color w:val="000000"/>
                <w:sz w:val="20"/>
                <w:szCs w:val="20"/>
              </w:rPr>
              <w:t>103,00</w:t>
            </w:r>
          </w:p>
        </w:tc>
        <w:tc>
          <w:tcPr>
            <w:tcW w:w="851" w:type="dxa"/>
            <w:shd w:val="clear" w:color="auto" w:fill="FFFFFF" w:themeFill="background1"/>
            <w:vAlign w:val="center"/>
          </w:tcPr>
          <w:p w14:paraId="06BB0DF2" w14:textId="562385E3" w:rsidR="002A10D4" w:rsidRPr="00715287" w:rsidRDefault="002A10D4" w:rsidP="00715287">
            <w:pPr>
              <w:jc w:val="center"/>
              <w:rPr>
                <w:sz w:val="20"/>
                <w:szCs w:val="20"/>
              </w:rPr>
            </w:pPr>
            <w:r w:rsidRPr="00715287">
              <w:rPr>
                <w:color w:val="000000"/>
                <w:sz w:val="20"/>
                <w:szCs w:val="20"/>
              </w:rPr>
              <w:t>4</w:t>
            </w:r>
            <w:r w:rsidR="007C0CE0">
              <w:rPr>
                <w:color w:val="000000"/>
                <w:sz w:val="20"/>
                <w:szCs w:val="20"/>
              </w:rPr>
              <w:t xml:space="preserve"> </w:t>
            </w:r>
            <w:r w:rsidRPr="00715287">
              <w:rPr>
                <w:color w:val="000000"/>
                <w:sz w:val="20"/>
                <w:szCs w:val="20"/>
              </w:rPr>
              <w:t>388,00</w:t>
            </w:r>
          </w:p>
        </w:tc>
        <w:tc>
          <w:tcPr>
            <w:tcW w:w="992" w:type="dxa"/>
            <w:shd w:val="clear" w:color="auto" w:fill="FFFFFF" w:themeFill="background1"/>
            <w:vAlign w:val="center"/>
          </w:tcPr>
          <w:p w14:paraId="5112A6E0" w14:textId="2BD4330D" w:rsidR="002A10D4" w:rsidRPr="00715287" w:rsidRDefault="002A10D4" w:rsidP="00715287">
            <w:pPr>
              <w:jc w:val="center"/>
              <w:rPr>
                <w:sz w:val="20"/>
                <w:szCs w:val="20"/>
              </w:rPr>
            </w:pPr>
            <w:r w:rsidRPr="00715287">
              <w:rPr>
                <w:color w:val="000000"/>
                <w:sz w:val="20"/>
                <w:szCs w:val="20"/>
              </w:rPr>
              <w:t>4</w:t>
            </w:r>
            <w:r w:rsidR="007C0CE0">
              <w:rPr>
                <w:color w:val="000000"/>
                <w:sz w:val="20"/>
                <w:szCs w:val="20"/>
              </w:rPr>
              <w:t xml:space="preserve"> </w:t>
            </w:r>
            <w:r w:rsidRPr="00715287">
              <w:rPr>
                <w:color w:val="000000"/>
                <w:sz w:val="20"/>
                <w:szCs w:val="20"/>
              </w:rPr>
              <w:t>431,90</w:t>
            </w:r>
          </w:p>
        </w:tc>
        <w:tc>
          <w:tcPr>
            <w:tcW w:w="1276" w:type="dxa"/>
            <w:shd w:val="clear" w:color="auto" w:fill="FFFFFF" w:themeFill="background1"/>
            <w:vAlign w:val="center"/>
          </w:tcPr>
          <w:p w14:paraId="5398AE6C" w14:textId="06B74E8C" w:rsidR="002A10D4" w:rsidRPr="00715287" w:rsidRDefault="002A10D4" w:rsidP="00715287">
            <w:pPr>
              <w:jc w:val="center"/>
              <w:rPr>
                <w:sz w:val="20"/>
                <w:szCs w:val="20"/>
              </w:rPr>
            </w:pPr>
            <w:r w:rsidRPr="00715287">
              <w:rPr>
                <w:color w:val="000000"/>
                <w:sz w:val="20"/>
                <w:szCs w:val="20"/>
              </w:rPr>
              <w:t>4</w:t>
            </w:r>
            <w:r w:rsidR="007C0CE0">
              <w:rPr>
                <w:color w:val="000000"/>
                <w:sz w:val="20"/>
                <w:szCs w:val="20"/>
              </w:rPr>
              <w:t xml:space="preserve"> </w:t>
            </w:r>
            <w:r w:rsidRPr="00715287">
              <w:rPr>
                <w:color w:val="000000"/>
                <w:sz w:val="20"/>
                <w:szCs w:val="20"/>
              </w:rPr>
              <w:t>431,90</w:t>
            </w:r>
          </w:p>
        </w:tc>
        <w:tc>
          <w:tcPr>
            <w:tcW w:w="1134" w:type="dxa"/>
            <w:shd w:val="clear" w:color="auto" w:fill="FFFFFF" w:themeFill="background1"/>
            <w:vAlign w:val="center"/>
          </w:tcPr>
          <w:p w14:paraId="23685747" w14:textId="414CF5A6" w:rsidR="002A10D4" w:rsidRPr="00715287" w:rsidRDefault="002A10D4" w:rsidP="00715287">
            <w:pPr>
              <w:jc w:val="center"/>
              <w:rPr>
                <w:sz w:val="20"/>
                <w:szCs w:val="20"/>
              </w:rPr>
            </w:pPr>
            <w:r w:rsidRPr="00715287">
              <w:rPr>
                <w:color w:val="000000"/>
                <w:sz w:val="20"/>
                <w:szCs w:val="20"/>
              </w:rPr>
              <w:t>4</w:t>
            </w:r>
            <w:r w:rsidR="007C0CE0">
              <w:rPr>
                <w:color w:val="000000"/>
                <w:sz w:val="20"/>
                <w:szCs w:val="20"/>
              </w:rPr>
              <w:t xml:space="preserve"> </w:t>
            </w:r>
            <w:r w:rsidRPr="00715287">
              <w:rPr>
                <w:color w:val="000000"/>
                <w:sz w:val="20"/>
                <w:szCs w:val="20"/>
              </w:rPr>
              <w:t>653,50</w:t>
            </w:r>
          </w:p>
        </w:tc>
        <w:tc>
          <w:tcPr>
            <w:tcW w:w="1134" w:type="dxa"/>
            <w:shd w:val="clear" w:color="auto" w:fill="FFFFFF" w:themeFill="background1"/>
            <w:vAlign w:val="center"/>
          </w:tcPr>
          <w:p w14:paraId="74E903CD" w14:textId="4078C243" w:rsidR="002A10D4" w:rsidRPr="00715287" w:rsidRDefault="002A10D4" w:rsidP="00715287">
            <w:pPr>
              <w:jc w:val="center"/>
              <w:rPr>
                <w:sz w:val="20"/>
                <w:szCs w:val="20"/>
              </w:rPr>
            </w:pPr>
            <w:r w:rsidRPr="00715287">
              <w:rPr>
                <w:color w:val="000000"/>
                <w:sz w:val="20"/>
                <w:szCs w:val="20"/>
              </w:rPr>
              <w:t>4</w:t>
            </w:r>
            <w:r w:rsidR="007C0CE0">
              <w:rPr>
                <w:color w:val="000000"/>
                <w:sz w:val="20"/>
                <w:szCs w:val="20"/>
              </w:rPr>
              <w:t xml:space="preserve"> </w:t>
            </w:r>
            <w:r w:rsidRPr="00715287">
              <w:rPr>
                <w:color w:val="000000"/>
                <w:sz w:val="20"/>
                <w:szCs w:val="20"/>
              </w:rPr>
              <w:t>476,20</w:t>
            </w:r>
          </w:p>
        </w:tc>
        <w:tc>
          <w:tcPr>
            <w:tcW w:w="1134" w:type="dxa"/>
            <w:shd w:val="clear" w:color="auto" w:fill="FFFFFF" w:themeFill="background1"/>
            <w:vAlign w:val="center"/>
          </w:tcPr>
          <w:p w14:paraId="2A43B47A" w14:textId="73C15FD3" w:rsidR="002A10D4" w:rsidRPr="00715287" w:rsidRDefault="002A10D4" w:rsidP="00715287">
            <w:pPr>
              <w:jc w:val="center"/>
              <w:rPr>
                <w:sz w:val="20"/>
                <w:szCs w:val="20"/>
              </w:rPr>
            </w:pPr>
            <w:r w:rsidRPr="00715287">
              <w:rPr>
                <w:color w:val="000000"/>
                <w:sz w:val="20"/>
                <w:szCs w:val="20"/>
              </w:rPr>
              <w:t>4</w:t>
            </w:r>
            <w:r w:rsidR="007C0CE0">
              <w:rPr>
                <w:color w:val="000000"/>
                <w:sz w:val="20"/>
                <w:szCs w:val="20"/>
              </w:rPr>
              <w:t xml:space="preserve"> </w:t>
            </w:r>
            <w:r w:rsidRPr="00715287">
              <w:rPr>
                <w:color w:val="000000"/>
                <w:sz w:val="20"/>
                <w:szCs w:val="20"/>
              </w:rPr>
              <w:t>700,00</w:t>
            </w:r>
          </w:p>
        </w:tc>
        <w:tc>
          <w:tcPr>
            <w:tcW w:w="1275" w:type="dxa"/>
            <w:shd w:val="clear" w:color="auto" w:fill="FFFFFF" w:themeFill="background1"/>
            <w:vAlign w:val="center"/>
          </w:tcPr>
          <w:p w14:paraId="026F8078" w14:textId="5C861989" w:rsidR="002A10D4" w:rsidRPr="00715287" w:rsidRDefault="002A10D4" w:rsidP="00715287">
            <w:pPr>
              <w:jc w:val="center"/>
              <w:rPr>
                <w:sz w:val="20"/>
                <w:szCs w:val="20"/>
              </w:rPr>
            </w:pPr>
            <w:r w:rsidRPr="00715287">
              <w:rPr>
                <w:color w:val="000000"/>
                <w:sz w:val="20"/>
                <w:szCs w:val="20"/>
              </w:rPr>
              <w:t>4</w:t>
            </w:r>
            <w:r w:rsidR="007C0CE0">
              <w:rPr>
                <w:color w:val="000000"/>
                <w:sz w:val="20"/>
                <w:szCs w:val="20"/>
              </w:rPr>
              <w:t xml:space="preserve"> </w:t>
            </w:r>
            <w:r w:rsidRPr="00715287">
              <w:rPr>
                <w:color w:val="000000"/>
                <w:sz w:val="20"/>
                <w:szCs w:val="20"/>
              </w:rPr>
              <w:t>521,00</w:t>
            </w:r>
          </w:p>
        </w:tc>
        <w:tc>
          <w:tcPr>
            <w:tcW w:w="1134" w:type="dxa"/>
            <w:shd w:val="clear" w:color="auto" w:fill="FFFFFF" w:themeFill="background1"/>
            <w:vAlign w:val="center"/>
          </w:tcPr>
          <w:p w14:paraId="0AA02E66" w14:textId="1F8E8E97" w:rsidR="002A10D4" w:rsidRPr="00715287" w:rsidRDefault="002A10D4" w:rsidP="00715287">
            <w:pPr>
              <w:jc w:val="center"/>
              <w:rPr>
                <w:sz w:val="20"/>
                <w:szCs w:val="20"/>
              </w:rPr>
            </w:pPr>
            <w:r w:rsidRPr="00715287">
              <w:rPr>
                <w:color w:val="000000"/>
                <w:sz w:val="20"/>
                <w:szCs w:val="20"/>
              </w:rPr>
              <w:t>4</w:t>
            </w:r>
            <w:r w:rsidR="007C0CE0">
              <w:rPr>
                <w:color w:val="000000"/>
                <w:sz w:val="20"/>
                <w:szCs w:val="20"/>
              </w:rPr>
              <w:t xml:space="preserve"> </w:t>
            </w:r>
            <w:r w:rsidRPr="00715287">
              <w:rPr>
                <w:color w:val="000000"/>
                <w:sz w:val="20"/>
                <w:szCs w:val="20"/>
              </w:rPr>
              <w:t>747,00</w:t>
            </w:r>
          </w:p>
        </w:tc>
        <w:tc>
          <w:tcPr>
            <w:tcW w:w="1134" w:type="dxa"/>
            <w:shd w:val="clear" w:color="auto" w:fill="FFFFFF" w:themeFill="background1"/>
            <w:vAlign w:val="center"/>
          </w:tcPr>
          <w:p w14:paraId="3E20B861" w14:textId="3B00E6F6" w:rsidR="002A10D4" w:rsidRPr="00715287" w:rsidRDefault="002A10D4" w:rsidP="00715287">
            <w:pPr>
              <w:jc w:val="center"/>
              <w:rPr>
                <w:sz w:val="20"/>
                <w:szCs w:val="20"/>
              </w:rPr>
            </w:pPr>
            <w:r w:rsidRPr="00715287">
              <w:rPr>
                <w:color w:val="000000"/>
                <w:sz w:val="20"/>
                <w:szCs w:val="20"/>
              </w:rPr>
              <w:t>4</w:t>
            </w:r>
            <w:r w:rsidR="007C0CE0">
              <w:rPr>
                <w:color w:val="000000"/>
                <w:sz w:val="20"/>
                <w:szCs w:val="20"/>
              </w:rPr>
              <w:t xml:space="preserve"> </w:t>
            </w:r>
            <w:r w:rsidRPr="00715287">
              <w:rPr>
                <w:color w:val="000000"/>
                <w:sz w:val="20"/>
                <w:szCs w:val="20"/>
              </w:rPr>
              <w:t>588,78</w:t>
            </w:r>
          </w:p>
        </w:tc>
        <w:tc>
          <w:tcPr>
            <w:tcW w:w="1134" w:type="dxa"/>
            <w:shd w:val="clear" w:color="auto" w:fill="FFFFFF" w:themeFill="background1"/>
            <w:vAlign w:val="center"/>
          </w:tcPr>
          <w:p w14:paraId="084E29FD" w14:textId="2CA9365F" w:rsidR="002A10D4" w:rsidRPr="00715287" w:rsidRDefault="002A10D4" w:rsidP="00715287">
            <w:pPr>
              <w:jc w:val="center"/>
              <w:rPr>
                <w:sz w:val="20"/>
                <w:szCs w:val="20"/>
              </w:rPr>
            </w:pPr>
            <w:r w:rsidRPr="00715287">
              <w:rPr>
                <w:color w:val="000000"/>
                <w:sz w:val="20"/>
                <w:szCs w:val="20"/>
              </w:rPr>
              <w:t>4</w:t>
            </w:r>
            <w:r w:rsidR="007C0CE0">
              <w:rPr>
                <w:color w:val="000000"/>
                <w:sz w:val="20"/>
                <w:szCs w:val="20"/>
              </w:rPr>
              <w:t xml:space="preserve"> </w:t>
            </w:r>
            <w:r w:rsidRPr="00715287">
              <w:rPr>
                <w:color w:val="000000"/>
                <w:sz w:val="20"/>
                <w:szCs w:val="20"/>
              </w:rPr>
              <w:t>818,21</w:t>
            </w:r>
          </w:p>
        </w:tc>
      </w:tr>
      <w:tr w:rsidR="00715287" w:rsidRPr="00D31E35" w14:paraId="7102FD91" w14:textId="77777777" w:rsidTr="00715287">
        <w:trPr>
          <w:trHeight w:val="232"/>
          <w:jc w:val="center"/>
        </w:trPr>
        <w:tc>
          <w:tcPr>
            <w:tcW w:w="2006" w:type="dxa"/>
            <w:tcMar>
              <w:top w:w="15" w:type="dxa"/>
              <w:left w:w="15" w:type="dxa"/>
              <w:bottom w:w="0" w:type="dxa"/>
              <w:right w:w="15" w:type="dxa"/>
            </w:tcMar>
            <w:vAlign w:val="center"/>
            <w:hideMark/>
          </w:tcPr>
          <w:p w14:paraId="504A8351" w14:textId="77777777" w:rsidR="00715287" w:rsidRPr="00D31E35" w:rsidRDefault="00715287" w:rsidP="00715287">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Средняя обеспеченность населения площадью жилых квартир</w:t>
            </w:r>
          </w:p>
        </w:tc>
        <w:tc>
          <w:tcPr>
            <w:tcW w:w="992" w:type="dxa"/>
            <w:vAlign w:val="center"/>
            <w:hideMark/>
          </w:tcPr>
          <w:p w14:paraId="559CA306" w14:textId="77777777" w:rsidR="00715287" w:rsidRPr="00D31E35" w:rsidRDefault="00715287" w:rsidP="00715287">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кв.м на человека</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5270CE5" w14:textId="164B53EF" w:rsidR="00715287" w:rsidRPr="00715287" w:rsidRDefault="00715287" w:rsidP="00715287">
            <w:pPr>
              <w:jc w:val="center"/>
              <w:rPr>
                <w:sz w:val="20"/>
                <w:szCs w:val="20"/>
              </w:rPr>
            </w:pPr>
            <w:r w:rsidRPr="00715287">
              <w:rPr>
                <w:color w:val="000000"/>
                <w:sz w:val="20"/>
                <w:szCs w:val="20"/>
              </w:rPr>
              <w:t>28,04</w:t>
            </w:r>
          </w:p>
        </w:tc>
        <w:tc>
          <w:tcPr>
            <w:tcW w:w="851" w:type="dxa"/>
            <w:tcBorders>
              <w:top w:val="single" w:sz="4" w:space="0" w:color="auto"/>
              <w:left w:val="nil"/>
              <w:bottom w:val="single" w:sz="4" w:space="0" w:color="auto"/>
              <w:right w:val="single" w:sz="4" w:space="0" w:color="auto"/>
            </w:tcBorders>
            <w:shd w:val="clear" w:color="auto" w:fill="FFFFFF" w:themeFill="background1"/>
            <w:vAlign w:val="bottom"/>
          </w:tcPr>
          <w:p w14:paraId="7626A6B9" w14:textId="3CE3364E" w:rsidR="00715287" w:rsidRPr="00715287" w:rsidRDefault="00715287" w:rsidP="00715287">
            <w:pPr>
              <w:jc w:val="center"/>
              <w:rPr>
                <w:sz w:val="20"/>
                <w:szCs w:val="20"/>
              </w:rPr>
            </w:pPr>
            <w:r w:rsidRPr="00715287">
              <w:rPr>
                <w:color w:val="000000"/>
                <w:sz w:val="20"/>
                <w:szCs w:val="20"/>
              </w:rPr>
              <w:t>28,30</w:t>
            </w:r>
          </w:p>
        </w:tc>
        <w:tc>
          <w:tcPr>
            <w:tcW w:w="992" w:type="dxa"/>
            <w:tcBorders>
              <w:top w:val="single" w:sz="4" w:space="0" w:color="auto"/>
              <w:left w:val="nil"/>
              <w:bottom w:val="single" w:sz="4" w:space="0" w:color="auto"/>
              <w:right w:val="single" w:sz="4" w:space="0" w:color="auto"/>
            </w:tcBorders>
            <w:shd w:val="clear" w:color="auto" w:fill="FFFFFF" w:themeFill="background1"/>
            <w:vAlign w:val="bottom"/>
          </w:tcPr>
          <w:p w14:paraId="43D6F906" w14:textId="6D9AC514" w:rsidR="00715287" w:rsidRPr="00715287" w:rsidRDefault="00715287" w:rsidP="00715287">
            <w:pPr>
              <w:jc w:val="center"/>
              <w:rPr>
                <w:sz w:val="20"/>
                <w:szCs w:val="20"/>
              </w:rPr>
            </w:pPr>
            <w:r w:rsidRPr="00715287">
              <w:rPr>
                <w:color w:val="000000"/>
                <w:sz w:val="20"/>
                <w:szCs w:val="20"/>
              </w:rPr>
              <w:t>28,94</w:t>
            </w:r>
          </w:p>
        </w:tc>
        <w:tc>
          <w:tcPr>
            <w:tcW w:w="1276" w:type="dxa"/>
            <w:tcBorders>
              <w:top w:val="single" w:sz="4" w:space="0" w:color="auto"/>
              <w:left w:val="nil"/>
              <w:bottom w:val="single" w:sz="4" w:space="0" w:color="auto"/>
              <w:right w:val="single" w:sz="4" w:space="0" w:color="auto"/>
            </w:tcBorders>
            <w:shd w:val="clear" w:color="auto" w:fill="FFFFFF" w:themeFill="background1"/>
            <w:vAlign w:val="bottom"/>
          </w:tcPr>
          <w:p w14:paraId="291C31B9" w14:textId="1BD267F3" w:rsidR="00715287" w:rsidRPr="00715287" w:rsidRDefault="00715287" w:rsidP="00715287">
            <w:pPr>
              <w:jc w:val="center"/>
              <w:rPr>
                <w:sz w:val="20"/>
                <w:szCs w:val="20"/>
              </w:rPr>
            </w:pPr>
            <w:r w:rsidRPr="00715287">
              <w:rPr>
                <w:color w:val="000000"/>
                <w:sz w:val="20"/>
                <w:szCs w:val="20"/>
              </w:rPr>
              <w:t>28,89</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39AC582E" w14:textId="4D6D8735" w:rsidR="00715287" w:rsidRPr="00715287" w:rsidRDefault="00715287" w:rsidP="00715287">
            <w:pPr>
              <w:jc w:val="center"/>
              <w:rPr>
                <w:sz w:val="20"/>
                <w:szCs w:val="20"/>
              </w:rPr>
            </w:pPr>
            <w:r w:rsidRPr="00715287">
              <w:rPr>
                <w:color w:val="000000"/>
                <w:sz w:val="20"/>
                <w:szCs w:val="20"/>
              </w:rPr>
              <w:t>30,30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23BFAB9D" w14:textId="69671D02" w:rsidR="00715287" w:rsidRPr="00715287" w:rsidRDefault="00715287" w:rsidP="00715287">
            <w:pPr>
              <w:jc w:val="center"/>
              <w:rPr>
                <w:sz w:val="20"/>
                <w:szCs w:val="20"/>
              </w:rPr>
            </w:pPr>
            <w:r w:rsidRPr="00715287">
              <w:rPr>
                <w:color w:val="000000"/>
                <w:sz w:val="20"/>
                <w:szCs w:val="20"/>
              </w:rPr>
              <w:t>29,33</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0B2763C8" w14:textId="6B057BA7" w:rsidR="00715287" w:rsidRPr="00715287" w:rsidRDefault="00715287" w:rsidP="00715287">
            <w:pPr>
              <w:jc w:val="center"/>
              <w:rPr>
                <w:sz w:val="20"/>
                <w:szCs w:val="20"/>
              </w:rPr>
            </w:pPr>
            <w:r w:rsidRPr="00715287">
              <w:rPr>
                <w:color w:val="000000"/>
                <w:sz w:val="20"/>
                <w:szCs w:val="20"/>
              </w:rPr>
              <w:t>30,80</w:t>
            </w:r>
          </w:p>
        </w:tc>
        <w:tc>
          <w:tcPr>
            <w:tcW w:w="1275" w:type="dxa"/>
            <w:tcBorders>
              <w:top w:val="single" w:sz="4" w:space="0" w:color="auto"/>
              <w:left w:val="nil"/>
              <w:bottom w:val="single" w:sz="4" w:space="0" w:color="auto"/>
              <w:right w:val="single" w:sz="4" w:space="0" w:color="auto"/>
            </w:tcBorders>
            <w:shd w:val="clear" w:color="auto" w:fill="FFFFFF" w:themeFill="background1"/>
            <w:vAlign w:val="bottom"/>
          </w:tcPr>
          <w:p w14:paraId="012B968C" w14:textId="71336978" w:rsidR="00715287" w:rsidRPr="00715287" w:rsidRDefault="00715287" w:rsidP="00715287">
            <w:pPr>
              <w:jc w:val="center"/>
              <w:rPr>
                <w:sz w:val="20"/>
                <w:szCs w:val="20"/>
              </w:rPr>
            </w:pPr>
            <w:r w:rsidRPr="00715287">
              <w:rPr>
                <w:color w:val="000000"/>
                <w:sz w:val="20"/>
                <w:szCs w:val="20"/>
              </w:rPr>
              <w:t>29,77</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003B36C1" w14:textId="38918650" w:rsidR="00715287" w:rsidRPr="00715287" w:rsidRDefault="00715287" w:rsidP="00715287">
            <w:pPr>
              <w:jc w:val="center"/>
              <w:rPr>
                <w:sz w:val="20"/>
                <w:szCs w:val="20"/>
              </w:rPr>
            </w:pPr>
            <w:r w:rsidRPr="00715287">
              <w:rPr>
                <w:color w:val="000000"/>
                <w:sz w:val="20"/>
                <w:szCs w:val="20"/>
              </w:rPr>
              <w:t>31,31</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7AB03EF0" w14:textId="75439971" w:rsidR="00715287" w:rsidRPr="00715287" w:rsidRDefault="00715287" w:rsidP="00715287">
            <w:pPr>
              <w:jc w:val="center"/>
              <w:rPr>
                <w:sz w:val="20"/>
                <w:szCs w:val="20"/>
              </w:rPr>
            </w:pPr>
            <w:r w:rsidRPr="00715287">
              <w:rPr>
                <w:color w:val="000000"/>
                <w:sz w:val="20"/>
                <w:szCs w:val="20"/>
              </w:rPr>
              <w:t>30,52</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tcPr>
          <w:p w14:paraId="566B64B3" w14:textId="084A59D9" w:rsidR="00715287" w:rsidRPr="00715287" w:rsidRDefault="00715287" w:rsidP="00715287">
            <w:pPr>
              <w:jc w:val="center"/>
              <w:rPr>
                <w:sz w:val="20"/>
                <w:szCs w:val="20"/>
              </w:rPr>
            </w:pPr>
            <w:r w:rsidRPr="00715287">
              <w:rPr>
                <w:color w:val="000000"/>
                <w:sz w:val="20"/>
                <w:szCs w:val="20"/>
              </w:rPr>
              <w:t>32,13</w:t>
            </w:r>
          </w:p>
        </w:tc>
      </w:tr>
      <w:tr w:rsidR="002A10D4" w:rsidRPr="00D31E35" w14:paraId="4EAEE45F" w14:textId="77777777" w:rsidTr="00715287">
        <w:trPr>
          <w:trHeight w:val="232"/>
          <w:jc w:val="center"/>
        </w:trPr>
        <w:tc>
          <w:tcPr>
            <w:tcW w:w="2006" w:type="dxa"/>
            <w:tcMar>
              <w:top w:w="15" w:type="dxa"/>
              <w:left w:w="15" w:type="dxa"/>
              <w:bottom w:w="0" w:type="dxa"/>
              <w:right w:w="15" w:type="dxa"/>
            </w:tcMar>
            <w:vAlign w:val="center"/>
            <w:hideMark/>
          </w:tcPr>
          <w:p w14:paraId="1AC69C03"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Общая площадь жилых помещений</w:t>
            </w:r>
          </w:p>
        </w:tc>
        <w:tc>
          <w:tcPr>
            <w:tcW w:w="992" w:type="dxa"/>
            <w:vAlign w:val="center"/>
            <w:hideMark/>
          </w:tcPr>
          <w:p w14:paraId="505BEE23" w14:textId="2B990054"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 xml:space="preserve">тыс. кв.м. </w:t>
            </w:r>
          </w:p>
        </w:tc>
        <w:tc>
          <w:tcPr>
            <w:tcW w:w="992" w:type="dxa"/>
            <w:shd w:val="clear" w:color="auto" w:fill="FFFFFF" w:themeFill="background1"/>
            <w:vAlign w:val="center"/>
          </w:tcPr>
          <w:p w14:paraId="71CBA6C1" w14:textId="7297AD88" w:rsidR="002A10D4" w:rsidRPr="00715287" w:rsidRDefault="002A10D4" w:rsidP="00715287">
            <w:pPr>
              <w:jc w:val="center"/>
              <w:rPr>
                <w:sz w:val="20"/>
                <w:szCs w:val="20"/>
              </w:rPr>
            </w:pPr>
            <w:r w:rsidRPr="00715287">
              <w:rPr>
                <w:color w:val="000000"/>
                <w:sz w:val="20"/>
                <w:szCs w:val="20"/>
              </w:rPr>
              <w:t>7</w:t>
            </w:r>
            <w:r w:rsidR="007C0CE0">
              <w:rPr>
                <w:color w:val="000000"/>
                <w:sz w:val="20"/>
                <w:szCs w:val="20"/>
              </w:rPr>
              <w:t xml:space="preserve"> </w:t>
            </w:r>
            <w:r w:rsidRPr="00715287">
              <w:rPr>
                <w:color w:val="000000"/>
                <w:sz w:val="20"/>
                <w:szCs w:val="20"/>
              </w:rPr>
              <w:t>479,10</w:t>
            </w:r>
          </w:p>
        </w:tc>
        <w:tc>
          <w:tcPr>
            <w:tcW w:w="851" w:type="dxa"/>
            <w:shd w:val="clear" w:color="auto" w:fill="FFFFFF" w:themeFill="background1"/>
            <w:vAlign w:val="center"/>
          </w:tcPr>
          <w:p w14:paraId="2CC9257D" w14:textId="3FE91E23" w:rsidR="002A10D4" w:rsidRPr="00715287" w:rsidRDefault="002A10D4" w:rsidP="00715287">
            <w:pPr>
              <w:jc w:val="center"/>
              <w:rPr>
                <w:sz w:val="20"/>
                <w:szCs w:val="20"/>
              </w:rPr>
            </w:pPr>
            <w:r w:rsidRPr="00715287">
              <w:rPr>
                <w:color w:val="000000"/>
                <w:sz w:val="20"/>
                <w:szCs w:val="20"/>
              </w:rPr>
              <w:t>7</w:t>
            </w:r>
            <w:r w:rsidR="007C0CE0">
              <w:rPr>
                <w:color w:val="000000"/>
                <w:sz w:val="20"/>
                <w:szCs w:val="20"/>
              </w:rPr>
              <w:t xml:space="preserve"> </w:t>
            </w:r>
            <w:r w:rsidRPr="00715287">
              <w:rPr>
                <w:color w:val="000000"/>
                <w:sz w:val="20"/>
                <w:szCs w:val="20"/>
              </w:rPr>
              <w:t>469,00</w:t>
            </w:r>
          </w:p>
        </w:tc>
        <w:tc>
          <w:tcPr>
            <w:tcW w:w="992" w:type="dxa"/>
            <w:shd w:val="clear" w:color="auto" w:fill="FFFFFF" w:themeFill="background1"/>
            <w:vAlign w:val="center"/>
          </w:tcPr>
          <w:p w14:paraId="3BAFEB20" w14:textId="6D35F58F" w:rsidR="002A10D4" w:rsidRPr="00715287" w:rsidRDefault="002A10D4" w:rsidP="00715287">
            <w:pPr>
              <w:jc w:val="center"/>
              <w:rPr>
                <w:sz w:val="20"/>
                <w:szCs w:val="20"/>
              </w:rPr>
            </w:pPr>
            <w:r w:rsidRPr="00715287">
              <w:rPr>
                <w:color w:val="000000"/>
                <w:sz w:val="20"/>
                <w:szCs w:val="20"/>
              </w:rPr>
              <w:t>7</w:t>
            </w:r>
            <w:r w:rsidR="007C0CE0">
              <w:rPr>
                <w:color w:val="000000"/>
                <w:sz w:val="20"/>
                <w:szCs w:val="20"/>
              </w:rPr>
              <w:t xml:space="preserve"> </w:t>
            </w:r>
            <w:r w:rsidRPr="00715287">
              <w:rPr>
                <w:color w:val="000000"/>
                <w:sz w:val="20"/>
                <w:szCs w:val="20"/>
              </w:rPr>
              <w:t>543,69</w:t>
            </w:r>
          </w:p>
        </w:tc>
        <w:tc>
          <w:tcPr>
            <w:tcW w:w="1276" w:type="dxa"/>
            <w:shd w:val="clear" w:color="auto" w:fill="FFFFFF" w:themeFill="background1"/>
            <w:vAlign w:val="center"/>
          </w:tcPr>
          <w:p w14:paraId="66DC05BC" w14:textId="4A1A6EC7" w:rsidR="002A10D4" w:rsidRPr="00715287" w:rsidRDefault="002A10D4" w:rsidP="00715287">
            <w:pPr>
              <w:jc w:val="center"/>
              <w:rPr>
                <w:sz w:val="20"/>
                <w:szCs w:val="20"/>
              </w:rPr>
            </w:pPr>
            <w:r w:rsidRPr="00715287">
              <w:rPr>
                <w:color w:val="000000"/>
                <w:sz w:val="20"/>
                <w:szCs w:val="20"/>
              </w:rPr>
              <w:t>7</w:t>
            </w:r>
            <w:r w:rsidR="007C0CE0">
              <w:rPr>
                <w:color w:val="000000"/>
                <w:sz w:val="20"/>
                <w:szCs w:val="20"/>
              </w:rPr>
              <w:t xml:space="preserve"> </w:t>
            </w:r>
            <w:r w:rsidRPr="00715287">
              <w:rPr>
                <w:color w:val="000000"/>
                <w:sz w:val="20"/>
                <w:szCs w:val="20"/>
              </w:rPr>
              <w:t>543,69</w:t>
            </w:r>
          </w:p>
        </w:tc>
        <w:tc>
          <w:tcPr>
            <w:tcW w:w="1134" w:type="dxa"/>
            <w:shd w:val="clear" w:color="auto" w:fill="FFFFFF" w:themeFill="background1"/>
            <w:vAlign w:val="center"/>
          </w:tcPr>
          <w:p w14:paraId="21D4F8B5" w14:textId="73189DA2" w:rsidR="002A10D4" w:rsidRPr="00715287" w:rsidRDefault="002A10D4" w:rsidP="00715287">
            <w:pPr>
              <w:jc w:val="center"/>
              <w:rPr>
                <w:sz w:val="20"/>
                <w:szCs w:val="20"/>
              </w:rPr>
            </w:pPr>
            <w:r w:rsidRPr="00715287">
              <w:rPr>
                <w:color w:val="000000"/>
                <w:sz w:val="20"/>
                <w:szCs w:val="20"/>
              </w:rPr>
              <w:t>7</w:t>
            </w:r>
            <w:r w:rsidR="007C0CE0">
              <w:rPr>
                <w:color w:val="000000"/>
                <w:sz w:val="20"/>
                <w:szCs w:val="20"/>
              </w:rPr>
              <w:t xml:space="preserve"> </w:t>
            </w:r>
            <w:r w:rsidRPr="00715287">
              <w:rPr>
                <w:color w:val="000000"/>
                <w:sz w:val="20"/>
                <w:szCs w:val="20"/>
              </w:rPr>
              <w:t>845,44</w:t>
            </w:r>
          </w:p>
        </w:tc>
        <w:tc>
          <w:tcPr>
            <w:tcW w:w="1134" w:type="dxa"/>
            <w:shd w:val="clear" w:color="auto" w:fill="FFFFFF" w:themeFill="background1"/>
            <w:vAlign w:val="center"/>
          </w:tcPr>
          <w:p w14:paraId="0255F174" w14:textId="12644BC9" w:rsidR="002A10D4" w:rsidRPr="00715287" w:rsidRDefault="002A10D4" w:rsidP="00715287">
            <w:pPr>
              <w:jc w:val="center"/>
              <w:rPr>
                <w:sz w:val="20"/>
                <w:szCs w:val="20"/>
              </w:rPr>
            </w:pPr>
            <w:r w:rsidRPr="00715287">
              <w:rPr>
                <w:color w:val="000000"/>
                <w:sz w:val="20"/>
                <w:szCs w:val="20"/>
              </w:rPr>
              <w:t>7</w:t>
            </w:r>
            <w:r w:rsidR="007C0CE0">
              <w:rPr>
                <w:color w:val="000000"/>
                <w:sz w:val="20"/>
                <w:szCs w:val="20"/>
              </w:rPr>
              <w:t xml:space="preserve"> </w:t>
            </w:r>
            <w:r w:rsidRPr="00715287">
              <w:rPr>
                <w:color w:val="000000"/>
                <w:sz w:val="20"/>
                <w:szCs w:val="20"/>
              </w:rPr>
              <w:t>619,13</w:t>
            </w:r>
          </w:p>
        </w:tc>
        <w:tc>
          <w:tcPr>
            <w:tcW w:w="1134" w:type="dxa"/>
            <w:shd w:val="clear" w:color="auto" w:fill="FFFFFF" w:themeFill="background1"/>
            <w:vAlign w:val="center"/>
          </w:tcPr>
          <w:p w14:paraId="361C9D5F" w14:textId="2CBC2248" w:rsidR="002A10D4" w:rsidRPr="00715287" w:rsidRDefault="002A10D4" w:rsidP="00715287">
            <w:pPr>
              <w:jc w:val="center"/>
              <w:rPr>
                <w:sz w:val="20"/>
                <w:szCs w:val="20"/>
              </w:rPr>
            </w:pPr>
            <w:r w:rsidRPr="00715287">
              <w:rPr>
                <w:color w:val="000000"/>
                <w:sz w:val="20"/>
                <w:szCs w:val="20"/>
              </w:rPr>
              <w:t>7</w:t>
            </w:r>
            <w:r w:rsidR="007C0CE0">
              <w:rPr>
                <w:color w:val="000000"/>
                <w:sz w:val="20"/>
                <w:szCs w:val="20"/>
              </w:rPr>
              <w:t xml:space="preserve"> </w:t>
            </w:r>
            <w:r w:rsidRPr="00715287">
              <w:rPr>
                <w:color w:val="000000"/>
                <w:sz w:val="20"/>
                <w:szCs w:val="20"/>
              </w:rPr>
              <w:t>923,89</w:t>
            </w:r>
          </w:p>
        </w:tc>
        <w:tc>
          <w:tcPr>
            <w:tcW w:w="1275" w:type="dxa"/>
            <w:shd w:val="clear" w:color="auto" w:fill="FFFFFF" w:themeFill="background1"/>
            <w:vAlign w:val="center"/>
          </w:tcPr>
          <w:p w14:paraId="02CE2221" w14:textId="487BE9D7" w:rsidR="002A10D4" w:rsidRPr="00715287" w:rsidRDefault="002A10D4" w:rsidP="00715287">
            <w:pPr>
              <w:jc w:val="center"/>
              <w:rPr>
                <w:sz w:val="20"/>
                <w:szCs w:val="20"/>
              </w:rPr>
            </w:pPr>
            <w:r w:rsidRPr="00715287">
              <w:rPr>
                <w:color w:val="000000"/>
                <w:sz w:val="20"/>
                <w:szCs w:val="20"/>
              </w:rPr>
              <w:t>7</w:t>
            </w:r>
            <w:r w:rsidR="007C0CE0">
              <w:rPr>
                <w:color w:val="000000"/>
                <w:sz w:val="20"/>
                <w:szCs w:val="20"/>
              </w:rPr>
              <w:t xml:space="preserve"> </w:t>
            </w:r>
            <w:r w:rsidRPr="00715287">
              <w:rPr>
                <w:color w:val="000000"/>
                <w:sz w:val="20"/>
                <w:szCs w:val="20"/>
              </w:rPr>
              <w:t>695,32</w:t>
            </w:r>
          </w:p>
        </w:tc>
        <w:tc>
          <w:tcPr>
            <w:tcW w:w="1134" w:type="dxa"/>
            <w:shd w:val="clear" w:color="auto" w:fill="FFFFFF" w:themeFill="background1"/>
            <w:vAlign w:val="center"/>
          </w:tcPr>
          <w:p w14:paraId="39000396" w14:textId="54C6B419" w:rsidR="002A10D4" w:rsidRPr="00715287" w:rsidRDefault="002A10D4" w:rsidP="00715287">
            <w:pPr>
              <w:jc w:val="center"/>
              <w:rPr>
                <w:sz w:val="20"/>
                <w:szCs w:val="20"/>
              </w:rPr>
            </w:pPr>
            <w:r w:rsidRPr="00715287">
              <w:rPr>
                <w:color w:val="000000"/>
                <w:sz w:val="20"/>
                <w:szCs w:val="20"/>
              </w:rPr>
              <w:t>8</w:t>
            </w:r>
            <w:r w:rsidR="007C0CE0">
              <w:rPr>
                <w:color w:val="000000"/>
                <w:sz w:val="20"/>
                <w:szCs w:val="20"/>
              </w:rPr>
              <w:t xml:space="preserve"> </w:t>
            </w:r>
            <w:r w:rsidRPr="00715287">
              <w:rPr>
                <w:color w:val="000000"/>
                <w:sz w:val="20"/>
                <w:szCs w:val="20"/>
              </w:rPr>
              <w:t>003,13</w:t>
            </w:r>
          </w:p>
        </w:tc>
        <w:tc>
          <w:tcPr>
            <w:tcW w:w="1134" w:type="dxa"/>
            <w:shd w:val="clear" w:color="auto" w:fill="FFFFFF" w:themeFill="background1"/>
            <w:vAlign w:val="center"/>
          </w:tcPr>
          <w:p w14:paraId="509662CB" w14:textId="65F7F880" w:rsidR="002A10D4" w:rsidRPr="00715287" w:rsidRDefault="002A10D4" w:rsidP="00715287">
            <w:pPr>
              <w:jc w:val="center"/>
              <w:rPr>
                <w:sz w:val="20"/>
                <w:szCs w:val="20"/>
              </w:rPr>
            </w:pPr>
            <w:r w:rsidRPr="00715287">
              <w:rPr>
                <w:color w:val="000000"/>
                <w:sz w:val="20"/>
                <w:szCs w:val="20"/>
              </w:rPr>
              <w:t>7</w:t>
            </w:r>
            <w:r w:rsidR="007C0CE0">
              <w:rPr>
                <w:color w:val="000000"/>
                <w:sz w:val="20"/>
                <w:szCs w:val="20"/>
              </w:rPr>
              <w:t xml:space="preserve"> </w:t>
            </w:r>
            <w:r w:rsidRPr="00715287">
              <w:rPr>
                <w:color w:val="000000"/>
                <w:sz w:val="20"/>
                <w:szCs w:val="20"/>
              </w:rPr>
              <w:t>849,23</w:t>
            </w:r>
          </w:p>
        </w:tc>
        <w:tc>
          <w:tcPr>
            <w:tcW w:w="1134" w:type="dxa"/>
            <w:shd w:val="clear" w:color="auto" w:fill="FFFFFF" w:themeFill="background1"/>
            <w:vAlign w:val="center"/>
          </w:tcPr>
          <w:p w14:paraId="3458D34C" w14:textId="75052309" w:rsidR="002A10D4" w:rsidRPr="00715287" w:rsidRDefault="002A10D4" w:rsidP="00715287">
            <w:pPr>
              <w:jc w:val="center"/>
              <w:rPr>
                <w:sz w:val="20"/>
                <w:szCs w:val="20"/>
              </w:rPr>
            </w:pPr>
            <w:r w:rsidRPr="00715287">
              <w:rPr>
                <w:color w:val="000000"/>
                <w:sz w:val="20"/>
                <w:szCs w:val="20"/>
              </w:rPr>
              <w:t>8</w:t>
            </w:r>
            <w:r w:rsidR="007C0CE0">
              <w:rPr>
                <w:color w:val="000000"/>
                <w:sz w:val="20"/>
                <w:szCs w:val="20"/>
              </w:rPr>
              <w:t xml:space="preserve"> </w:t>
            </w:r>
            <w:r w:rsidRPr="00715287">
              <w:rPr>
                <w:color w:val="000000"/>
                <w:sz w:val="20"/>
                <w:szCs w:val="20"/>
              </w:rPr>
              <w:t>163,19</w:t>
            </w:r>
          </w:p>
        </w:tc>
      </w:tr>
      <w:tr w:rsidR="002A10D4" w:rsidRPr="00D31E35" w14:paraId="53385002" w14:textId="77777777" w:rsidTr="00715287">
        <w:trPr>
          <w:trHeight w:val="232"/>
          <w:jc w:val="center"/>
        </w:trPr>
        <w:tc>
          <w:tcPr>
            <w:tcW w:w="2006" w:type="dxa"/>
            <w:tcMar>
              <w:top w:w="15" w:type="dxa"/>
              <w:left w:w="15" w:type="dxa"/>
              <w:bottom w:w="0" w:type="dxa"/>
              <w:right w:w="15" w:type="dxa"/>
            </w:tcMar>
            <w:vAlign w:val="center"/>
            <w:hideMark/>
          </w:tcPr>
          <w:p w14:paraId="267C0195"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Площадь аварийного фонда в % к общей площади жилого фонда</w:t>
            </w:r>
          </w:p>
        </w:tc>
        <w:tc>
          <w:tcPr>
            <w:tcW w:w="992" w:type="dxa"/>
            <w:vAlign w:val="center"/>
            <w:hideMark/>
          </w:tcPr>
          <w:p w14:paraId="7E556846"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w:t>
            </w:r>
          </w:p>
        </w:tc>
        <w:tc>
          <w:tcPr>
            <w:tcW w:w="992" w:type="dxa"/>
            <w:shd w:val="clear" w:color="auto" w:fill="FFFFFF" w:themeFill="background1"/>
            <w:vAlign w:val="center"/>
          </w:tcPr>
          <w:p w14:paraId="2D8E39A5" w14:textId="6590F246" w:rsidR="002A10D4" w:rsidRPr="00715287" w:rsidRDefault="002A10D4" w:rsidP="00715287">
            <w:pPr>
              <w:jc w:val="center"/>
              <w:rPr>
                <w:sz w:val="20"/>
                <w:szCs w:val="20"/>
              </w:rPr>
            </w:pPr>
            <w:r w:rsidRPr="00715287">
              <w:rPr>
                <w:color w:val="000000"/>
                <w:sz w:val="20"/>
                <w:szCs w:val="20"/>
              </w:rPr>
              <w:t>1,79</w:t>
            </w:r>
          </w:p>
        </w:tc>
        <w:tc>
          <w:tcPr>
            <w:tcW w:w="851" w:type="dxa"/>
            <w:shd w:val="clear" w:color="auto" w:fill="FFFFFF" w:themeFill="background1"/>
            <w:vAlign w:val="center"/>
          </w:tcPr>
          <w:p w14:paraId="44463E4A" w14:textId="3B078DD0" w:rsidR="002A10D4" w:rsidRPr="00715287" w:rsidRDefault="002A10D4" w:rsidP="00715287">
            <w:pPr>
              <w:jc w:val="center"/>
              <w:rPr>
                <w:sz w:val="20"/>
                <w:szCs w:val="20"/>
              </w:rPr>
            </w:pPr>
            <w:r w:rsidRPr="00715287">
              <w:rPr>
                <w:color w:val="000000"/>
                <w:sz w:val="20"/>
                <w:szCs w:val="20"/>
              </w:rPr>
              <w:t>1,52</w:t>
            </w:r>
          </w:p>
        </w:tc>
        <w:tc>
          <w:tcPr>
            <w:tcW w:w="992" w:type="dxa"/>
            <w:shd w:val="clear" w:color="auto" w:fill="FFFFFF" w:themeFill="background1"/>
            <w:vAlign w:val="center"/>
          </w:tcPr>
          <w:p w14:paraId="55D0846F" w14:textId="22885F76" w:rsidR="002A10D4" w:rsidRPr="00715287" w:rsidRDefault="002A10D4" w:rsidP="00715287">
            <w:pPr>
              <w:jc w:val="center"/>
              <w:rPr>
                <w:sz w:val="20"/>
                <w:szCs w:val="20"/>
              </w:rPr>
            </w:pPr>
            <w:r w:rsidRPr="00715287">
              <w:rPr>
                <w:color w:val="000000"/>
                <w:sz w:val="20"/>
                <w:szCs w:val="20"/>
              </w:rPr>
              <w:t>1,47</w:t>
            </w:r>
          </w:p>
        </w:tc>
        <w:tc>
          <w:tcPr>
            <w:tcW w:w="1276" w:type="dxa"/>
            <w:shd w:val="clear" w:color="auto" w:fill="FFFFFF" w:themeFill="background1"/>
            <w:vAlign w:val="center"/>
          </w:tcPr>
          <w:p w14:paraId="3B757136" w14:textId="27A26794" w:rsidR="002A10D4" w:rsidRPr="00715287" w:rsidRDefault="002A10D4" w:rsidP="00715287">
            <w:pPr>
              <w:jc w:val="center"/>
              <w:rPr>
                <w:sz w:val="20"/>
                <w:szCs w:val="20"/>
              </w:rPr>
            </w:pPr>
            <w:r w:rsidRPr="00715287">
              <w:rPr>
                <w:color w:val="000000"/>
                <w:sz w:val="20"/>
                <w:szCs w:val="20"/>
              </w:rPr>
              <w:t>1,45</w:t>
            </w:r>
          </w:p>
        </w:tc>
        <w:tc>
          <w:tcPr>
            <w:tcW w:w="1134" w:type="dxa"/>
            <w:shd w:val="clear" w:color="auto" w:fill="FFFFFF" w:themeFill="background1"/>
            <w:vAlign w:val="center"/>
          </w:tcPr>
          <w:p w14:paraId="23850B1F" w14:textId="02F4C9D8" w:rsidR="002A10D4" w:rsidRPr="00715287" w:rsidRDefault="002A10D4" w:rsidP="00715287">
            <w:pPr>
              <w:jc w:val="center"/>
              <w:rPr>
                <w:sz w:val="20"/>
                <w:szCs w:val="20"/>
              </w:rPr>
            </w:pPr>
            <w:r w:rsidRPr="00715287">
              <w:rPr>
                <w:color w:val="000000"/>
                <w:sz w:val="20"/>
                <w:szCs w:val="20"/>
              </w:rPr>
              <w:t>1,38</w:t>
            </w:r>
          </w:p>
        </w:tc>
        <w:tc>
          <w:tcPr>
            <w:tcW w:w="1134" w:type="dxa"/>
            <w:shd w:val="clear" w:color="auto" w:fill="FFFFFF" w:themeFill="background1"/>
            <w:vAlign w:val="center"/>
          </w:tcPr>
          <w:p w14:paraId="42086A52" w14:textId="2D0BEF52" w:rsidR="002A10D4" w:rsidRPr="00715287" w:rsidRDefault="002A10D4" w:rsidP="00715287">
            <w:pPr>
              <w:jc w:val="center"/>
              <w:rPr>
                <w:sz w:val="20"/>
                <w:szCs w:val="20"/>
              </w:rPr>
            </w:pPr>
            <w:r w:rsidRPr="00715287">
              <w:rPr>
                <w:color w:val="000000"/>
                <w:sz w:val="20"/>
                <w:szCs w:val="20"/>
              </w:rPr>
              <w:t>1,42</w:t>
            </w:r>
          </w:p>
        </w:tc>
        <w:tc>
          <w:tcPr>
            <w:tcW w:w="1134" w:type="dxa"/>
            <w:shd w:val="clear" w:color="auto" w:fill="FFFFFF" w:themeFill="background1"/>
            <w:vAlign w:val="center"/>
          </w:tcPr>
          <w:p w14:paraId="57E39F42" w14:textId="2D893158" w:rsidR="002A10D4" w:rsidRPr="00715287" w:rsidRDefault="002A10D4" w:rsidP="00715287">
            <w:pPr>
              <w:jc w:val="center"/>
              <w:rPr>
                <w:sz w:val="20"/>
                <w:szCs w:val="20"/>
              </w:rPr>
            </w:pPr>
            <w:r w:rsidRPr="00715287">
              <w:rPr>
                <w:color w:val="000000"/>
                <w:sz w:val="20"/>
                <w:szCs w:val="20"/>
              </w:rPr>
              <w:t>1,36</w:t>
            </w:r>
          </w:p>
        </w:tc>
        <w:tc>
          <w:tcPr>
            <w:tcW w:w="1275" w:type="dxa"/>
            <w:shd w:val="clear" w:color="auto" w:fill="FFFFFF" w:themeFill="background1"/>
            <w:vAlign w:val="center"/>
          </w:tcPr>
          <w:p w14:paraId="52618E27" w14:textId="650A6C5A" w:rsidR="002A10D4" w:rsidRPr="00715287" w:rsidRDefault="002A10D4" w:rsidP="00715287">
            <w:pPr>
              <w:jc w:val="center"/>
              <w:rPr>
                <w:sz w:val="20"/>
                <w:szCs w:val="20"/>
              </w:rPr>
            </w:pPr>
            <w:r w:rsidRPr="00715287">
              <w:rPr>
                <w:color w:val="000000"/>
                <w:sz w:val="20"/>
                <w:szCs w:val="20"/>
              </w:rPr>
              <w:t>1,40</w:t>
            </w:r>
          </w:p>
        </w:tc>
        <w:tc>
          <w:tcPr>
            <w:tcW w:w="1134" w:type="dxa"/>
            <w:shd w:val="clear" w:color="auto" w:fill="FFFFFF" w:themeFill="background1"/>
            <w:vAlign w:val="center"/>
          </w:tcPr>
          <w:p w14:paraId="03974C95" w14:textId="77CBD5A8" w:rsidR="002A10D4" w:rsidRPr="00715287" w:rsidRDefault="002A10D4" w:rsidP="00715287">
            <w:pPr>
              <w:jc w:val="center"/>
              <w:rPr>
                <w:sz w:val="20"/>
                <w:szCs w:val="20"/>
              </w:rPr>
            </w:pPr>
            <w:r w:rsidRPr="00715287">
              <w:rPr>
                <w:color w:val="000000"/>
                <w:sz w:val="20"/>
                <w:szCs w:val="20"/>
              </w:rPr>
              <w:t>1,33</w:t>
            </w:r>
          </w:p>
        </w:tc>
        <w:tc>
          <w:tcPr>
            <w:tcW w:w="1134" w:type="dxa"/>
            <w:shd w:val="clear" w:color="auto" w:fill="FFFFFF" w:themeFill="background1"/>
            <w:vAlign w:val="center"/>
          </w:tcPr>
          <w:p w14:paraId="5E619E82" w14:textId="17A5B44A" w:rsidR="002A10D4" w:rsidRPr="00715287" w:rsidRDefault="002A10D4" w:rsidP="00715287">
            <w:pPr>
              <w:jc w:val="center"/>
              <w:rPr>
                <w:sz w:val="20"/>
                <w:szCs w:val="20"/>
              </w:rPr>
            </w:pPr>
            <w:r w:rsidRPr="00715287">
              <w:rPr>
                <w:color w:val="000000"/>
                <w:sz w:val="20"/>
                <w:szCs w:val="20"/>
              </w:rPr>
              <w:t>1,34</w:t>
            </w:r>
          </w:p>
        </w:tc>
        <w:tc>
          <w:tcPr>
            <w:tcW w:w="1134" w:type="dxa"/>
            <w:shd w:val="clear" w:color="auto" w:fill="FFFFFF" w:themeFill="background1"/>
            <w:vAlign w:val="center"/>
          </w:tcPr>
          <w:p w14:paraId="620ACBC6" w14:textId="301D958C" w:rsidR="002A10D4" w:rsidRPr="00715287" w:rsidRDefault="002A10D4" w:rsidP="00715287">
            <w:pPr>
              <w:jc w:val="center"/>
              <w:rPr>
                <w:sz w:val="20"/>
                <w:szCs w:val="20"/>
              </w:rPr>
            </w:pPr>
            <w:r w:rsidRPr="00715287">
              <w:rPr>
                <w:color w:val="000000"/>
                <w:sz w:val="20"/>
                <w:szCs w:val="20"/>
              </w:rPr>
              <w:t>1,28</w:t>
            </w:r>
          </w:p>
        </w:tc>
      </w:tr>
      <w:tr w:rsidR="002A10D4" w:rsidRPr="00D31E35" w14:paraId="06BAD537" w14:textId="77777777" w:rsidTr="00715287">
        <w:trPr>
          <w:trHeight w:val="232"/>
          <w:jc w:val="center"/>
        </w:trPr>
        <w:tc>
          <w:tcPr>
            <w:tcW w:w="2006" w:type="dxa"/>
            <w:tcMar>
              <w:top w:w="15" w:type="dxa"/>
              <w:left w:w="15" w:type="dxa"/>
              <w:bottom w:w="0" w:type="dxa"/>
              <w:right w:w="15" w:type="dxa"/>
            </w:tcMar>
            <w:vAlign w:val="center"/>
            <w:hideMark/>
          </w:tcPr>
          <w:p w14:paraId="326237D7"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Доля населения, проживающего в населенных пунктах, не имеющих регулярного автобусного (железнодорожного) сообщения с административным центром муниципального округа, в общей численности населения муниципального округа</w:t>
            </w:r>
          </w:p>
        </w:tc>
        <w:tc>
          <w:tcPr>
            <w:tcW w:w="992" w:type="dxa"/>
            <w:vAlign w:val="center"/>
            <w:hideMark/>
          </w:tcPr>
          <w:p w14:paraId="7D050825"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w:t>
            </w:r>
          </w:p>
        </w:tc>
        <w:tc>
          <w:tcPr>
            <w:tcW w:w="992" w:type="dxa"/>
            <w:shd w:val="clear" w:color="auto" w:fill="FFFFFF" w:themeFill="background1"/>
            <w:vAlign w:val="center"/>
          </w:tcPr>
          <w:p w14:paraId="451679DD" w14:textId="45C2BE96" w:rsidR="002A10D4" w:rsidRPr="00715287" w:rsidRDefault="002A10D4" w:rsidP="00715287">
            <w:pPr>
              <w:jc w:val="center"/>
              <w:rPr>
                <w:sz w:val="20"/>
                <w:szCs w:val="20"/>
              </w:rPr>
            </w:pPr>
            <w:r w:rsidRPr="00715287">
              <w:rPr>
                <w:color w:val="000000"/>
                <w:sz w:val="20"/>
                <w:szCs w:val="20"/>
              </w:rPr>
              <w:t>0</w:t>
            </w:r>
          </w:p>
        </w:tc>
        <w:tc>
          <w:tcPr>
            <w:tcW w:w="851" w:type="dxa"/>
            <w:shd w:val="clear" w:color="auto" w:fill="FFFFFF" w:themeFill="background1"/>
            <w:vAlign w:val="center"/>
          </w:tcPr>
          <w:p w14:paraId="0A4DE808" w14:textId="040CFB1F" w:rsidR="002A10D4" w:rsidRPr="00715287" w:rsidRDefault="002A10D4" w:rsidP="00715287">
            <w:pPr>
              <w:jc w:val="center"/>
              <w:rPr>
                <w:sz w:val="20"/>
                <w:szCs w:val="20"/>
              </w:rPr>
            </w:pPr>
            <w:r w:rsidRPr="00715287">
              <w:rPr>
                <w:color w:val="000000"/>
                <w:sz w:val="20"/>
                <w:szCs w:val="20"/>
              </w:rPr>
              <w:t>0</w:t>
            </w:r>
          </w:p>
        </w:tc>
        <w:tc>
          <w:tcPr>
            <w:tcW w:w="992" w:type="dxa"/>
            <w:shd w:val="clear" w:color="auto" w:fill="FFFFFF" w:themeFill="background1"/>
            <w:vAlign w:val="center"/>
          </w:tcPr>
          <w:p w14:paraId="69CB3F17" w14:textId="0EC38FC8" w:rsidR="002A10D4" w:rsidRPr="00715287" w:rsidRDefault="002A10D4" w:rsidP="00715287">
            <w:pPr>
              <w:jc w:val="center"/>
              <w:rPr>
                <w:sz w:val="20"/>
                <w:szCs w:val="20"/>
              </w:rPr>
            </w:pPr>
            <w:r w:rsidRPr="00715287">
              <w:rPr>
                <w:color w:val="000000"/>
                <w:sz w:val="20"/>
                <w:szCs w:val="20"/>
              </w:rPr>
              <w:t>0</w:t>
            </w:r>
          </w:p>
        </w:tc>
        <w:tc>
          <w:tcPr>
            <w:tcW w:w="1276" w:type="dxa"/>
            <w:shd w:val="clear" w:color="auto" w:fill="FFFFFF" w:themeFill="background1"/>
            <w:vAlign w:val="center"/>
          </w:tcPr>
          <w:p w14:paraId="35403A6F" w14:textId="76F10744" w:rsidR="002A10D4" w:rsidRPr="00715287" w:rsidRDefault="002A10D4" w:rsidP="00715287">
            <w:pPr>
              <w:jc w:val="center"/>
              <w:rPr>
                <w:sz w:val="20"/>
                <w:szCs w:val="20"/>
              </w:rPr>
            </w:pPr>
            <w:r w:rsidRPr="00715287">
              <w:rPr>
                <w:color w:val="000000"/>
                <w:sz w:val="20"/>
                <w:szCs w:val="20"/>
              </w:rPr>
              <w:t>0</w:t>
            </w:r>
          </w:p>
        </w:tc>
        <w:tc>
          <w:tcPr>
            <w:tcW w:w="1134" w:type="dxa"/>
            <w:shd w:val="clear" w:color="auto" w:fill="FFFFFF" w:themeFill="background1"/>
            <w:vAlign w:val="center"/>
          </w:tcPr>
          <w:p w14:paraId="7C0E8F6F" w14:textId="6FF21E60" w:rsidR="002A10D4" w:rsidRPr="00715287" w:rsidRDefault="002A10D4" w:rsidP="00715287">
            <w:pPr>
              <w:jc w:val="center"/>
              <w:rPr>
                <w:sz w:val="20"/>
                <w:szCs w:val="20"/>
              </w:rPr>
            </w:pPr>
            <w:r w:rsidRPr="00715287">
              <w:rPr>
                <w:color w:val="000000"/>
                <w:sz w:val="20"/>
                <w:szCs w:val="20"/>
              </w:rPr>
              <w:t>0</w:t>
            </w:r>
          </w:p>
        </w:tc>
        <w:tc>
          <w:tcPr>
            <w:tcW w:w="1134" w:type="dxa"/>
            <w:shd w:val="clear" w:color="auto" w:fill="FFFFFF" w:themeFill="background1"/>
            <w:vAlign w:val="center"/>
          </w:tcPr>
          <w:p w14:paraId="55A190BB" w14:textId="077F296F" w:rsidR="002A10D4" w:rsidRPr="00715287" w:rsidRDefault="002A10D4" w:rsidP="00715287">
            <w:pPr>
              <w:jc w:val="center"/>
              <w:rPr>
                <w:sz w:val="20"/>
                <w:szCs w:val="20"/>
              </w:rPr>
            </w:pPr>
            <w:r w:rsidRPr="00715287">
              <w:rPr>
                <w:color w:val="000000"/>
                <w:sz w:val="20"/>
                <w:szCs w:val="20"/>
              </w:rPr>
              <w:t>0</w:t>
            </w:r>
          </w:p>
        </w:tc>
        <w:tc>
          <w:tcPr>
            <w:tcW w:w="1134" w:type="dxa"/>
            <w:shd w:val="clear" w:color="auto" w:fill="FFFFFF" w:themeFill="background1"/>
            <w:vAlign w:val="center"/>
          </w:tcPr>
          <w:p w14:paraId="323A3611" w14:textId="2A8ABC47" w:rsidR="002A10D4" w:rsidRPr="00715287" w:rsidRDefault="002A10D4" w:rsidP="00715287">
            <w:pPr>
              <w:jc w:val="center"/>
              <w:rPr>
                <w:sz w:val="20"/>
                <w:szCs w:val="20"/>
              </w:rPr>
            </w:pPr>
            <w:r w:rsidRPr="00715287">
              <w:rPr>
                <w:color w:val="000000"/>
                <w:sz w:val="20"/>
                <w:szCs w:val="20"/>
              </w:rPr>
              <w:t>0</w:t>
            </w:r>
          </w:p>
        </w:tc>
        <w:tc>
          <w:tcPr>
            <w:tcW w:w="1275" w:type="dxa"/>
            <w:shd w:val="clear" w:color="auto" w:fill="FFFFFF" w:themeFill="background1"/>
            <w:vAlign w:val="center"/>
          </w:tcPr>
          <w:p w14:paraId="7E3905BC" w14:textId="01C23968" w:rsidR="002A10D4" w:rsidRPr="00715287" w:rsidRDefault="002A10D4" w:rsidP="00715287">
            <w:pPr>
              <w:jc w:val="center"/>
              <w:rPr>
                <w:sz w:val="20"/>
                <w:szCs w:val="20"/>
              </w:rPr>
            </w:pPr>
            <w:r w:rsidRPr="00715287">
              <w:rPr>
                <w:color w:val="000000"/>
                <w:sz w:val="20"/>
                <w:szCs w:val="20"/>
              </w:rPr>
              <w:t>0</w:t>
            </w:r>
          </w:p>
        </w:tc>
        <w:tc>
          <w:tcPr>
            <w:tcW w:w="1134" w:type="dxa"/>
            <w:shd w:val="clear" w:color="auto" w:fill="FFFFFF" w:themeFill="background1"/>
            <w:vAlign w:val="center"/>
          </w:tcPr>
          <w:p w14:paraId="6C9DFC26" w14:textId="7231ADE2" w:rsidR="002A10D4" w:rsidRPr="00715287" w:rsidRDefault="002A10D4" w:rsidP="00715287">
            <w:pPr>
              <w:jc w:val="center"/>
              <w:rPr>
                <w:sz w:val="20"/>
                <w:szCs w:val="20"/>
              </w:rPr>
            </w:pPr>
            <w:r w:rsidRPr="00715287">
              <w:rPr>
                <w:color w:val="000000"/>
                <w:sz w:val="20"/>
                <w:szCs w:val="20"/>
              </w:rPr>
              <w:t>0</w:t>
            </w:r>
          </w:p>
        </w:tc>
        <w:tc>
          <w:tcPr>
            <w:tcW w:w="1134" w:type="dxa"/>
            <w:shd w:val="clear" w:color="auto" w:fill="FFFFFF" w:themeFill="background1"/>
            <w:vAlign w:val="center"/>
          </w:tcPr>
          <w:p w14:paraId="03DF2B94" w14:textId="57460EAC" w:rsidR="002A10D4" w:rsidRPr="00715287" w:rsidRDefault="002A10D4" w:rsidP="00715287">
            <w:pPr>
              <w:jc w:val="center"/>
              <w:rPr>
                <w:sz w:val="20"/>
                <w:szCs w:val="20"/>
              </w:rPr>
            </w:pPr>
            <w:r w:rsidRPr="00715287">
              <w:rPr>
                <w:color w:val="000000"/>
                <w:sz w:val="20"/>
                <w:szCs w:val="20"/>
              </w:rPr>
              <w:t>0</w:t>
            </w:r>
          </w:p>
        </w:tc>
        <w:tc>
          <w:tcPr>
            <w:tcW w:w="1134" w:type="dxa"/>
            <w:shd w:val="clear" w:color="auto" w:fill="FFFFFF" w:themeFill="background1"/>
            <w:vAlign w:val="center"/>
          </w:tcPr>
          <w:p w14:paraId="2397844A" w14:textId="62F66E4F" w:rsidR="002A10D4" w:rsidRPr="00715287" w:rsidRDefault="002A10D4" w:rsidP="00715287">
            <w:pPr>
              <w:jc w:val="center"/>
              <w:rPr>
                <w:sz w:val="20"/>
                <w:szCs w:val="20"/>
              </w:rPr>
            </w:pPr>
            <w:r w:rsidRPr="00715287">
              <w:rPr>
                <w:color w:val="000000"/>
                <w:sz w:val="20"/>
                <w:szCs w:val="20"/>
              </w:rPr>
              <w:t>0</w:t>
            </w:r>
          </w:p>
        </w:tc>
      </w:tr>
      <w:tr w:rsidR="002F4898" w:rsidRPr="00D31E35" w14:paraId="151A766D" w14:textId="77777777" w:rsidTr="002F4898">
        <w:trPr>
          <w:trHeight w:val="232"/>
          <w:jc w:val="center"/>
        </w:trPr>
        <w:tc>
          <w:tcPr>
            <w:tcW w:w="2006" w:type="dxa"/>
            <w:tcMar>
              <w:top w:w="15" w:type="dxa"/>
              <w:left w:w="15" w:type="dxa"/>
              <w:bottom w:w="0" w:type="dxa"/>
              <w:right w:w="15" w:type="dxa"/>
            </w:tcMar>
            <w:vAlign w:val="center"/>
            <w:hideMark/>
          </w:tcPr>
          <w:p w14:paraId="489259A6" w14:textId="77777777" w:rsidR="002F4898" w:rsidRPr="00D31E35" w:rsidRDefault="002F4898" w:rsidP="002F4898">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Протяженность автодорог общего пользования местного значения</w:t>
            </w:r>
          </w:p>
        </w:tc>
        <w:tc>
          <w:tcPr>
            <w:tcW w:w="992" w:type="dxa"/>
            <w:vAlign w:val="center"/>
            <w:hideMark/>
          </w:tcPr>
          <w:p w14:paraId="318617C3" w14:textId="77777777" w:rsidR="002F4898" w:rsidRPr="00D31E35" w:rsidRDefault="002F4898" w:rsidP="002F4898">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км</w:t>
            </w:r>
          </w:p>
        </w:tc>
        <w:tc>
          <w:tcPr>
            <w:tcW w:w="992" w:type="dxa"/>
            <w:vAlign w:val="center"/>
          </w:tcPr>
          <w:p w14:paraId="004A613F" w14:textId="52088C83" w:rsidR="002F4898" w:rsidRPr="00D31E35" w:rsidRDefault="002F4898" w:rsidP="002F4898">
            <w:pPr>
              <w:jc w:val="center"/>
              <w:rPr>
                <w:sz w:val="20"/>
                <w:szCs w:val="20"/>
              </w:rPr>
            </w:pPr>
            <w:r w:rsidRPr="00D31E35">
              <w:rPr>
                <w:color w:val="000000"/>
                <w:sz w:val="20"/>
                <w:szCs w:val="20"/>
              </w:rPr>
              <w:t>206</w:t>
            </w:r>
          </w:p>
        </w:tc>
        <w:tc>
          <w:tcPr>
            <w:tcW w:w="851" w:type="dxa"/>
            <w:vAlign w:val="center"/>
          </w:tcPr>
          <w:p w14:paraId="4081535A" w14:textId="73BF6E52" w:rsidR="002F4898" w:rsidRPr="00D31E35" w:rsidRDefault="002F4898" w:rsidP="002F4898">
            <w:pPr>
              <w:jc w:val="center"/>
              <w:rPr>
                <w:sz w:val="20"/>
                <w:szCs w:val="20"/>
              </w:rPr>
            </w:pPr>
            <w:r w:rsidRPr="00D31E35">
              <w:rPr>
                <w:color w:val="000000"/>
                <w:sz w:val="20"/>
                <w:szCs w:val="20"/>
              </w:rPr>
              <w:t>212,5</w:t>
            </w:r>
          </w:p>
        </w:tc>
        <w:tc>
          <w:tcPr>
            <w:tcW w:w="992" w:type="dxa"/>
            <w:vAlign w:val="center"/>
          </w:tcPr>
          <w:p w14:paraId="3C6776A5" w14:textId="60D7E6D7" w:rsidR="002F4898" w:rsidRPr="00D31E35" w:rsidRDefault="002F4898" w:rsidP="002F4898">
            <w:pPr>
              <w:jc w:val="center"/>
              <w:rPr>
                <w:sz w:val="20"/>
                <w:szCs w:val="20"/>
              </w:rPr>
            </w:pPr>
            <w:r>
              <w:rPr>
                <w:color w:val="000000"/>
                <w:sz w:val="20"/>
                <w:szCs w:val="20"/>
              </w:rPr>
              <w:t>209,3</w:t>
            </w:r>
          </w:p>
        </w:tc>
        <w:tc>
          <w:tcPr>
            <w:tcW w:w="1276" w:type="dxa"/>
            <w:vAlign w:val="center"/>
          </w:tcPr>
          <w:p w14:paraId="683F5CB9" w14:textId="38DEE5E9" w:rsidR="002F4898" w:rsidRPr="00D31E35" w:rsidRDefault="002F4898" w:rsidP="002F4898">
            <w:pPr>
              <w:jc w:val="center"/>
              <w:rPr>
                <w:sz w:val="20"/>
                <w:szCs w:val="20"/>
              </w:rPr>
            </w:pPr>
            <w:r w:rsidRPr="00743DD7">
              <w:rPr>
                <w:color w:val="000000"/>
                <w:sz w:val="20"/>
                <w:szCs w:val="20"/>
              </w:rPr>
              <w:t>209,3</w:t>
            </w:r>
          </w:p>
        </w:tc>
        <w:tc>
          <w:tcPr>
            <w:tcW w:w="1134" w:type="dxa"/>
            <w:vAlign w:val="center"/>
          </w:tcPr>
          <w:p w14:paraId="61D51BAB" w14:textId="237669CA" w:rsidR="002F4898" w:rsidRPr="00D31E35" w:rsidRDefault="002F4898" w:rsidP="002F4898">
            <w:pPr>
              <w:jc w:val="center"/>
              <w:rPr>
                <w:sz w:val="20"/>
                <w:szCs w:val="20"/>
              </w:rPr>
            </w:pPr>
            <w:r w:rsidRPr="00743DD7">
              <w:rPr>
                <w:color w:val="000000"/>
                <w:sz w:val="20"/>
                <w:szCs w:val="20"/>
              </w:rPr>
              <w:t>209,3</w:t>
            </w:r>
          </w:p>
        </w:tc>
        <w:tc>
          <w:tcPr>
            <w:tcW w:w="1134" w:type="dxa"/>
            <w:vAlign w:val="center"/>
          </w:tcPr>
          <w:p w14:paraId="47934FA1" w14:textId="7927E3C6" w:rsidR="002F4898" w:rsidRPr="00D31E35" w:rsidRDefault="002F4898" w:rsidP="002F4898">
            <w:pPr>
              <w:jc w:val="center"/>
              <w:rPr>
                <w:sz w:val="20"/>
                <w:szCs w:val="20"/>
              </w:rPr>
            </w:pPr>
            <w:r w:rsidRPr="00743DD7">
              <w:rPr>
                <w:color w:val="000000"/>
                <w:sz w:val="20"/>
                <w:szCs w:val="20"/>
              </w:rPr>
              <w:t>209,3</w:t>
            </w:r>
          </w:p>
        </w:tc>
        <w:tc>
          <w:tcPr>
            <w:tcW w:w="1134" w:type="dxa"/>
            <w:vAlign w:val="center"/>
          </w:tcPr>
          <w:p w14:paraId="7962AB87" w14:textId="3F981A60" w:rsidR="002F4898" w:rsidRPr="00D31E35" w:rsidRDefault="002F4898" w:rsidP="002F4898">
            <w:pPr>
              <w:jc w:val="center"/>
              <w:rPr>
                <w:sz w:val="20"/>
                <w:szCs w:val="20"/>
              </w:rPr>
            </w:pPr>
            <w:r w:rsidRPr="00743DD7">
              <w:rPr>
                <w:color w:val="000000"/>
                <w:sz w:val="20"/>
                <w:szCs w:val="20"/>
              </w:rPr>
              <w:t>209,3</w:t>
            </w:r>
          </w:p>
        </w:tc>
        <w:tc>
          <w:tcPr>
            <w:tcW w:w="1275" w:type="dxa"/>
            <w:vAlign w:val="center"/>
          </w:tcPr>
          <w:p w14:paraId="595B444A" w14:textId="1C2F2FB4" w:rsidR="002F4898" w:rsidRPr="00D31E35" w:rsidRDefault="002F4898" w:rsidP="002F4898">
            <w:pPr>
              <w:jc w:val="center"/>
              <w:rPr>
                <w:sz w:val="20"/>
                <w:szCs w:val="20"/>
              </w:rPr>
            </w:pPr>
            <w:r w:rsidRPr="00743DD7">
              <w:rPr>
                <w:color w:val="000000"/>
                <w:sz w:val="20"/>
                <w:szCs w:val="20"/>
              </w:rPr>
              <w:t>209,3</w:t>
            </w:r>
          </w:p>
        </w:tc>
        <w:tc>
          <w:tcPr>
            <w:tcW w:w="1134" w:type="dxa"/>
            <w:vAlign w:val="center"/>
          </w:tcPr>
          <w:p w14:paraId="1D57BA9A" w14:textId="631DE1FC" w:rsidR="002F4898" w:rsidRPr="00D31E35" w:rsidRDefault="002F4898" w:rsidP="002F4898">
            <w:pPr>
              <w:jc w:val="center"/>
              <w:rPr>
                <w:sz w:val="20"/>
                <w:szCs w:val="20"/>
              </w:rPr>
            </w:pPr>
            <w:r w:rsidRPr="00743DD7">
              <w:rPr>
                <w:color w:val="000000"/>
                <w:sz w:val="20"/>
                <w:szCs w:val="20"/>
              </w:rPr>
              <w:t>209,3</w:t>
            </w:r>
          </w:p>
        </w:tc>
        <w:tc>
          <w:tcPr>
            <w:tcW w:w="1134" w:type="dxa"/>
            <w:vAlign w:val="center"/>
          </w:tcPr>
          <w:p w14:paraId="499E791E" w14:textId="41706D5A" w:rsidR="002F4898" w:rsidRPr="00D31E35" w:rsidRDefault="002F4898" w:rsidP="002F4898">
            <w:pPr>
              <w:jc w:val="center"/>
              <w:rPr>
                <w:sz w:val="20"/>
                <w:szCs w:val="20"/>
              </w:rPr>
            </w:pPr>
            <w:r w:rsidRPr="00743DD7">
              <w:rPr>
                <w:color w:val="000000"/>
                <w:sz w:val="20"/>
                <w:szCs w:val="20"/>
              </w:rPr>
              <w:t>209,3</w:t>
            </w:r>
          </w:p>
        </w:tc>
        <w:tc>
          <w:tcPr>
            <w:tcW w:w="1134" w:type="dxa"/>
            <w:vAlign w:val="center"/>
          </w:tcPr>
          <w:p w14:paraId="5F993F33" w14:textId="0FF61ACD" w:rsidR="002F4898" w:rsidRPr="00D31E35" w:rsidRDefault="002F4898" w:rsidP="002F4898">
            <w:pPr>
              <w:jc w:val="center"/>
              <w:rPr>
                <w:sz w:val="20"/>
                <w:szCs w:val="20"/>
              </w:rPr>
            </w:pPr>
            <w:r w:rsidRPr="00743DD7">
              <w:rPr>
                <w:color w:val="000000"/>
                <w:sz w:val="20"/>
                <w:szCs w:val="20"/>
              </w:rPr>
              <w:t>209,3</w:t>
            </w:r>
          </w:p>
        </w:tc>
      </w:tr>
      <w:tr w:rsidR="002A10D4" w:rsidRPr="00D31E35" w14:paraId="5DF24912" w14:textId="77777777" w:rsidTr="0024725A">
        <w:trPr>
          <w:trHeight w:val="232"/>
          <w:jc w:val="center"/>
        </w:trPr>
        <w:tc>
          <w:tcPr>
            <w:tcW w:w="2006" w:type="dxa"/>
            <w:tcMar>
              <w:top w:w="15" w:type="dxa"/>
              <w:left w:w="15" w:type="dxa"/>
              <w:bottom w:w="0" w:type="dxa"/>
              <w:right w:w="15" w:type="dxa"/>
            </w:tcMar>
            <w:vAlign w:val="center"/>
            <w:hideMark/>
          </w:tcPr>
          <w:p w14:paraId="333DE07B"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из них:</w:t>
            </w:r>
          </w:p>
        </w:tc>
        <w:tc>
          <w:tcPr>
            <w:tcW w:w="992" w:type="dxa"/>
            <w:vAlign w:val="center"/>
            <w:hideMark/>
          </w:tcPr>
          <w:p w14:paraId="67D9A0F4"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992" w:type="dxa"/>
            <w:vAlign w:val="center"/>
          </w:tcPr>
          <w:p w14:paraId="23009B6A" w14:textId="7EC74842" w:rsidR="002A10D4" w:rsidRPr="00D31E35" w:rsidRDefault="002A10D4" w:rsidP="002A10D4">
            <w:pPr>
              <w:jc w:val="center"/>
              <w:rPr>
                <w:sz w:val="20"/>
                <w:szCs w:val="20"/>
              </w:rPr>
            </w:pPr>
            <w:r w:rsidRPr="00D31E35">
              <w:rPr>
                <w:color w:val="000000"/>
                <w:sz w:val="20"/>
                <w:szCs w:val="20"/>
              </w:rPr>
              <w:t> </w:t>
            </w:r>
          </w:p>
        </w:tc>
        <w:tc>
          <w:tcPr>
            <w:tcW w:w="851" w:type="dxa"/>
            <w:vAlign w:val="center"/>
          </w:tcPr>
          <w:p w14:paraId="69570520" w14:textId="3D20B856" w:rsidR="002A10D4" w:rsidRPr="00D31E35" w:rsidRDefault="002A10D4" w:rsidP="002A10D4">
            <w:pPr>
              <w:jc w:val="center"/>
              <w:rPr>
                <w:sz w:val="20"/>
                <w:szCs w:val="20"/>
              </w:rPr>
            </w:pPr>
            <w:r w:rsidRPr="00D31E35">
              <w:rPr>
                <w:color w:val="000000"/>
                <w:sz w:val="20"/>
                <w:szCs w:val="20"/>
              </w:rPr>
              <w:t> </w:t>
            </w:r>
          </w:p>
        </w:tc>
        <w:tc>
          <w:tcPr>
            <w:tcW w:w="992" w:type="dxa"/>
            <w:vAlign w:val="center"/>
          </w:tcPr>
          <w:p w14:paraId="4A6C91BD" w14:textId="30F51B59" w:rsidR="002A10D4" w:rsidRPr="00D31E35" w:rsidRDefault="002A10D4" w:rsidP="002A10D4">
            <w:pPr>
              <w:jc w:val="center"/>
              <w:rPr>
                <w:sz w:val="20"/>
                <w:szCs w:val="20"/>
              </w:rPr>
            </w:pPr>
            <w:r w:rsidRPr="00D31E35">
              <w:rPr>
                <w:color w:val="000000"/>
                <w:sz w:val="20"/>
                <w:szCs w:val="20"/>
              </w:rPr>
              <w:t> </w:t>
            </w:r>
          </w:p>
        </w:tc>
        <w:tc>
          <w:tcPr>
            <w:tcW w:w="1276" w:type="dxa"/>
            <w:vAlign w:val="center"/>
          </w:tcPr>
          <w:p w14:paraId="421FD5D4" w14:textId="61AAA60F" w:rsidR="002A10D4" w:rsidRPr="00D31E35" w:rsidRDefault="002A10D4" w:rsidP="002A10D4">
            <w:pPr>
              <w:jc w:val="center"/>
              <w:rPr>
                <w:sz w:val="20"/>
                <w:szCs w:val="20"/>
              </w:rPr>
            </w:pPr>
            <w:r w:rsidRPr="00D31E35">
              <w:rPr>
                <w:color w:val="000000"/>
                <w:sz w:val="20"/>
                <w:szCs w:val="20"/>
              </w:rPr>
              <w:t> </w:t>
            </w:r>
          </w:p>
        </w:tc>
        <w:tc>
          <w:tcPr>
            <w:tcW w:w="1134" w:type="dxa"/>
            <w:vAlign w:val="center"/>
          </w:tcPr>
          <w:p w14:paraId="5A5AFB82" w14:textId="35C291CD" w:rsidR="002A10D4" w:rsidRPr="00D31E35" w:rsidRDefault="002A10D4" w:rsidP="002A10D4">
            <w:pPr>
              <w:jc w:val="center"/>
              <w:rPr>
                <w:sz w:val="20"/>
                <w:szCs w:val="20"/>
              </w:rPr>
            </w:pPr>
            <w:r w:rsidRPr="00D31E35">
              <w:rPr>
                <w:color w:val="000000"/>
                <w:sz w:val="20"/>
                <w:szCs w:val="20"/>
              </w:rPr>
              <w:t> </w:t>
            </w:r>
          </w:p>
        </w:tc>
        <w:tc>
          <w:tcPr>
            <w:tcW w:w="1134" w:type="dxa"/>
            <w:vAlign w:val="center"/>
          </w:tcPr>
          <w:p w14:paraId="6F6F8DBB" w14:textId="7B21D4F7" w:rsidR="002A10D4" w:rsidRPr="00D31E35" w:rsidRDefault="002A10D4" w:rsidP="002A10D4">
            <w:pPr>
              <w:jc w:val="center"/>
              <w:rPr>
                <w:sz w:val="20"/>
                <w:szCs w:val="20"/>
              </w:rPr>
            </w:pPr>
            <w:r w:rsidRPr="00D31E35">
              <w:rPr>
                <w:color w:val="000000"/>
                <w:sz w:val="20"/>
                <w:szCs w:val="20"/>
              </w:rPr>
              <w:t> </w:t>
            </w:r>
          </w:p>
        </w:tc>
        <w:tc>
          <w:tcPr>
            <w:tcW w:w="1134" w:type="dxa"/>
            <w:vAlign w:val="center"/>
          </w:tcPr>
          <w:p w14:paraId="259D212B" w14:textId="3A012318" w:rsidR="002A10D4" w:rsidRPr="00D31E35" w:rsidRDefault="002A10D4" w:rsidP="002A10D4">
            <w:pPr>
              <w:jc w:val="center"/>
              <w:rPr>
                <w:sz w:val="20"/>
                <w:szCs w:val="20"/>
              </w:rPr>
            </w:pPr>
            <w:r w:rsidRPr="00D31E35">
              <w:rPr>
                <w:color w:val="000000"/>
                <w:sz w:val="20"/>
                <w:szCs w:val="20"/>
              </w:rPr>
              <w:t> </w:t>
            </w:r>
          </w:p>
        </w:tc>
        <w:tc>
          <w:tcPr>
            <w:tcW w:w="1275" w:type="dxa"/>
            <w:vAlign w:val="center"/>
          </w:tcPr>
          <w:p w14:paraId="180E2732" w14:textId="5F58C968" w:rsidR="002A10D4" w:rsidRPr="00D31E35" w:rsidRDefault="002A10D4" w:rsidP="002A10D4">
            <w:pPr>
              <w:jc w:val="center"/>
              <w:rPr>
                <w:sz w:val="20"/>
                <w:szCs w:val="20"/>
              </w:rPr>
            </w:pPr>
            <w:r w:rsidRPr="00D31E35">
              <w:rPr>
                <w:color w:val="000000"/>
                <w:sz w:val="20"/>
                <w:szCs w:val="20"/>
              </w:rPr>
              <w:t> </w:t>
            </w:r>
          </w:p>
        </w:tc>
        <w:tc>
          <w:tcPr>
            <w:tcW w:w="1134" w:type="dxa"/>
            <w:vAlign w:val="center"/>
          </w:tcPr>
          <w:p w14:paraId="720261F5" w14:textId="0CD72BE5" w:rsidR="002A10D4" w:rsidRPr="00D31E35" w:rsidRDefault="002A10D4" w:rsidP="002A10D4">
            <w:pPr>
              <w:jc w:val="center"/>
              <w:rPr>
                <w:sz w:val="20"/>
                <w:szCs w:val="20"/>
              </w:rPr>
            </w:pPr>
            <w:r w:rsidRPr="00D31E35">
              <w:rPr>
                <w:color w:val="000000"/>
                <w:sz w:val="20"/>
                <w:szCs w:val="20"/>
              </w:rPr>
              <w:t> </w:t>
            </w:r>
          </w:p>
        </w:tc>
        <w:tc>
          <w:tcPr>
            <w:tcW w:w="1134" w:type="dxa"/>
            <w:vAlign w:val="center"/>
          </w:tcPr>
          <w:p w14:paraId="6074E811" w14:textId="7AB0A6B8" w:rsidR="002A10D4" w:rsidRPr="00D31E35" w:rsidRDefault="002A10D4" w:rsidP="002A10D4">
            <w:pPr>
              <w:jc w:val="center"/>
              <w:rPr>
                <w:sz w:val="20"/>
                <w:szCs w:val="20"/>
              </w:rPr>
            </w:pPr>
            <w:r w:rsidRPr="00D31E35">
              <w:rPr>
                <w:color w:val="000000"/>
                <w:sz w:val="20"/>
                <w:szCs w:val="20"/>
              </w:rPr>
              <w:t> </w:t>
            </w:r>
          </w:p>
        </w:tc>
        <w:tc>
          <w:tcPr>
            <w:tcW w:w="1134" w:type="dxa"/>
            <w:vAlign w:val="center"/>
          </w:tcPr>
          <w:p w14:paraId="7FF7BBF3" w14:textId="196B0943" w:rsidR="002A10D4" w:rsidRPr="00D31E35" w:rsidRDefault="002A10D4" w:rsidP="002A10D4">
            <w:pPr>
              <w:jc w:val="center"/>
              <w:rPr>
                <w:sz w:val="20"/>
                <w:szCs w:val="20"/>
              </w:rPr>
            </w:pPr>
            <w:r w:rsidRPr="00D31E35">
              <w:rPr>
                <w:color w:val="000000"/>
                <w:sz w:val="20"/>
                <w:szCs w:val="20"/>
              </w:rPr>
              <w:t> </w:t>
            </w:r>
          </w:p>
        </w:tc>
      </w:tr>
      <w:tr w:rsidR="002F4898" w:rsidRPr="00D31E35" w14:paraId="42482282" w14:textId="77777777" w:rsidTr="002F4898">
        <w:trPr>
          <w:trHeight w:val="232"/>
          <w:jc w:val="center"/>
        </w:trPr>
        <w:tc>
          <w:tcPr>
            <w:tcW w:w="2006" w:type="dxa"/>
            <w:tcMar>
              <w:top w:w="15" w:type="dxa"/>
              <w:left w:w="15" w:type="dxa"/>
              <w:bottom w:w="0" w:type="dxa"/>
              <w:right w:w="15" w:type="dxa"/>
            </w:tcMar>
            <w:vAlign w:val="center"/>
            <w:hideMark/>
          </w:tcPr>
          <w:p w14:paraId="32EA11AE" w14:textId="77777777" w:rsidR="002F4898" w:rsidRPr="00D31E35" w:rsidRDefault="002F4898" w:rsidP="002F4898">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с твердым покрытием</w:t>
            </w:r>
          </w:p>
        </w:tc>
        <w:tc>
          <w:tcPr>
            <w:tcW w:w="992" w:type="dxa"/>
            <w:vAlign w:val="center"/>
            <w:hideMark/>
          </w:tcPr>
          <w:p w14:paraId="58B50764" w14:textId="77777777" w:rsidR="002F4898" w:rsidRPr="00D31E35" w:rsidRDefault="002F4898" w:rsidP="002F4898">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км</w:t>
            </w:r>
          </w:p>
        </w:tc>
        <w:tc>
          <w:tcPr>
            <w:tcW w:w="992" w:type="dxa"/>
            <w:vAlign w:val="center"/>
          </w:tcPr>
          <w:p w14:paraId="33E97699" w14:textId="0628A6B6" w:rsidR="002F4898" w:rsidRPr="00D31E35" w:rsidRDefault="002F4898" w:rsidP="002F4898">
            <w:pPr>
              <w:jc w:val="center"/>
              <w:rPr>
                <w:sz w:val="20"/>
                <w:szCs w:val="20"/>
              </w:rPr>
            </w:pPr>
            <w:r w:rsidRPr="00D31E35">
              <w:rPr>
                <w:color w:val="000000"/>
                <w:sz w:val="20"/>
                <w:szCs w:val="20"/>
              </w:rPr>
              <w:t>206</w:t>
            </w:r>
          </w:p>
        </w:tc>
        <w:tc>
          <w:tcPr>
            <w:tcW w:w="851" w:type="dxa"/>
            <w:vAlign w:val="center"/>
          </w:tcPr>
          <w:p w14:paraId="1E779B4F" w14:textId="19F20593" w:rsidR="002F4898" w:rsidRPr="00D31E35" w:rsidRDefault="002F4898" w:rsidP="002F4898">
            <w:pPr>
              <w:jc w:val="center"/>
              <w:rPr>
                <w:sz w:val="20"/>
                <w:szCs w:val="20"/>
              </w:rPr>
            </w:pPr>
            <w:r w:rsidRPr="00D31E35">
              <w:rPr>
                <w:color w:val="000000"/>
                <w:sz w:val="20"/>
                <w:szCs w:val="20"/>
              </w:rPr>
              <w:t>212,5</w:t>
            </w:r>
          </w:p>
        </w:tc>
        <w:tc>
          <w:tcPr>
            <w:tcW w:w="992" w:type="dxa"/>
            <w:vAlign w:val="center"/>
          </w:tcPr>
          <w:p w14:paraId="6D8DE35D" w14:textId="1DE16E47" w:rsidR="002F4898" w:rsidRPr="00D31E35" w:rsidRDefault="002F4898" w:rsidP="002F4898">
            <w:pPr>
              <w:jc w:val="center"/>
              <w:rPr>
                <w:sz w:val="20"/>
                <w:szCs w:val="20"/>
              </w:rPr>
            </w:pPr>
            <w:r w:rsidRPr="00352FB0">
              <w:rPr>
                <w:color w:val="000000"/>
                <w:sz w:val="20"/>
                <w:szCs w:val="20"/>
              </w:rPr>
              <w:t>209,3</w:t>
            </w:r>
          </w:p>
        </w:tc>
        <w:tc>
          <w:tcPr>
            <w:tcW w:w="1276" w:type="dxa"/>
            <w:vAlign w:val="center"/>
          </w:tcPr>
          <w:p w14:paraId="7758536E" w14:textId="606BF955" w:rsidR="002F4898" w:rsidRPr="00D31E35" w:rsidRDefault="002F4898" w:rsidP="002F4898">
            <w:pPr>
              <w:jc w:val="center"/>
              <w:rPr>
                <w:sz w:val="20"/>
                <w:szCs w:val="20"/>
              </w:rPr>
            </w:pPr>
            <w:r w:rsidRPr="00352FB0">
              <w:rPr>
                <w:color w:val="000000"/>
                <w:sz w:val="20"/>
                <w:szCs w:val="20"/>
              </w:rPr>
              <w:t>209,3</w:t>
            </w:r>
          </w:p>
        </w:tc>
        <w:tc>
          <w:tcPr>
            <w:tcW w:w="1134" w:type="dxa"/>
            <w:vAlign w:val="center"/>
          </w:tcPr>
          <w:p w14:paraId="12858B7D" w14:textId="725EE2FF" w:rsidR="002F4898" w:rsidRPr="00D31E35" w:rsidRDefault="002F4898" w:rsidP="002F4898">
            <w:pPr>
              <w:jc w:val="center"/>
              <w:rPr>
                <w:sz w:val="20"/>
                <w:szCs w:val="20"/>
              </w:rPr>
            </w:pPr>
            <w:r w:rsidRPr="00352FB0">
              <w:rPr>
                <w:color w:val="000000"/>
                <w:sz w:val="20"/>
                <w:szCs w:val="20"/>
              </w:rPr>
              <w:t>209,3</w:t>
            </w:r>
          </w:p>
        </w:tc>
        <w:tc>
          <w:tcPr>
            <w:tcW w:w="1134" w:type="dxa"/>
            <w:vAlign w:val="center"/>
          </w:tcPr>
          <w:p w14:paraId="2844FCE0" w14:textId="0B9B7715" w:rsidR="002F4898" w:rsidRPr="00D31E35" w:rsidRDefault="002F4898" w:rsidP="002F4898">
            <w:pPr>
              <w:jc w:val="center"/>
              <w:rPr>
                <w:sz w:val="20"/>
                <w:szCs w:val="20"/>
              </w:rPr>
            </w:pPr>
            <w:r w:rsidRPr="00352FB0">
              <w:rPr>
                <w:color w:val="000000"/>
                <w:sz w:val="20"/>
                <w:szCs w:val="20"/>
              </w:rPr>
              <w:t>209,3</w:t>
            </w:r>
          </w:p>
        </w:tc>
        <w:tc>
          <w:tcPr>
            <w:tcW w:w="1134" w:type="dxa"/>
            <w:vAlign w:val="center"/>
          </w:tcPr>
          <w:p w14:paraId="79A5D545" w14:textId="798663DD" w:rsidR="002F4898" w:rsidRPr="00D31E35" w:rsidRDefault="002F4898" w:rsidP="002F4898">
            <w:pPr>
              <w:jc w:val="center"/>
              <w:rPr>
                <w:sz w:val="20"/>
                <w:szCs w:val="20"/>
              </w:rPr>
            </w:pPr>
            <w:r w:rsidRPr="00352FB0">
              <w:rPr>
                <w:color w:val="000000"/>
                <w:sz w:val="20"/>
                <w:szCs w:val="20"/>
              </w:rPr>
              <w:t>209,3</w:t>
            </w:r>
          </w:p>
        </w:tc>
        <w:tc>
          <w:tcPr>
            <w:tcW w:w="1275" w:type="dxa"/>
            <w:vAlign w:val="center"/>
          </w:tcPr>
          <w:p w14:paraId="69F3A53C" w14:textId="4E6B76B6" w:rsidR="002F4898" w:rsidRPr="00D31E35" w:rsidRDefault="002F4898" w:rsidP="002F4898">
            <w:pPr>
              <w:jc w:val="center"/>
              <w:rPr>
                <w:sz w:val="20"/>
                <w:szCs w:val="20"/>
              </w:rPr>
            </w:pPr>
            <w:r w:rsidRPr="00352FB0">
              <w:rPr>
                <w:color w:val="000000"/>
                <w:sz w:val="20"/>
                <w:szCs w:val="20"/>
              </w:rPr>
              <w:t>209,3</w:t>
            </w:r>
          </w:p>
        </w:tc>
        <w:tc>
          <w:tcPr>
            <w:tcW w:w="1134" w:type="dxa"/>
            <w:vAlign w:val="center"/>
          </w:tcPr>
          <w:p w14:paraId="4316E1A9" w14:textId="5FB7135B" w:rsidR="002F4898" w:rsidRPr="00D31E35" w:rsidRDefault="002F4898" w:rsidP="002F4898">
            <w:pPr>
              <w:jc w:val="center"/>
              <w:rPr>
                <w:sz w:val="20"/>
                <w:szCs w:val="20"/>
              </w:rPr>
            </w:pPr>
            <w:r w:rsidRPr="00352FB0">
              <w:rPr>
                <w:color w:val="000000"/>
                <w:sz w:val="20"/>
                <w:szCs w:val="20"/>
              </w:rPr>
              <w:t>209,3</w:t>
            </w:r>
          </w:p>
        </w:tc>
        <w:tc>
          <w:tcPr>
            <w:tcW w:w="1134" w:type="dxa"/>
            <w:vAlign w:val="center"/>
          </w:tcPr>
          <w:p w14:paraId="5FDBFBB1" w14:textId="613186BF" w:rsidR="002F4898" w:rsidRPr="00D31E35" w:rsidRDefault="002F4898" w:rsidP="002F4898">
            <w:pPr>
              <w:jc w:val="center"/>
              <w:rPr>
                <w:sz w:val="20"/>
                <w:szCs w:val="20"/>
              </w:rPr>
            </w:pPr>
            <w:r w:rsidRPr="00352FB0">
              <w:rPr>
                <w:color w:val="000000"/>
                <w:sz w:val="20"/>
                <w:szCs w:val="20"/>
              </w:rPr>
              <w:t>209,3</w:t>
            </w:r>
          </w:p>
        </w:tc>
        <w:tc>
          <w:tcPr>
            <w:tcW w:w="1134" w:type="dxa"/>
            <w:vAlign w:val="center"/>
          </w:tcPr>
          <w:p w14:paraId="15539357" w14:textId="7FAC9709" w:rsidR="002F4898" w:rsidRPr="00D31E35" w:rsidRDefault="002F4898" w:rsidP="002F4898">
            <w:pPr>
              <w:jc w:val="center"/>
              <w:rPr>
                <w:sz w:val="20"/>
                <w:szCs w:val="20"/>
              </w:rPr>
            </w:pPr>
            <w:r w:rsidRPr="00352FB0">
              <w:rPr>
                <w:color w:val="000000"/>
                <w:sz w:val="20"/>
                <w:szCs w:val="20"/>
              </w:rPr>
              <w:t>209,3</w:t>
            </w:r>
          </w:p>
        </w:tc>
      </w:tr>
      <w:tr w:rsidR="002A10D4" w:rsidRPr="00D31E35" w14:paraId="78AB4E72" w14:textId="77777777" w:rsidTr="0024725A">
        <w:trPr>
          <w:trHeight w:val="232"/>
          <w:jc w:val="center"/>
        </w:trPr>
        <w:tc>
          <w:tcPr>
            <w:tcW w:w="2006" w:type="dxa"/>
            <w:tcMar>
              <w:top w:w="15" w:type="dxa"/>
              <w:left w:w="15" w:type="dxa"/>
              <w:bottom w:w="0" w:type="dxa"/>
              <w:right w:w="15" w:type="dxa"/>
            </w:tcMar>
            <w:vAlign w:val="center"/>
            <w:hideMark/>
          </w:tcPr>
          <w:p w14:paraId="6460AE04"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с усовершенствованным покрытием</w:t>
            </w:r>
          </w:p>
        </w:tc>
        <w:tc>
          <w:tcPr>
            <w:tcW w:w="992" w:type="dxa"/>
            <w:vAlign w:val="center"/>
            <w:hideMark/>
          </w:tcPr>
          <w:p w14:paraId="6C00B2A8"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км</w:t>
            </w:r>
          </w:p>
        </w:tc>
        <w:tc>
          <w:tcPr>
            <w:tcW w:w="992" w:type="dxa"/>
            <w:vAlign w:val="center"/>
          </w:tcPr>
          <w:p w14:paraId="71D2C3C0" w14:textId="0DC1663B" w:rsidR="002A10D4" w:rsidRPr="00D31E35" w:rsidRDefault="002A10D4" w:rsidP="002A10D4">
            <w:pPr>
              <w:jc w:val="center"/>
              <w:rPr>
                <w:sz w:val="20"/>
                <w:szCs w:val="20"/>
              </w:rPr>
            </w:pPr>
            <w:r w:rsidRPr="00D31E35">
              <w:rPr>
                <w:color w:val="000000"/>
                <w:sz w:val="20"/>
                <w:szCs w:val="20"/>
              </w:rPr>
              <w:t>206</w:t>
            </w:r>
          </w:p>
        </w:tc>
        <w:tc>
          <w:tcPr>
            <w:tcW w:w="851" w:type="dxa"/>
            <w:vAlign w:val="center"/>
          </w:tcPr>
          <w:p w14:paraId="3DAC8C2B" w14:textId="52F97C13" w:rsidR="002A10D4" w:rsidRPr="00D31E35" w:rsidRDefault="002A10D4" w:rsidP="002A10D4">
            <w:pPr>
              <w:jc w:val="center"/>
              <w:rPr>
                <w:sz w:val="20"/>
                <w:szCs w:val="20"/>
              </w:rPr>
            </w:pPr>
            <w:r w:rsidRPr="00D31E35">
              <w:rPr>
                <w:color w:val="000000"/>
                <w:sz w:val="20"/>
                <w:szCs w:val="20"/>
              </w:rPr>
              <w:t>206</w:t>
            </w:r>
          </w:p>
        </w:tc>
        <w:tc>
          <w:tcPr>
            <w:tcW w:w="992" w:type="dxa"/>
            <w:vAlign w:val="center"/>
          </w:tcPr>
          <w:p w14:paraId="1F8A2B5C" w14:textId="213573FD" w:rsidR="002A10D4" w:rsidRPr="00D31E35" w:rsidRDefault="002A10D4" w:rsidP="002A10D4">
            <w:pPr>
              <w:jc w:val="center"/>
              <w:rPr>
                <w:sz w:val="20"/>
                <w:szCs w:val="20"/>
              </w:rPr>
            </w:pPr>
            <w:r w:rsidRPr="00D31E35">
              <w:rPr>
                <w:color w:val="000000"/>
                <w:sz w:val="20"/>
                <w:szCs w:val="20"/>
              </w:rPr>
              <w:t>206</w:t>
            </w:r>
          </w:p>
        </w:tc>
        <w:tc>
          <w:tcPr>
            <w:tcW w:w="1276" w:type="dxa"/>
            <w:vAlign w:val="center"/>
          </w:tcPr>
          <w:p w14:paraId="12AE24D1" w14:textId="5679F253" w:rsidR="002A10D4" w:rsidRPr="00D31E35" w:rsidRDefault="002A10D4" w:rsidP="002A10D4">
            <w:pPr>
              <w:jc w:val="center"/>
              <w:rPr>
                <w:sz w:val="20"/>
                <w:szCs w:val="20"/>
              </w:rPr>
            </w:pPr>
            <w:r w:rsidRPr="00D31E35">
              <w:rPr>
                <w:color w:val="000000"/>
                <w:sz w:val="20"/>
                <w:szCs w:val="20"/>
              </w:rPr>
              <w:t>206</w:t>
            </w:r>
          </w:p>
        </w:tc>
        <w:tc>
          <w:tcPr>
            <w:tcW w:w="1134" w:type="dxa"/>
            <w:vAlign w:val="center"/>
          </w:tcPr>
          <w:p w14:paraId="3DC728D6" w14:textId="31171822" w:rsidR="002A10D4" w:rsidRPr="00D31E35" w:rsidRDefault="002A10D4" w:rsidP="002A10D4">
            <w:pPr>
              <w:jc w:val="center"/>
              <w:rPr>
                <w:sz w:val="20"/>
                <w:szCs w:val="20"/>
              </w:rPr>
            </w:pPr>
            <w:r w:rsidRPr="00D31E35">
              <w:rPr>
                <w:color w:val="000000"/>
                <w:sz w:val="20"/>
                <w:szCs w:val="20"/>
              </w:rPr>
              <w:t>206</w:t>
            </w:r>
          </w:p>
        </w:tc>
        <w:tc>
          <w:tcPr>
            <w:tcW w:w="1134" w:type="dxa"/>
            <w:vAlign w:val="center"/>
          </w:tcPr>
          <w:p w14:paraId="1C767B74" w14:textId="1A8169EC" w:rsidR="002A10D4" w:rsidRPr="00D31E35" w:rsidRDefault="002A10D4" w:rsidP="002A10D4">
            <w:pPr>
              <w:jc w:val="center"/>
              <w:rPr>
                <w:sz w:val="20"/>
                <w:szCs w:val="20"/>
              </w:rPr>
            </w:pPr>
            <w:r w:rsidRPr="00D31E35">
              <w:rPr>
                <w:color w:val="000000"/>
                <w:sz w:val="20"/>
                <w:szCs w:val="20"/>
              </w:rPr>
              <w:t>206</w:t>
            </w:r>
          </w:p>
        </w:tc>
        <w:tc>
          <w:tcPr>
            <w:tcW w:w="1134" w:type="dxa"/>
            <w:vAlign w:val="center"/>
          </w:tcPr>
          <w:p w14:paraId="086ABF3A" w14:textId="533698FD" w:rsidR="002A10D4" w:rsidRPr="00D31E35" w:rsidRDefault="002A10D4" w:rsidP="002A10D4">
            <w:pPr>
              <w:jc w:val="center"/>
              <w:rPr>
                <w:sz w:val="20"/>
                <w:szCs w:val="20"/>
              </w:rPr>
            </w:pPr>
            <w:r w:rsidRPr="00D31E35">
              <w:rPr>
                <w:color w:val="000000"/>
                <w:sz w:val="20"/>
                <w:szCs w:val="20"/>
              </w:rPr>
              <w:t>206</w:t>
            </w:r>
          </w:p>
        </w:tc>
        <w:tc>
          <w:tcPr>
            <w:tcW w:w="1275" w:type="dxa"/>
            <w:vAlign w:val="center"/>
          </w:tcPr>
          <w:p w14:paraId="0236BC63" w14:textId="14AFA340" w:rsidR="002A10D4" w:rsidRPr="00D31E35" w:rsidRDefault="002A10D4" w:rsidP="002A10D4">
            <w:pPr>
              <w:jc w:val="center"/>
              <w:rPr>
                <w:sz w:val="20"/>
                <w:szCs w:val="20"/>
              </w:rPr>
            </w:pPr>
            <w:r w:rsidRPr="00D31E35">
              <w:rPr>
                <w:color w:val="000000"/>
                <w:sz w:val="20"/>
                <w:szCs w:val="20"/>
              </w:rPr>
              <w:t>206</w:t>
            </w:r>
          </w:p>
        </w:tc>
        <w:tc>
          <w:tcPr>
            <w:tcW w:w="1134" w:type="dxa"/>
            <w:vAlign w:val="center"/>
          </w:tcPr>
          <w:p w14:paraId="08E5CACE" w14:textId="462E1D3E" w:rsidR="002A10D4" w:rsidRPr="00D31E35" w:rsidRDefault="002A10D4" w:rsidP="002A10D4">
            <w:pPr>
              <w:jc w:val="center"/>
              <w:rPr>
                <w:sz w:val="20"/>
                <w:szCs w:val="20"/>
              </w:rPr>
            </w:pPr>
            <w:r w:rsidRPr="00D31E35">
              <w:rPr>
                <w:color w:val="000000"/>
                <w:sz w:val="20"/>
                <w:szCs w:val="20"/>
              </w:rPr>
              <w:t>206</w:t>
            </w:r>
          </w:p>
        </w:tc>
        <w:tc>
          <w:tcPr>
            <w:tcW w:w="1134" w:type="dxa"/>
            <w:vAlign w:val="center"/>
          </w:tcPr>
          <w:p w14:paraId="72A1F416" w14:textId="06B0BCB7" w:rsidR="002A10D4" w:rsidRPr="00D31E35" w:rsidRDefault="002A10D4" w:rsidP="002A10D4">
            <w:pPr>
              <w:jc w:val="center"/>
              <w:rPr>
                <w:sz w:val="20"/>
                <w:szCs w:val="20"/>
              </w:rPr>
            </w:pPr>
            <w:r w:rsidRPr="00D31E35">
              <w:rPr>
                <w:color w:val="000000"/>
                <w:sz w:val="20"/>
                <w:szCs w:val="20"/>
              </w:rPr>
              <w:t>206</w:t>
            </w:r>
          </w:p>
        </w:tc>
        <w:tc>
          <w:tcPr>
            <w:tcW w:w="1134" w:type="dxa"/>
            <w:vAlign w:val="center"/>
          </w:tcPr>
          <w:p w14:paraId="4A1DEA1E" w14:textId="6E8C550D" w:rsidR="002A10D4" w:rsidRPr="00D31E35" w:rsidRDefault="002A10D4" w:rsidP="002A10D4">
            <w:pPr>
              <w:jc w:val="center"/>
              <w:rPr>
                <w:sz w:val="20"/>
                <w:szCs w:val="20"/>
              </w:rPr>
            </w:pPr>
            <w:r w:rsidRPr="00D31E35">
              <w:rPr>
                <w:color w:val="000000"/>
                <w:sz w:val="20"/>
                <w:szCs w:val="20"/>
              </w:rPr>
              <w:t>206</w:t>
            </w:r>
          </w:p>
        </w:tc>
      </w:tr>
      <w:tr w:rsidR="002A10D4" w:rsidRPr="00D31E35" w14:paraId="16A3A179" w14:textId="77777777" w:rsidTr="0024725A">
        <w:trPr>
          <w:trHeight w:val="232"/>
          <w:jc w:val="center"/>
        </w:trPr>
        <w:tc>
          <w:tcPr>
            <w:tcW w:w="2006" w:type="dxa"/>
            <w:tcMar>
              <w:top w:w="15" w:type="dxa"/>
              <w:left w:w="15" w:type="dxa"/>
              <w:bottom w:w="0" w:type="dxa"/>
              <w:right w:w="15" w:type="dxa"/>
            </w:tcMar>
            <w:vAlign w:val="center"/>
            <w:hideMark/>
          </w:tcPr>
          <w:p w14:paraId="5EED6B8A"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Фактический уровень платежей населения за жилье и коммунальные услуги</w:t>
            </w:r>
          </w:p>
        </w:tc>
        <w:tc>
          <w:tcPr>
            <w:tcW w:w="992" w:type="dxa"/>
            <w:vAlign w:val="center"/>
            <w:hideMark/>
          </w:tcPr>
          <w:p w14:paraId="55437E59"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w:t>
            </w:r>
          </w:p>
        </w:tc>
        <w:tc>
          <w:tcPr>
            <w:tcW w:w="992" w:type="dxa"/>
            <w:vAlign w:val="center"/>
          </w:tcPr>
          <w:p w14:paraId="195307C8" w14:textId="0F28571C" w:rsidR="002A10D4" w:rsidRPr="007C0CE0" w:rsidRDefault="002A10D4" w:rsidP="002A10D4">
            <w:pPr>
              <w:jc w:val="center"/>
              <w:rPr>
                <w:sz w:val="20"/>
                <w:szCs w:val="20"/>
                <w:highlight w:val="red"/>
              </w:rPr>
            </w:pPr>
            <w:r w:rsidRPr="00C03705">
              <w:rPr>
                <w:color w:val="000000"/>
                <w:sz w:val="20"/>
                <w:szCs w:val="20"/>
              </w:rPr>
              <w:t>90,</w:t>
            </w:r>
            <w:r w:rsidR="00C03705" w:rsidRPr="00C03705">
              <w:rPr>
                <w:color w:val="000000"/>
                <w:sz w:val="20"/>
                <w:szCs w:val="20"/>
              </w:rPr>
              <w:t>40</w:t>
            </w:r>
          </w:p>
        </w:tc>
        <w:tc>
          <w:tcPr>
            <w:tcW w:w="851" w:type="dxa"/>
            <w:vAlign w:val="center"/>
          </w:tcPr>
          <w:p w14:paraId="215E4944" w14:textId="7A4DDF3C" w:rsidR="002A10D4" w:rsidRPr="00D31E35" w:rsidRDefault="002A10D4" w:rsidP="002A10D4">
            <w:pPr>
              <w:jc w:val="center"/>
              <w:rPr>
                <w:sz w:val="20"/>
                <w:szCs w:val="20"/>
              </w:rPr>
            </w:pPr>
            <w:r w:rsidRPr="00D31E35">
              <w:rPr>
                <w:color w:val="000000"/>
                <w:sz w:val="20"/>
                <w:szCs w:val="20"/>
              </w:rPr>
              <w:t>80,14</w:t>
            </w:r>
          </w:p>
        </w:tc>
        <w:tc>
          <w:tcPr>
            <w:tcW w:w="992" w:type="dxa"/>
            <w:vAlign w:val="center"/>
          </w:tcPr>
          <w:p w14:paraId="392D85BA" w14:textId="1CCFBFF4" w:rsidR="002A10D4" w:rsidRPr="00D31E35" w:rsidRDefault="002A10D4" w:rsidP="002A10D4">
            <w:pPr>
              <w:jc w:val="center"/>
              <w:rPr>
                <w:sz w:val="20"/>
                <w:szCs w:val="20"/>
              </w:rPr>
            </w:pPr>
            <w:r w:rsidRPr="00D31E35">
              <w:rPr>
                <w:color w:val="000000"/>
                <w:sz w:val="20"/>
                <w:szCs w:val="20"/>
              </w:rPr>
              <w:t>78,11</w:t>
            </w:r>
          </w:p>
        </w:tc>
        <w:tc>
          <w:tcPr>
            <w:tcW w:w="1276" w:type="dxa"/>
            <w:vAlign w:val="center"/>
          </w:tcPr>
          <w:p w14:paraId="22700A1D" w14:textId="4C2C1BB3" w:rsidR="002A10D4" w:rsidRPr="00D31E35" w:rsidRDefault="002A10D4" w:rsidP="002A10D4">
            <w:pPr>
              <w:jc w:val="center"/>
              <w:rPr>
                <w:sz w:val="20"/>
                <w:szCs w:val="20"/>
              </w:rPr>
            </w:pPr>
            <w:r w:rsidRPr="00D31E35">
              <w:rPr>
                <w:color w:val="000000"/>
                <w:sz w:val="20"/>
                <w:szCs w:val="20"/>
              </w:rPr>
              <w:t>76,80</w:t>
            </w:r>
          </w:p>
        </w:tc>
        <w:tc>
          <w:tcPr>
            <w:tcW w:w="1134" w:type="dxa"/>
            <w:vAlign w:val="center"/>
          </w:tcPr>
          <w:p w14:paraId="3F40B056" w14:textId="603C9EFB" w:rsidR="002A10D4" w:rsidRPr="00D31E35" w:rsidRDefault="002A10D4" w:rsidP="002A10D4">
            <w:pPr>
              <w:jc w:val="center"/>
              <w:rPr>
                <w:sz w:val="20"/>
                <w:szCs w:val="20"/>
              </w:rPr>
            </w:pPr>
            <w:r w:rsidRPr="00D31E35">
              <w:rPr>
                <w:color w:val="000000"/>
                <w:sz w:val="20"/>
                <w:szCs w:val="20"/>
              </w:rPr>
              <w:t>78,07</w:t>
            </w:r>
          </w:p>
        </w:tc>
        <w:tc>
          <w:tcPr>
            <w:tcW w:w="1134" w:type="dxa"/>
            <w:vAlign w:val="center"/>
          </w:tcPr>
          <w:p w14:paraId="2FB996C1" w14:textId="307570DF" w:rsidR="002A10D4" w:rsidRPr="00D31E35" w:rsidRDefault="002A10D4" w:rsidP="002A10D4">
            <w:pPr>
              <w:jc w:val="center"/>
              <w:rPr>
                <w:sz w:val="20"/>
                <w:szCs w:val="20"/>
              </w:rPr>
            </w:pPr>
            <w:r w:rsidRPr="00D31E35">
              <w:rPr>
                <w:color w:val="000000"/>
                <w:sz w:val="20"/>
                <w:szCs w:val="20"/>
              </w:rPr>
              <w:t>76,64</w:t>
            </w:r>
          </w:p>
        </w:tc>
        <w:tc>
          <w:tcPr>
            <w:tcW w:w="1134" w:type="dxa"/>
            <w:vAlign w:val="center"/>
          </w:tcPr>
          <w:p w14:paraId="7DD936D6" w14:textId="29BF77F2" w:rsidR="002A10D4" w:rsidRPr="00D31E35" w:rsidRDefault="002A10D4" w:rsidP="002A10D4">
            <w:pPr>
              <w:jc w:val="center"/>
              <w:rPr>
                <w:sz w:val="20"/>
                <w:szCs w:val="20"/>
              </w:rPr>
            </w:pPr>
            <w:r w:rsidRPr="00D31E35">
              <w:rPr>
                <w:color w:val="000000"/>
                <w:sz w:val="20"/>
                <w:szCs w:val="20"/>
              </w:rPr>
              <w:t>77,24</w:t>
            </w:r>
          </w:p>
        </w:tc>
        <w:tc>
          <w:tcPr>
            <w:tcW w:w="1275" w:type="dxa"/>
            <w:vAlign w:val="center"/>
          </w:tcPr>
          <w:p w14:paraId="1119AFF3" w14:textId="2F0EF1DA" w:rsidR="002A10D4" w:rsidRPr="00D31E35" w:rsidRDefault="002A10D4" w:rsidP="002A10D4">
            <w:pPr>
              <w:jc w:val="center"/>
              <w:rPr>
                <w:sz w:val="20"/>
                <w:szCs w:val="20"/>
              </w:rPr>
            </w:pPr>
            <w:r w:rsidRPr="00D31E35">
              <w:rPr>
                <w:color w:val="000000"/>
                <w:sz w:val="20"/>
                <w:szCs w:val="20"/>
              </w:rPr>
              <w:t>76,58</w:t>
            </w:r>
          </w:p>
        </w:tc>
        <w:tc>
          <w:tcPr>
            <w:tcW w:w="1134" w:type="dxa"/>
            <w:vAlign w:val="center"/>
          </w:tcPr>
          <w:p w14:paraId="217FA8AA" w14:textId="01F5C360" w:rsidR="002A10D4" w:rsidRPr="00D31E35" w:rsidRDefault="002A10D4" w:rsidP="002A10D4">
            <w:pPr>
              <w:jc w:val="center"/>
              <w:rPr>
                <w:sz w:val="20"/>
                <w:szCs w:val="20"/>
              </w:rPr>
            </w:pPr>
            <w:r w:rsidRPr="00D31E35">
              <w:rPr>
                <w:color w:val="000000"/>
                <w:sz w:val="20"/>
                <w:szCs w:val="20"/>
              </w:rPr>
              <w:t>76,94</w:t>
            </w:r>
          </w:p>
        </w:tc>
        <w:tc>
          <w:tcPr>
            <w:tcW w:w="1134" w:type="dxa"/>
            <w:vAlign w:val="center"/>
          </w:tcPr>
          <w:p w14:paraId="39763BC1" w14:textId="6E9304DA" w:rsidR="002A10D4" w:rsidRPr="00D31E35" w:rsidRDefault="002A10D4" w:rsidP="002A10D4">
            <w:pPr>
              <w:jc w:val="center"/>
              <w:rPr>
                <w:sz w:val="20"/>
                <w:szCs w:val="20"/>
              </w:rPr>
            </w:pPr>
            <w:r w:rsidRPr="00D31E35">
              <w:rPr>
                <w:color w:val="000000"/>
                <w:sz w:val="20"/>
                <w:szCs w:val="20"/>
              </w:rPr>
              <w:t>76,58</w:t>
            </w:r>
          </w:p>
        </w:tc>
        <w:tc>
          <w:tcPr>
            <w:tcW w:w="1134" w:type="dxa"/>
            <w:vAlign w:val="center"/>
          </w:tcPr>
          <w:p w14:paraId="07DF2539" w14:textId="19ED386D" w:rsidR="002A10D4" w:rsidRPr="00D31E35" w:rsidRDefault="002A10D4" w:rsidP="002A10D4">
            <w:pPr>
              <w:jc w:val="center"/>
              <w:rPr>
                <w:sz w:val="20"/>
                <w:szCs w:val="20"/>
              </w:rPr>
            </w:pPr>
            <w:r w:rsidRPr="00D31E35">
              <w:rPr>
                <w:color w:val="000000"/>
                <w:sz w:val="20"/>
                <w:szCs w:val="20"/>
              </w:rPr>
              <w:t>76,94</w:t>
            </w:r>
          </w:p>
        </w:tc>
      </w:tr>
      <w:tr w:rsidR="002A10D4" w:rsidRPr="00D31E35" w14:paraId="690B22EC" w14:textId="77777777" w:rsidTr="0024725A">
        <w:trPr>
          <w:trHeight w:val="232"/>
          <w:jc w:val="center"/>
        </w:trPr>
        <w:tc>
          <w:tcPr>
            <w:tcW w:w="2006" w:type="dxa"/>
            <w:tcMar>
              <w:top w:w="15" w:type="dxa"/>
              <w:left w:w="15" w:type="dxa"/>
              <w:bottom w:w="0" w:type="dxa"/>
              <w:right w:w="15" w:type="dxa"/>
            </w:tcMar>
            <w:vAlign w:val="center"/>
            <w:hideMark/>
          </w:tcPr>
          <w:p w14:paraId="1E76676A" w14:textId="77777777" w:rsidR="002A10D4" w:rsidRPr="00D31E35" w:rsidRDefault="002A10D4" w:rsidP="002A10D4">
            <w:pPr>
              <w:keepNext/>
              <w:overflowPunct w:val="0"/>
              <w:autoSpaceDE w:val="0"/>
              <w:autoSpaceDN w:val="0"/>
              <w:adjustRightInd w:val="0"/>
              <w:spacing w:after="0" w:line="240" w:lineRule="auto"/>
              <w:outlineLvl w:val="4"/>
              <w:rPr>
                <w:rFonts w:eastAsia="Arial Unicode MS"/>
                <w:b/>
                <w:bCs/>
                <w:sz w:val="20"/>
                <w:szCs w:val="20"/>
                <w:lang w:eastAsia="ru-RU"/>
              </w:rPr>
            </w:pPr>
            <w:r w:rsidRPr="00D31E35">
              <w:rPr>
                <w:rFonts w:eastAsia="Arial Unicode MS"/>
                <w:b/>
                <w:bCs/>
                <w:sz w:val="20"/>
                <w:szCs w:val="20"/>
                <w:lang w:eastAsia="ru-RU"/>
              </w:rPr>
              <w:t>9. Доходы бюджета</w:t>
            </w:r>
          </w:p>
        </w:tc>
        <w:tc>
          <w:tcPr>
            <w:tcW w:w="992" w:type="dxa"/>
            <w:vAlign w:val="center"/>
          </w:tcPr>
          <w:p w14:paraId="3F6A19C9"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992" w:type="dxa"/>
            <w:vAlign w:val="center"/>
          </w:tcPr>
          <w:p w14:paraId="646C0A69"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851" w:type="dxa"/>
            <w:vAlign w:val="center"/>
          </w:tcPr>
          <w:p w14:paraId="1FD8488C"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992" w:type="dxa"/>
            <w:vAlign w:val="center"/>
          </w:tcPr>
          <w:p w14:paraId="4763D3A3"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276" w:type="dxa"/>
            <w:vAlign w:val="center"/>
          </w:tcPr>
          <w:p w14:paraId="5BBAF792"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134" w:type="dxa"/>
            <w:vAlign w:val="center"/>
          </w:tcPr>
          <w:p w14:paraId="2EB87056"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134" w:type="dxa"/>
            <w:vAlign w:val="center"/>
          </w:tcPr>
          <w:p w14:paraId="74BA53FA"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134" w:type="dxa"/>
            <w:vAlign w:val="center"/>
          </w:tcPr>
          <w:p w14:paraId="2B349BA0"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275" w:type="dxa"/>
            <w:vAlign w:val="center"/>
          </w:tcPr>
          <w:p w14:paraId="1C432211"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134" w:type="dxa"/>
            <w:vAlign w:val="center"/>
          </w:tcPr>
          <w:p w14:paraId="567EB0F4"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134" w:type="dxa"/>
            <w:vAlign w:val="center"/>
          </w:tcPr>
          <w:p w14:paraId="5557651E"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134" w:type="dxa"/>
            <w:vAlign w:val="center"/>
          </w:tcPr>
          <w:p w14:paraId="14CF1FFE"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r>
      <w:tr w:rsidR="00FE4EDB" w:rsidRPr="00D31E35" w14:paraId="0662A5C6" w14:textId="77777777" w:rsidTr="00FE4EDB">
        <w:trPr>
          <w:cantSplit/>
          <w:trHeight w:val="1134"/>
          <w:jc w:val="center"/>
        </w:trPr>
        <w:tc>
          <w:tcPr>
            <w:tcW w:w="2006" w:type="dxa"/>
            <w:tcMar>
              <w:top w:w="15" w:type="dxa"/>
              <w:left w:w="15" w:type="dxa"/>
              <w:bottom w:w="0" w:type="dxa"/>
              <w:right w:w="15" w:type="dxa"/>
            </w:tcMar>
            <w:vAlign w:val="center"/>
            <w:hideMark/>
          </w:tcPr>
          <w:p w14:paraId="6B4794CB" w14:textId="77777777" w:rsidR="00FE4EDB" w:rsidRPr="00D31E35" w:rsidRDefault="00FE4EDB" w:rsidP="00FE4EDB">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 xml:space="preserve">Объем собственных доходов бюджета муниципального образования от налоговых и неналоговых поступлений </w:t>
            </w:r>
          </w:p>
        </w:tc>
        <w:tc>
          <w:tcPr>
            <w:tcW w:w="992" w:type="dxa"/>
            <w:vAlign w:val="center"/>
            <w:hideMark/>
          </w:tcPr>
          <w:p w14:paraId="34242084" w14:textId="77777777" w:rsidR="00FE4EDB" w:rsidRPr="00D31E35" w:rsidRDefault="00FE4EDB" w:rsidP="00FE4EDB">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тыс. рублей</w:t>
            </w:r>
          </w:p>
        </w:tc>
        <w:tc>
          <w:tcPr>
            <w:tcW w:w="992" w:type="dxa"/>
            <w:textDirection w:val="btLr"/>
            <w:vAlign w:val="center"/>
          </w:tcPr>
          <w:p w14:paraId="690029AA" w14:textId="0CE660E9" w:rsidR="00FE4EDB" w:rsidRPr="00D31E35" w:rsidRDefault="00FE4EDB" w:rsidP="00FE4EDB">
            <w:pPr>
              <w:ind w:left="113" w:right="113"/>
              <w:rPr>
                <w:b/>
                <w:bCs/>
                <w:sz w:val="20"/>
                <w:szCs w:val="20"/>
                <w:lang w:val="en-US"/>
              </w:rPr>
            </w:pPr>
            <w:r w:rsidRPr="00D31E35">
              <w:rPr>
                <w:color w:val="000000"/>
                <w:sz w:val="20"/>
                <w:szCs w:val="20"/>
              </w:rPr>
              <w:t>9 100 119,20</w:t>
            </w:r>
          </w:p>
        </w:tc>
        <w:tc>
          <w:tcPr>
            <w:tcW w:w="851" w:type="dxa"/>
            <w:textDirection w:val="btLr"/>
            <w:vAlign w:val="center"/>
          </w:tcPr>
          <w:p w14:paraId="464B4410" w14:textId="61D2A599" w:rsidR="00FE4EDB" w:rsidRPr="00D31E35" w:rsidRDefault="00FE4EDB" w:rsidP="00FE4EDB">
            <w:pPr>
              <w:ind w:left="113" w:right="113"/>
              <w:rPr>
                <w:bCs/>
                <w:sz w:val="20"/>
                <w:szCs w:val="20"/>
                <w:lang w:val="en-US"/>
              </w:rPr>
            </w:pPr>
            <w:r w:rsidRPr="00D31E35">
              <w:rPr>
                <w:color w:val="000000"/>
                <w:sz w:val="20"/>
                <w:szCs w:val="20"/>
              </w:rPr>
              <w:t>12 374 494,50</w:t>
            </w:r>
          </w:p>
        </w:tc>
        <w:tc>
          <w:tcPr>
            <w:tcW w:w="992" w:type="dxa"/>
            <w:textDirection w:val="btLr"/>
            <w:vAlign w:val="center"/>
          </w:tcPr>
          <w:p w14:paraId="507EE377" w14:textId="0A96D362" w:rsidR="00FE4EDB" w:rsidRPr="00D31E35" w:rsidRDefault="00FE4EDB" w:rsidP="00FE4EDB">
            <w:pPr>
              <w:ind w:left="113" w:right="113"/>
              <w:rPr>
                <w:bCs/>
                <w:sz w:val="20"/>
                <w:szCs w:val="20"/>
                <w:lang w:val="en-US"/>
              </w:rPr>
            </w:pPr>
            <w:r w:rsidRPr="00FE4EDB">
              <w:rPr>
                <w:color w:val="000000"/>
                <w:sz w:val="20"/>
                <w:szCs w:val="20"/>
              </w:rPr>
              <w:t>11</w:t>
            </w:r>
            <w:r>
              <w:rPr>
                <w:color w:val="000000"/>
                <w:sz w:val="20"/>
                <w:szCs w:val="20"/>
              </w:rPr>
              <w:t> </w:t>
            </w:r>
            <w:r w:rsidRPr="00FE4EDB">
              <w:rPr>
                <w:color w:val="000000"/>
                <w:sz w:val="20"/>
                <w:szCs w:val="20"/>
              </w:rPr>
              <w:t>170</w:t>
            </w:r>
            <w:r>
              <w:rPr>
                <w:color w:val="000000"/>
                <w:sz w:val="20"/>
                <w:szCs w:val="20"/>
              </w:rPr>
              <w:t xml:space="preserve"> </w:t>
            </w:r>
            <w:r w:rsidRPr="00FE4EDB">
              <w:rPr>
                <w:color w:val="000000"/>
                <w:sz w:val="20"/>
                <w:szCs w:val="20"/>
              </w:rPr>
              <w:t>021,7</w:t>
            </w:r>
            <w:r>
              <w:rPr>
                <w:color w:val="000000"/>
                <w:sz w:val="20"/>
                <w:szCs w:val="20"/>
              </w:rPr>
              <w:t>0</w:t>
            </w:r>
          </w:p>
        </w:tc>
        <w:tc>
          <w:tcPr>
            <w:tcW w:w="1276" w:type="dxa"/>
            <w:textDirection w:val="btLr"/>
          </w:tcPr>
          <w:p w14:paraId="2EE93B47" w14:textId="0121574A" w:rsidR="00FE4EDB" w:rsidRPr="00FE4EDB" w:rsidRDefault="00FE4EDB" w:rsidP="00FE4EDB">
            <w:pPr>
              <w:ind w:left="113" w:right="113"/>
              <w:rPr>
                <w:bCs/>
                <w:sz w:val="20"/>
                <w:szCs w:val="20"/>
                <w:lang w:val="en-US"/>
              </w:rPr>
            </w:pPr>
            <w:r w:rsidRPr="00FE4EDB">
              <w:rPr>
                <w:sz w:val="20"/>
                <w:szCs w:val="20"/>
              </w:rPr>
              <w:t>11 678 346,5</w:t>
            </w:r>
          </w:p>
        </w:tc>
        <w:tc>
          <w:tcPr>
            <w:tcW w:w="1134" w:type="dxa"/>
            <w:textDirection w:val="btLr"/>
          </w:tcPr>
          <w:p w14:paraId="4493CD9D" w14:textId="62CD3B7C" w:rsidR="00FE4EDB" w:rsidRPr="00FE4EDB" w:rsidRDefault="00FE4EDB" w:rsidP="00FE4EDB">
            <w:pPr>
              <w:ind w:left="113" w:right="113"/>
              <w:rPr>
                <w:bCs/>
                <w:sz w:val="20"/>
                <w:szCs w:val="20"/>
                <w:lang w:val="en-US"/>
              </w:rPr>
            </w:pPr>
            <w:r w:rsidRPr="00FE4EDB">
              <w:rPr>
                <w:sz w:val="20"/>
                <w:szCs w:val="20"/>
              </w:rPr>
              <w:t>11 678 346,5</w:t>
            </w:r>
          </w:p>
        </w:tc>
        <w:tc>
          <w:tcPr>
            <w:tcW w:w="1134" w:type="dxa"/>
            <w:textDirection w:val="btLr"/>
          </w:tcPr>
          <w:p w14:paraId="7543CA10" w14:textId="3D0D5A39" w:rsidR="00FE4EDB" w:rsidRPr="00FE4EDB" w:rsidRDefault="00FE4EDB" w:rsidP="00FE4EDB">
            <w:pPr>
              <w:ind w:left="113" w:right="113"/>
              <w:rPr>
                <w:bCs/>
                <w:sz w:val="20"/>
                <w:szCs w:val="20"/>
                <w:lang w:val="en-US"/>
              </w:rPr>
            </w:pPr>
            <w:r w:rsidRPr="00FE4EDB">
              <w:rPr>
                <w:sz w:val="20"/>
                <w:szCs w:val="20"/>
              </w:rPr>
              <w:t>12 150 887,9</w:t>
            </w:r>
          </w:p>
        </w:tc>
        <w:tc>
          <w:tcPr>
            <w:tcW w:w="1134" w:type="dxa"/>
            <w:textDirection w:val="btLr"/>
          </w:tcPr>
          <w:p w14:paraId="44ABB356" w14:textId="0F22D0BE" w:rsidR="00FE4EDB" w:rsidRPr="00FE4EDB" w:rsidRDefault="00FE4EDB" w:rsidP="00FE4EDB">
            <w:pPr>
              <w:ind w:left="113" w:right="113"/>
              <w:rPr>
                <w:bCs/>
                <w:sz w:val="20"/>
                <w:szCs w:val="20"/>
                <w:lang w:val="en-US"/>
              </w:rPr>
            </w:pPr>
            <w:r w:rsidRPr="00FE4EDB">
              <w:rPr>
                <w:sz w:val="20"/>
                <w:szCs w:val="20"/>
              </w:rPr>
              <w:t>12 150 887,9</w:t>
            </w:r>
          </w:p>
        </w:tc>
        <w:tc>
          <w:tcPr>
            <w:tcW w:w="1275" w:type="dxa"/>
            <w:textDirection w:val="btLr"/>
          </w:tcPr>
          <w:p w14:paraId="0A0BB6E6" w14:textId="5C57029A" w:rsidR="00FE4EDB" w:rsidRPr="00FE4EDB" w:rsidRDefault="00FE4EDB" w:rsidP="00FE4EDB">
            <w:pPr>
              <w:ind w:left="113" w:right="113"/>
              <w:rPr>
                <w:bCs/>
                <w:sz w:val="20"/>
                <w:szCs w:val="20"/>
                <w:lang w:val="en-US"/>
              </w:rPr>
            </w:pPr>
            <w:r w:rsidRPr="00FE4EDB">
              <w:rPr>
                <w:sz w:val="20"/>
                <w:szCs w:val="20"/>
              </w:rPr>
              <w:t>12 658 798,0</w:t>
            </w:r>
          </w:p>
        </w:tc>
        <w:tc>
          <w:tcPr>
            <w:tcW w:w="1134" w:type="dxa"/>
            <w:textDirection w:val="btLr"/>
          </w:tcPr>
          <w:p w14:paraId="7E74420F" w14:textId="076A191C" w:rsidR="00FE4EDB" w:rsidRPr="00FE4EDB" w:rsidRDefault="00FE4EDB" w:rsidP="00FE4EDB">
            <w:pPr>
              <w:ind w:left="113" w:right="113"/>
              <w:rPr>
                <w:bCs/>
                <w:sz w:val="20"/>
                <w:szCs w:val="20"/>
                <w:lang w:val="en-US"/>
              </w:rPr>
            </w:pPr>
            <w:r w:rsidRPr="00FE4EDB">
              <w:rPr>
                <w:sz w:val="20"/>
                <w:szCs w:val="20"/>
              </w:rPr>
              <w:t>12 658 798,0</w:t>
            </w:r>
          </w:p>
        </w:tc>
        <w:tc>
          <w:tcPr>
            <w:tcW w:w="1134" w:type="dxa"/>
            <w:textDirection w:val="btLr"/>
            <w:vAlign w:val="center"/>
          </w:tcPr>
          <w:p w14:paraId="4D17359B" w14:textId="1E34621A" w:rsidR="00FE4EDB" w:rsidRPr="00D31E35" w:rsidRDefault="00FE4EDB" w:rsidP="00FE4EDB">
            <w:pPr>
              <w:ind w:left="113" w:right="113"/>
              <w:rPr>
                <w:bCs/>
                <w:sz w:val="20"/>
                <w:szCs w:val="20"/>
                <w:lang w:val="en-US"/>
              </w:rPr>
            </w:pPr>
            <w:r w:rsidRPr="00D31E35">
              <w:rPr>
                <w:color w:val="000000"/>
                <w:sz w:val="20"/>
                <w:szCs w:val="20"/>
              </w:rPr>
              <w:t>13 284 413,70</w:t>
            </w:r>
          </w:p>
        </w:tc>
        <w:tc>
          <w:tcPr>
            <w:tcW w:w="1134" w:type="dxa"/>
            <w:textDirection w:val="btLr"/>
            <w:vAlign w:val="center"/>
          </w:tcPr>
          <w:p w14:paraId="0E705467" w14:textId="6AF43A5E" w:rsidR="00FE4EDB" w:rsidRPr="00D31E35" w:rsidRDefault="00FE4EDB" w:rsidP="00FE4EDB">
            <w:pPr>
              <w:ind w:left="113" w:right="113"/>
              <w:rPr>
                <w:bCs/>
                <w:sz w:val="20"/>
                <w:szCs w:val="20"/>
                <w:lang w:val="en-US"/>
              </w:rPr>
            </w:pPr>
            <w:r w:rsidRPr="00D31E35">
              <w:rPr>
                <w:color w:val="000000"/>
                <w:sz w:val="20"/>
                <w:szCs w:val="20"/>
              </w:rPr>
              <w:t>13 284 413,70</w:t>
            </w:r>
          </w:p>
        </w:tc>
      </w:tr>
      <w:tr w:rsidR="002A10D4" w:rsidRPr="00D31E35" w14:paraId="69CA4F43" w14:textId="77777777" w:rsidTr="0024725A">
        <w:trPr>
          <w:trHeight w:val="232"/>
          <w:jc w:val="center"/>
        </w:trPr>
        <w:tc>
          <w:tcPr>
            <w:tcW w:w="2006" w:type="dxa"/>
            <w:tcMar>
              <w:top w:w="15" w:type="dxa"/>
              <w:left w:w="15" w:type="dxa"/>
              <w:bottom w:w="0" w:type="dxa"/>
              <w:right w:w="15" w:type="dxa"/>
            </w:tcMar>
            <w:vAlign w:val="center"/>
            <w:hideMark/>
          </w:tcPr>
          <w:p w14:paraId="117E52CE"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в том числе:</w:t>
            </w:r>
          </w:p>
        </w:tc>
        <w:tc>
          <w:tcPr>
            <w:tcW w:w="992" w:type="dxa"/>
            <w:vAlign w:val="center"/>
          </w:tcPr>
          <w:p w14:paraId="363B7351"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992" w:type="dxa"/>
            <w:textDirection w:val="btLr"/>
            <w:vAlign w:val="center"/>
          </w:tcPr>
          <w:p w14:paraId="21C3B309" w14:textId="0339CAF4"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color w:val="000000"/>
                <w:sz w:val="20"/>
                <w:szCs w:val="20"/>
              </w:rPr>
              <w:t> </w:t>
            </w:r>
          </w:p>
        </w:tc>
        <w:tc>
          <w:tcPr>
            <w:tcW w:w="851" w:type="dxa"/>
            <w:textDirection w:val="btLr"/>
            <w:vAlign w:val="center"/>
          </w:tcPr>
          <w:p w14:paraId="6BB8141E" w14:textId="33518CEE"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color w:val="000000"/>
                <w:sz w:val="20"/>
                <w:szCs w:val="20"/>
              </w:rPr>
              <w:t> </w:t>
            </w:r>
          </w:p>
        </w:tc>
        <w:tc>
          <w:tcPr>
            <w:tcW w:w="992" w:type="dxa"/>
            <w:textDirection w:val="btLr"/>
            <w:vAlign w:val="center"/>
          </w:tcPr>
          <w:p w14:paraId="0FE8B76A" w14:textId="1FE49BFA"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color w:val="000000"/>
                <w:sz w:val="20"/>
                <w:szCs w:val="20"/>
              </w:rPr>
              <w:t> </w:t>
            </w:r>
          </w:p>
        </w:tc>
        <w:tc>
          <w:tcPr>
            <w:tcW w:w="1276" w:type="dxa"/>
            <w:textDirection w:val="btLr"/>
            <w:vAlign w:val="center"/>
          </w:tcPr>
          <w:p w14:paraId="6DD1225D" w14:textId="6953F269"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color w:val="000000"/>
                <w:sz w:val="20"/>
                <w:szCs w:val="20"/>
              </w:rPr>
              <w:t> </w:t>
            </w:r>
          </w:p>
        </w:tc>
        <w:tc>
          <w:tcPr>
            <w:tcW w:w="1134" w:type="dxa"/>
            <w:textDirection w:val="btLr"/>
            <w:vAlign w:val="center"/>
          </w:tcPr>
          <w:p w14:paraId="0B204738" w14:textId="709E51AD"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color w:val="000000"/>
                <w:sz w:val="20"/>
                <w:szCs w:val="20"/>
              </w:rPr>
              <w:t> </w:t>
            </w:r>
          </w:p>
        </w:tc>
        <w:tc>
          <w:tcPr>
            <w:tcW w:w="1134" w:type="dxa"/>
            <w:textDirection w:val="btLr"/>
            <w:vAlign w:val="center"/>
          </w:tcPr>
          <w:p w14:paraId="7058E584" w14:textId="7C58F805"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color w:val="000000"/>
                <w:sz w:val="20"/>
                <w:szCs w:val="20"/>
              </w:rPr>
              <w:t> </w:t>
            </w:r>
          </w:p>
        </w:tc>
        <w:tc>
          <w:tcPr>
            <w:tcW w:w="1134" w:type="dxa"/>
            <w:textDirection w:val="btLr"/>
            <w:vAlign w:val="center"/>
          </w:tcPr>
          <w:p w14:paraId="1D69DF4F" w14:textId="4F62CD76"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color w:val="000000"/>
                <w:sz w:val="20"/>
                <w:szCs w:val="20"/>
              </w:rPr>
              <w:t> </w:t>
            </w:r>
          </w:p>
        </w:tc>
        <w:tc>
          <w:tcPr>
            <w:tcW w:w="1275" w:type="dxa"/>
            <w:textDirection w:val="btLr"/>
            <w:vAlign w:val="center"/>
          </w:tcPr>
          <w:p w14:paraId="01A891F9" w14:textId="36FC472F"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color w:val="000000"/>
                <w:sz w:val="20"/>
                <w:szCs w:val="20"/>
              </w:rPr>
              <w:t> </w:t>
            </w:r>
          </w:p>
        </w:tc>
        <w:tc>
          <w:tcPr>
            <w:tcW w:w="1134" w:type="dxa"/>
            <w:textDirection w:val="btLr"/>
            <w:vAlign w:val="center"/>
          </w:tcPr>
          <w:p w14:paraId="3AF4C0BE" w14:textId="4A98377D"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color w:val="000000"/>
                <w:sz w:val="20"/>
                <w:szCs w:val="20"/>
              </w:rPr>
              <w:t> </w:t>
            </w:r>
          </w:p>
        </w:tc>
        <w:tc>
          <w:tcPr>
            <w:tcW w:w="1134" w:type="dxa"/>
            <w:textDirection w:val="btLr"/>
            <w:vAlign w:val="center"/>
          </w:tcPr>
          <w:p w14:paraId="5A931735" w14:textId="23A01855"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color w:val="000000"/>
                <w:sz w:val="20"/>
                <w:szCs w:val="20"/>
              </w:rPr>
              <w:t> </w:t>
            </w:r>
          </w:p>
        </w:tc>
        <w:tc>
          <w:tcPr>
            <w:tcW w:w="1134" w:type="dxa"/>
            <w:textDirection w:val="btLr"/>
            <w:vAlign w:val="center"/>
          </w:tcPr>
          <w:p w14:paraId="57EE3DEB" w14:textId="51A9FFF2"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color w:val="000000"/>
                <w:sz w:val="20"/>
                <w:szCs w:val="20"/>
              </w:rPr>
              <w:t> </w:t>
            </w:r>
          </w:p>
        </w:tc>
      </w:tr>
      <w:tr w:rsidR="002A10D4" w:rsidRPr="00D31E35" w14:paraId="772B4E54" w14:textId="77777777" w:rsidTr="0024725A">
        <w:trPr>
          <w:trHeight w:val="352"/>
          <w:jc w:val="center"/>
        </w:trPr>
        <w:tc>
          <w:tcPr>
            <w:tcW w:w="2006" w:type="dxa"/>
            <w:tcMar>
              <w:top w:w="15" w:type="dxa"/>
              <w:left w:w="15" w:type="dxa"/>
              <w:bottom w:w="0" w:type="dxa"/>
              <w:right w:w="15" w:type="dxa"/>
            </w:tcMar>
            <w:vAlign w:val="center"/>
            <w:hideMark/>
          </w:tcPr>
          <w:p w14:paraId="114FB6F4"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налог на доходы физических лиц с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992" w:type="dxa"/>
            <w:vAlign w:val="center"/>
            <w:hideMark/>
          </w:tcPr>
          <w:p w14:paraId="3A2A5A8D"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тыс. рублей</w:t>
            </w:r>
          </w:p>
        </w:tc>
        <w:tc>
          <w:tcPr>
            <w:tcW w:w="992" w:type="dxa"/>
            <w:textDirection w:val="btLr"/>
            <w:vAlign w:val="center"/>
          </w:tcPr>
          <w:p w14:paraId="05E097A3" w14:textId="29EB5CAE" w:rsidR="002A10D4" w:rsidRPr="00D31E35" w:rsidRDefault="002A10D4" w:rsidP="002A10D4">
            <w:pPr>
              <w:ind w:left="113" w:right="113"/>
              <w:jc w:val="center"/>
              <w:rPr>
                <w:bCs/>
                <w:sz w:val="20"/>
                <w:szCs w:val="20"/>
              </w:rPr>
            </w:pPr>
            <w:r w:rsidRPr="00D31E35">
              <w:rPr>
                <w:color w:val="000000"/>
                <w:sz w:val="20"/>
                <w:szCs w:val="20"/>
              </w:rPr>
              <w:t>168 356,20</w:t>
            </w:r>
          </w:p>
        </w:tc>
        <w:tc>
          <w:tcPr>
            <w:tcW w:w="851" w:type="dxa"/>
            <w:textDirection w:val="btLr"/>
            <w:vAlign w:val="center"/>
          </w:tcPr>
          <w:p w14:paraId="1425F579" w14:textId="0D271249" w:rsidR="002A10D4" w:rsidRPr="00D31E35" w:rsidRDefault="002A10D4" w:rsidP="002A10D4">
            <w:pPr>
              <w:ind w:left="113" w:right="113"/>
              <w:jc w:val="center"/>
              <w:rPr>
                <w:bCs/>
                <w:sz w:val="20"/>
                <w:szCs w:val="20"/>
              </w:rPr>
            </w:pPr>
            <w:r w:rsidRPr="00D31E35">
              <w:rPr>
                <w:color w:val="000000"/>
                <w:sz w:val="20"/>
                <w:szCs w:val="20"/>
              </w:rPr>
              <w:t>180 733,00</w:t>
            </w:r>
          </w:p>
        </w:tc>
        <w:tc>
          <w:tcPr>
            <w:tcW w:w="992" w:type="dxa"/>
            <w:textDirection w:val="btLr"/>
            <w:vAlign w:val="center"/>
          </w:tcPr>
          <w:p w14:paraId="0F46F1B6" w14:textId="0E5A082B" w:rsidR="002A10D4" w:rsidRPr="00D31E35" w:rsidRDefault="002A10D4" w:rsidP="002A10D4">
            <w:pPr>
              <w:ind w:left="113" w:right="113"/>
              <w:jc w:val="center"/>
              <w:rPr>
                <w:bCs/>
                <w:sz w:val="20"/>
                <w:szCs w:val="20"/>
              </w:rPr>
            </w:pPr>
            <w:r w:rsidRPr="00D31E35">
              <w:rPr>
                <w:color w:val="000000"/>
                <w:sz w:val="20"/>
                <w:szCs w:val="20"/>
              </w:rPr>
              <w:t>152 018,40</w:t>
            </w:r>
          </w:p>
        </w:tc>
        <w:tc>
          <w:tcPr>
            <w:tcW w:w="1276" w:type="dxa"/>
            <w:textDirection w:val="btLr"/>
            <w:vAlign w:val="center"/>
          </w:tcPr>
          <w:p w14:paraId="2FB382EC" w14:textId="7B46BED5" w:rsidR="002A10D4" w:rsidRPr="00D31E35" w:rsidRDefault="002A10D4" w:rsidP="002A10D4">
            <w:pPr>
              <w:ind w:left="113" w:right="113"/>
              <w:jc w:val="center"/>
              <w:rPr>
                <w:bCs/>
                <w:sz w:val="20"/>
                <w:szCs w:val="20"/>
              </w:rPr>
            </w:pPr>
            <w:r w:rsidRPr="00D31E35">
              <w:rPr>
                <w:color w:val="000000"/>
                <w:sz w:val="20"/>
                <w:szCs w:val="20"/>
              </w:rPr>
              <w:t>162 564,60</w:t>
            </w:r>
          </w:p>
        </w:tc>
        <w:tc>
          <w:tcPr>
            <w:tcW w:w="1134" w:type="dxa"/>
            <w:textDirection w:val="btLr"/>
            <w:vAlign w:val="center"/>
          </w:tcPr>
          <w:p w14:paraId="14B26D3B" w14:textId="6944F42F" w:rsidR="002A10D4" w:rsidRPr="00D31E35" w:rsidRDefault="002A10D4" w:rsidP="002A10D4">
            <w:pPr>
              <w:ind w:left="113" w:right="113"/>
              <w:jc w:val="center"/>
              <w:rPr>
                <w:bCs/>
                <w:sz w:val="20"/>
                <w:szCs w:val="20"/>
              </w:rPr>
            </w:pPr>
            <w:r w:rsidRPr="00D31E35">
              <w:rPr>
                <w:color w:val="000000"/>
                <w:sz w:val="20"/>
                <w:szCs w:val="20"/>
              </w:rPr>
              <w:t>162 564,60</w:t>
            </w:r>
          </w:p>
        </w:tc>
        <w:tc>
          <w:tcPr>
            <w:tcW w:w="1134" w:type="dxa"/>
            <w:textDirection w:val="btLr"/>
            <w:vAlign w:val="center"/>
          </w:tcPr>
          <w:p w14:paraId="1C152D94" w14:textId="060CAB2F" w:rsidR="002A10D4" w:rsidRPr="00D31E35" w:rsidRDefault="002A10D4" w:rsidP="002A10D4">
            <w:pPr>
              <w:ind w:left="113" w:right="113"/>
              <w:jc w:val="center"/>
              <w:rPr>
                <w:bCs/>
                <w:sz w:val="20"/>
                <w:szCs w:val="20"/>
              </w:rPr>
            </w:pPr>
            <w:r w:rsidRPr="00D31E35">
              <w:rPr>
                <w:color w:val="000000"/>
                <w:sz w:val="20"/>
                <w:szCs w:val="20"/>
              </w:rPr>
              <w:t>169 067,20</w:t>
            </w:r>
          </w:p>
        </w:tc>
        <w:tc>
          <w:tcPr>
            <w:tcW w:w="1134" w:type="dxa"/>
            <w:textDirection w:val="btLr"/>
            <w:vAlign w:val="center"/>
          </w:tcPr>
          <w:p w14:paraId="738242A1" w14:textId="101A8BBB" w:rsidR="002A10D4" w:rsidRPr="00D31E35" w:rsidRDefault="002A10D4" w:rsidP="002A10D4">
            <w:pPr>
              <w:ind w:left="113" w:right="113"/>
              <w:jc w:val="center"/>
              <w:rPr>
                <w:bCs/>
                <w:sz w:val="20"/>
                <w:szCs w:val="20"/>
              </w:rPr>
            </w:pPr>
            <w:r w:rsidRPr="00D31E35">
              <w:rPr>
                <w:color w:val="000000"/>
                <w:sz w:val="20"/>
                <w:szCs w:val="20"/>
              </w:rPr>
              <w:t>169 067,20</w:t>
            </w:r>
          </w:p>
        </w:tc>
        <w:tc>
          <w:tcPr>
            <w:tcW w:w="1275" w:type="dxa"/>
            <w:textDirection w:val="btLr"/>
            <w:vAlign w:val="center"/>
          </w:tcPr>
          <w:p w14:paraId="67431FB5" w14:textId="7A0CE0B2" w:rsidR="002A10D4" w:rsidRPr="00D31E35" w:rsidRDefault="002A10D4" w:rsidP="002A10D4">
            <w:pPr>
              <w:ind w:left="113" w:right="113"/>
              <w:jc w:val="center"/>
              <w:rPr>
                <w:bCs/>
                <w:sz w:val="20"/>
                <w:szCs w:val="20"/>
              </w:rPr>
            </w:pPr>
            <w:r w:rsidRPr="00D31E35">
              <w:rPr>
                <w:color w:val="000000"/>
                <w:sz w:val="20"/>
                <w:szCs w:val="20"/>
              </w:rPr>
              <w:t>175 829,90</w:t>
            </w:r>
          </w:p>
        </w:tc>
        <w:tc>
          <w:tcPr>
            <w:tcW w:w="1134" w:type="dxa"/>
            <w:textDirection w:val="btLr"/>
            <w:vAlign w:val="center"/>
          </w:tcPr>
          <w:p w14:paraId="15246176" w14:textId="528447D8" w:rsidR="002A10D4" w:rsidRPr="00D31E35" w:rsidRDefault="002A10D4" w:rsidP="002A10D4">
            <w:pPr>
              <w:ind w:left="113" w:right="113"/>
              <w:jc w:val="center"/>
              <w:rPr>
                <w:bCs/>
                <w:sz w:val="20"/>
                <w:szCs w:val="20"/>
              </w:rPr>
            </w:pPr>
            <w:r w:rsidRPr="00D31E35">
              <w:rPr>
                <w:color w:val="000000"/>
                <w:sz w:val="20"/>
                <w:szCs w:val="20"/>
              </w:rPr>
              <w:t>175 829,90</w:t>
            </w:r>
          </w:p>
        </w:tc>
        <w:tc>
          <w:tcPr>
            <w:tcW w:w="1134" w:type="dxa"/>
            <w:textDirection w:val="btLr"/>
            <w:vAlign w:val="center"/>
          </w:tcPr>
          <w:p w14:paraId="2FBBA543" w14:textId="1DC34C5D" w:rsidR="002A10D4" w:rsidRPr="00D31E35" w:rsidRDefault="002A10D4" w:rsidP="002A10D4">
            <w:pPr>
              <w:ind w:left="113" w:right="113"/>
              <w:jc w:val="center"/>
              <w:rPr>
                <w:bCs/>
                <w:sz w:val="20"/>
                <w:szCs w:val="20"/>
              </w:rPr>
            </w:pPr>
            <w:r w:rsidRPr="00D31E35">
              <w:rPr>
                <w:color w:val="000000"/>
                <w:sz w:val="20"/>
                <w:szCs w:val="20"/>
              </w:rPr>
              <w:t>182 863,10</w:t>
            </w:r>
          </w:p>
        </w:tc>
        <w:tc>
          <w:tcPr>
            <w:tcW w:w="1134" w:type="dxa"/>
            <w:textDirection w:val="btLr"/>
            <w:vAlign w:val="center"/>
          </w:tcPr>
          <w:p w14:paraId="4CBFDA6C" w14:textId="2A8B11F4" w:rsidR="002A10D4" w:rsidRPr="00D31E35" w:rsidRDefault="002A10D4" w:rsidP="002A10D4">
            <w:pPr>
              <w:ind w:left="113" w:right="113"/>
              <w:jc w:val="center"/>
              <w:rPr>
                <w:bCs/>
                <w:sz w:val="20"/>
                <w:szCs w:val="20"/>
              </w:rPr>
            </w:pPr>
            <w:r w:rsidRPr="00D31E35">
              <w:rPr>
                <w:color w:val="000000"/>
                <w:sz w:val="20"/>
                <w:szCs w:val="20"/>
              </w:rPr>
              <w:t>182 863,10</w:t>
            </w:r>
          </w:p>
        </w:tc>
      </w:tr>
      <w:tr w:rsidR="0045482C" w:rsidRPr="00D31E35" w14:paraId="1D98BE4B" w14:textId="77777777" w:rsidTr="007F4235">
        <w:trPr>
          <w:cantSplit/>
          <w:trHeight w:val="1355"/>
          <w:jc w:val="center"/>
        </w:trPr>
        <w:tc>
          <w:tcPr>
            <w:tcW w:w="2006" w:type="dxa"/>
            <w:tcMar>
              <w:top w:w="15" w:type="dxa"/>
              <w:left w:w="15" w:type="dxa"/>
              <w:bottom w:w="0" w:type="dxa"/>
              <w:right w:w="15" w:type="dxa"/>
            </w:tcMar>
            <w:vAlign w:val="center"/>
            <w:hideMark/>
          </w:tcPr>
          <w:p w14:paraId="5368D856" w14:textId="77777777" w:rsidR="0045482C" w:rsidRPr="00D31E35" w:rsidRDefault="0045482C" w:rsidP="0045482C">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налоги на совокупный доход</w:t>
            </w:r>
          </w:p>
        </w:tc>
        <w:tc>
          <w:tcPr>
            <w:tcW w:w="992" w:type="dxa"/>
            <w:vAlign w:val="center"/>
          </w:tcPr>
          <w:p w14:paraId="784043C4" w14:textId="4211B9D0" w:rsidR="0045482C" w:rsidRPr="00D31E35" w:rsidRDefault="0045482C" w:rsidP="0045482C">
            <w:pPr>
              <w:overflowPunct w:val="0"/>
              <w:autoSpaceDE w:val="0"/>
              <w:autoSpaceDN w:val="0"/>
              <w:adjustRightInd w:val="0"/>
              <w:spacing w:after="0" w:line="240" w:lineRule="auto"/>
              <w:rPr>
                <w:rFonts w:eastAsia="Times New Roman"/>
                <w:sz w:val="20"/>
                <w:szCs w:val="20"/>
                <w:lang w:eastAsia="ru-RU"/>
              </w:rPr>
            </w:pPr>
          </w:p>
        </w:tc>
        <w:tc>
          <w:tcPr>
            <w:tcW w:w="992" w:type="dxa"/>
            <w:textDirection w:val="btLr"/>
            <w:vAlign w:val="center"/>
          </w:tcPr>
          <w:p w14:paraId="54749EF4" w14:textId="70B09A06" w:rsidR="0045482C" w:rsidRPr="00FE4EDB" w:rsidRDefault="0045482C" w:rsidP="0045482C">
            <w:pPr>
              <w:ind w:left="113" w:right="113"/>
              <w:jc w:val="center"/>
              <w:rPr>
                <w:bCs/>
                <w:sz w:val="20"/>
                <w:szCs w:val="20"/>
              </w:rPr>
            </w:pPr>
          </w:p>
        </w:tc>
        <w:tc>
          <w:tcPr>
            <w:tcW w:w="851" w:type="dxa"/>
            <w:textDirection w:val="btLr"/>
            <w:vAlign w:val="center"/>
          </w:tcPr>
          <w:p w14:paraId="1902CE16" w14:textId="748014F3" w:rsidR="0045482C" w:rsidRPr="00FE4EDB" w:rsidRDefault="0045482C" w:rsidP="0045482C">
            <w:pPr>
              <w:ind w:left="113" w:right="113"/>
              <w:jc w:val="center"/>
              <w:rPr>
                <w:bCs/>
                <w:sz w:val="20"/>
                <w:szCs w:val="20"/>
              </w:rPr>
            </w:pPr>
          </w:p>
        </w:tc>
        <w:tc>
          <w:tcPr>
            <w:tcW w:w="992" w:type="dxa"/>
            <w:textDirection w:val="btLr"/>
            <w:vAlign w:val="center"/>
          </w:tcPr>
          <w:p w14:paraId="1BA8D47F" w14:textId="69EE42A8" w:rsidR="0045482C" w:rsidRPr="00FE4EDB" w:rsidRDefault="0045482C" w:rsidP="0045482C">
            <w:pPr>
              <w:ind w:left="113" w:right="113"/>
              <w:jc w:val="center"/>
              <w:rPr>
                <w:bCs/>
                <w:sz w:val="20"/>
                <w:szCs w:val="20"/>
              </w:rPr>
            </w:pPr>
          </w:p>
        </w:tc>
        <w:tc>
          <w:tcPr>
            <w:tcW w:w="1276" w:type="dxa"/>
            <w:textDirection w:val="btLr"/>
            <w:vAlign w:val="center"/>
          </w:tcPr>
          <w:p w14:paraId="36ECCFF3" w14:textId="7A56AB15" w:rsidR="0045482C" w:rsidRPr="00FE4EDB" w:rsidRDefault="0045482C" w:rsidP="0045482C">
            <w:pPr>
              <w:ind w:left="113" w:right="113"/>
              <w:jc w:val="center"/>
              <w:rPr>
                <w:bCs/>
                <w:sz w:val="20"/>
                <w:szCs w:val="20"/>
              </w:rPr>
            </w:pPr>
          </w:p>
        </w:tc>
        <w:tc>
          <w:tcPr>
            <w:tcW w:w="1134" w:type="dxa"/>
            <w:textDirection w:val="btLr"/>
            <w:vAlign w:val="center"/>
          </w:tcPr>
          <w:p w14:paraId="35F25F84" w14:textId="3DC2EEF9" w:rsidR="0045482C" w:rsidRPr="00FE4EDB" w:rsidRDefault="0045482C" w:rsidP="0045482C">
            <w:pPr>
              <w:ind w:left="113" w:right="113"/>
              <w:jc w:val="center"/>
              <w:rPr>
                <w:bCs/>
                <w:sz w:val="20"/>
                <w:szCs w:val="20"/>
              </w:rPr>
            </w:pPr>
          </w:p>
        </w:tc>
        <w:tc>
          <w:tcPr>
            <w:tcW w:w="1134" w:type="dxa"/>
            <w:textDirection w:val="btLr"/>
            <w:vAlign w:val="center"/>
          </w:tcPr>
          <w:p w14:paraId="2E47144F" w14:textId="41D5AFB8" w:rsidR="0045482C" w:rsidRPr="00FE4EDB" w:rsidRDefault="0045482C" w:rsidP="0045482C">
            <w:pPr>
              <w:ind w:left="113" w:right="113"/>
              <w:jc w:val="center"/>
              <w:rPr>
                <w:bCs/>
                <w:sz w:val="20"/>
                <w:szCs w:val="20"/>
              </w:rPr>
            </w:pPr>
          </w:p>
        </w:tc>
        <w:tc>
          <w:tcPr>
            <w:tcW w:w="1134" w:type="dxa"/>
            <w:textDirection w:val="btLr"/>
            <w:vAlign w:val="center"/>
          </w:tcPr>
          <w:p w14:paraId="77E2EDDE" w14:textId="43EBA2E9" w:rsidR="0045482C" w:rsidRPr="00FE4EDB" w:rsidRDefault="0045482C" w:rsidP="0045482C">
            <w:pPr>
              <w:ind w:left="113" w:right="113"/>
              <w:jc w:val="center"/>
              <w:rPr>
                <w:bCs/>
                <w:sz w:val="20"/>
                <w:szCs w:val="20"/>
              </w:rPr>
            </w:pPr>
          </w:p>
        </w:tc>
        <w:tc>
          <w:tcPr>
            <w:tcW w:w="1275" w:type="dxa"/>
            <w:textDirection w:val="btLr"/>
            <w:vAlign w:val="center"/>
          </w:tcPr>
          <w:p w14:paraId="57CC4F50" w14:textId="6CFD13C0" w:rsidR="0045482C" w:rsidRPr="00FE4EDB" w:rsidRDefault="0045482C" w:rsidP="0045482C">
            <w:pPr>
              <w:ind w:left="113" w:right="113"/>
              <w:jc w:val="center"/>
              <w:rPr>
                <w:bCs/>
                <w:sz w:val="20"/>
                <w:szCs w:val="20"/>
              </w:rPr>
            </w:pPr>
          </w:p>
        </w:tc>
        <w:tc>
          <w:tcPr>
            <w:tcW w:w="1134" w:type="dxa"/>
            <w:textDirection w:val="btLr"/>
            <w:vAlign w:val="center"/>
          </w:tcPr>
          <w:p w14:paraId="540B9F08" w14:textId="7F4DF6AC" w:rsidR="0045482C" w:rsidRPr="00FE4EDB" w:rsidRDefault="0045482C" w:rsidP="0045482C">
            <w:pPr>
              <w:ind w:left="113" w:right="113"/>
              <w:jc w:val="center"/>
              <w:rPr>
                <w:bCs/>
                <w:sz w:val="20"/>
                <w:szCs w:val="20"/>
              </w:rPr>
            </w:pPr>
          </w:p>
        </w:tc>
        <w:tc>
          <w:tcPr>
            <w:tcW w:w="1134" w:type="dxa"/>
            <w:textDirection w:val="btLr"/>
            <w:vAlign w:val="center"/>
          </w:tcPr>
          <w:p w14:paraId="5CE0D01E" w14:textId="1F729D04" w:rsidR="0045482C" w:rsidRPr="00D31E35" w:rsidRDefault="0045482C" w:rsidP="0045482C">
            <w:pPr>
              <w:ind w:left="113" w:right="113"/>
              <w:jc w:val="center"/>
              <w:rPr>
                <w:bCs/>
                <w:sz w:val="20"/>
                <w:szCs w:val="20"/>
              </w:rPr>
            </w:pPr>
            <w:r w:rsidRPr="00D31E35">
              <w:rPr>
                <w:color w:val="000000"/>
                <w:sz w:val="20"/>
                <w:szCs w:val="20"/>
              </w:rPr>
              <w:t> </w:t>
            </w:r>
          </w:p>
        </w:tc>
        <w:tc>
          <w:tcPr>
            <w:tcW w:w="1134" w:type="dxa"/>
            <w:textDirection w:val="btLr"/>
            <w:vAlign w:val="center"/>
          </w:tcPr>
          <w:p w14:paraId="379D036A" w14:textId="5C8F01F9" w:rsidR="0045482C" w:rsidRPr="00D31E35" w:rsidRDefault="0045482C" w:rsidP="0045482C">
            <w:pPr>
              <w:ind w:left="113" w:right="113"/>
              <w:jc w:val="center"/>
              <w:rPr>
                <w:bCs/>
                <w:sz w:val="20"/>
                <w:szCs w:val="20"/>
              </w:rPr>
            </w:pPr>
            <w:r w:rsidRPr="00D31E35">
              <w:rPr>
                <w:color w:val="000000"/>
                <w:sz w:val="20"/>
                <w:szCs w:val="20"/>
              </w:rPr>
              <w:t> </w:t>
            </w:r>
          </w:p>
        </w:tc>
      </w:tr>
      <w:tr w:rsidR="0045482C" w:rsidRPr="00D31E35" w14:paraId="118FF5F1" w14:textId="77777777" w:rsidTr="0024725A">
        <w:trPr>
          <w:trHeight w:val="352"/>
          <w:jc w:val="center"/>
        </w:trPr>
        <w:tc>
          <w:tcPr>
            <w:tcW w:w="2006" w:type="dxa"/>
            <w:tcMar>
              <w:top w:w="15" w:type="dxa"/>
              <w:left w:w="15" w:type="dxa"/>
              <w:bottom w:w="0" w:type="dxa"/>
              <w:right w:w="15" w:type="dxa"/>
            </w:tcMar>
            <w:vAlign w:val="center"/>
            <w:hideMark/>
          </w:tcPr>
          <w:p w14:paraId="07C46EBB" w14:textId="7F1365F0" w:rsidR="0045482C" w:rsidRPr="00D31E35" w:rsidRDefault="0045482C" w:rsidP="0045482C">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в том числе:</w:t>
            </w:r>
          </w:p>
          <w:p w14:paraId="07C91359" w14:textId="77777777" w:rsidR="0045482C" w:rsidRPr="00D31E35" w:rsidRDefault="0045482C" w:rsidP="0045482C">
            <w:pPr>
              <w:overflowPunct w:val="0"/>
              <w:autoSpaceDE w:val="0"/>
              <w:autoSpaceDN w:val="0"/>
              <w:adjustRightInd w:val="0"/>
              <w:spacing w:after="0" w:line="240" w:lineRule="auto"/>
              <w:rPr>
                <w:rFonts w:eastAsia="Times New Roman"/>
                <w:sz w:val="20"/>
                <w:szCs w:val="20"/>
                <w:lang w:eastAsia="ru-RU"/>
              </w:rPr>
            </w:pPr>
          </w:p>
        </w:tc>
        <w:tc>
          <w:tcPr>
            <w:tcW w:w="992" w:type="dxa"/>
            <w:vAlign w:val="center"/>
            <w:hideMark/>
          </w:tcPr>
          <w:p w14:paraId="47F7F77A" w14:textId="77777777" w:rsidR="0045482C" w:rsidRPr="00D31E35" w:rsidRDefault="0045482C" w:rsidP="0045482C">
            <w:pPr>
              <w:overflowPunct w:val="0"/>
              <w:autoSpaceDE w:val="0"/>
              <w:autoSpaceDN w:val="0"/>
              <w:adjustRightInd w:val="0"/>
              <w:spacing w:after="0" w:line="240" w:lineRule="auto"/>
              <w:rPr>
                <w:rFonts w:eastAsia="Times New Roman"/>
                <w:sz w:val="20"/>
                <w:szCs w:val="20"/>
                <w:lang w:eastAsia="ru-RU"/>
              </w:rPr>
            </w:pPr>
          </w:p>
        </w:tc>
        <w:tc>
          <w:tcPr>
            <w:tcW w:w="992" w:type="dxa"/>
            <w:textDirection w:val="btLr"/>
            <w:vAlign w:val="center"/>
          </w:tcPr>
          <w:p w14:paraId="0EDDDB5D" w14:textId="700AA3D4" w:rsidR="0045482C" w:rsidRPr="00D31E35" w:rsidRDefault="0045482C" w:rsidP="0045482C">
            <w:pPr>
              <w:ind w:left="113" w:right="113"/>
              <w:jc w:val="center"/>
              <w:rPr>
                <w:bCs/>
                <w:sz w:val="20"/>
                <w:szCs w:val="20"/>
              </w:rPr>
            </w:pPr>
            <w:r w:rsidRPr="00D31E35">
              <w:rPr>
                <w:color w:val="000000"/>
                <w:sz w:val="20"/>
                <w:szCs w:val="20"/>
              </w:rPr>
              <w:t> </w:t>
            </w:r>
          </w:p>
        </w:tc>
        <w:tc>
          <w:tcPr>
            <w:tcW w:w="851" w:type="dxa"/>
            <w:textDirection w:val="btLr"/>
            <w:vAlign w:val="center"/>
          </w:tcPr>
          <w:p w14:paraId="703542AB" w14:textId="0B98EC83" w:rsidR="0045482C" w:rsidRPr="00D31E35" w:rsidRDefault="0045482C" w:rsidP="0045482C">
            <w:pPr>
              <w:ind w:left="113" w:right="113"/>
              <w:jc w:val="center"/>
              <w:rPr>
                <w:bCs/>
                <w:sz w:val="20"/>
                <w:szCs w:val="20"/>
              </w:rPr>
            </w:pPr>
            <w:r w:rsidRPr="00D31E35">
              <w:rPr>
                <w:color w:val="000000"/>
                <w:sz w:val="20"/>
                <w:szCs w:val="20"/>
              </w:rPr>
              <w:t> </w:t>
            </w:r>
          </w:p>
        </w:tc>
        <w:tc>
          <w:tcPr>
            <w:tcW w:w="992" w:type="dxa"/>
            <w:textDirection w:val="btLr"/>
            <w:vAlign w:val="center"/>
          </w:tcPr>
          <w:p w14:paraId="464B89B0" w14:textId="5A0C9013" w:rsidR="0045482C" w:rsidRPr="00D31E35" w:rsidRDefault="0045482C" w:rsidP="0045482C">
            <w:pPr>
              <w:ind w:left="113" w:right="113"/>
              <w:jc w:val="center"/>
              <w:rPr>
                <w:bCs/>
                <w:sz w:val="20"/>
                <w:szCs w:val="20"/>
              </w:rPr>
            </w:pPr>
            <w:r w:rsidRPr="00D31E35">
              <w:rPr>
                <w:color w:val="000000"/>
                <w:sz w:val="20"/>
                <w:szCs w:val="20"/>
              </w:rPr>
              <w:t> </w:t>
            </w:r>
          </w:p>
        </w:tc>
        <w:tc>
          <w:tcPr>
            <w:tcW w:w="1276" w:type="dxa"/>
            <w:textDirection w:val="btLr"/>
            <w:vAlign w:val="center"/>
          </w:tcPr>
          <w:p w14:paraId="5AEE109C" w14:textId="32C8B2E8" w:rsidR="0045482C" w:rsidRPr="00D31E35" w:rsidRDefault="0045482C" w:rsidP="0045482C">
            <w:pPr>
              <w:ind w:left="113" w:right="113"/>
              <w:jc w:val="center"/>
              <w:rPr>
                <w:bCs/>
                <w:sz w:val="20"/>
                <w:szCs w:val="20"/>
              </w:rPr>
            </w:pPr>
            <w:r w:rsidRPr="00D31E35">
              <w:rPr>
                <w:color w:val="000000"/>
                <w:sz w:val="20"/>
                <w:szCs w:val="20"/>
              </w:rPr>
              <w:t> </w:t>
            </w:r>
          </w:p>
        </w:tc>
        <w:tc>
          <w:tcPr>
            <w:tcW w:w="1134" w:type="dxa"/>
            <w:textDirection w:val="btLr"/>
            <w:vAlign w:val="center"/>
          </w:tcPr>
          <w:p w14:paraId="7A000B2F" w14:textId="63B05760" w:rsidR="0045482C" w:rsidRPr="00D31E35" w:rsidRDefault="0045482C" w:rsidP="0045482C">
            <w:pPr>
              <w:ind w:left="113" w:right="113"/>
              <w:jc w:val="center"/>
              <w:rPr>
                <w:bCs/>
                <w:sz w:val="20"/>
                <w:szCs w:val="20"/>
              </w:rPr>
            </w:pPr>
            <w:r w:rsidRPr="00D31E35">
              <w:rPr>
                <w:color w:val="000000"/>
                <w:sz w:val="20"/>
                <w:szCs w:val="20"/>
              </w:rPr>
              <w:t> </w:t>
            </w:r>
          </w:p>
        </w:tc>
        <w:tc>
          <w:tcPr>
            <w:tcW w:w="1134" w:type="dxa"/>
            <w:textDirection w:val="btLr"/>
            <w:vAlign w:val="center"/>
          </w:tcPr>
          <w:p w14:paraId="6EB9F418" w14:textId="5F50A5E2" w:rsidR="0045482C" w:rsidRPr="00D31E35" w:rsidRDefault="0045482C" w:rsidP="0045482C">
            <w:pPr>
              <w:ind w:left="113" w:right="113"/>
              <w:jc w:val="center"/>
              <w:rPr>
                <w:bCs/>
                <w:sz w:val="20"/>
                <w:szCs w:val="20"/>
              </w:rPr>
            </w:pPr>
            <w:r w:rsidRPr="00D31E35">
              <w:rPr>
                <w:color w:val="000000"/>
                <w:sz w:val="20"/>
                <w:szCs w:val="20"/>
              </w:rPr>
              <w:t> </w:t>
            </w:r>
          </w:p>
        </w:tc>
        <w:tc>
          <w:tcPr>
            <w:tcW w:w="1134" w:type="dxa"/>
            <w:textDirection w:val="btLr"/>
            <w:vAlign w:val="center"/>
          </w:tcPr>
          <w:p w14:paraId="6ED63DD1" w14:textId="655EF841" w:rsidR="0045482C" w:rsidRPr="00D31E35" w:rsidRDefault="0045482C" w:rsidP="0045482C">
            <w:pPr>
              <w:ind w:left="113" w:right="113"/>
              <w:jc w:val="center"/>
              <w:rPr>
                <w:bCs/>
                <w:sz w:val="20"/>
                <w:szCs w:val="20"/>
              </w:rPr>
            </w:pPr>
            <w:r w:rsidRPr="00D31E35">
              <w:rPr>
                <w:color w:val="000000"/>
                <w:sz w:val="20"/>
                <w:szCs w:val="20"/>
              </w:rPr>
              <w:t> </w:t>
            </w:r>
          </w:p>
        </w:tc>
        <w:tc>
          <w:tcPr>
            <w:tcW w:w="1275" w:type="dxa"/>
            <w:textDirection w:val="btLr"/>
            <w:vAlign w:val="center"/>
          </w:tcPr>
          <w:p w14:paraId="2C0E79EE" w14:textId="0E454EB0" w:rsidR="0045482C" w:rsidRPr="00D31E35" w:rsidRDefault="0045482C" w:rsidP="0045482C">
            <w:pPr>
              <w:ind w:left="113" w:right="113"/>
              <w:jc w:val="center"/>
              <w:rPr>
                <w:bCs/>
                <w:sz w:val="20"/>
                <w:szCs w:val="20"/>
              </w:rPr>
            </w:pPr>
            <w:r w:rsidRPr="00D31E35">
              <w:rPr>
                <w:color w:val="000000"/>
                <w:sz w:val="20"/>
                <w:szCs w:val="20"/>
              </w:rPr>
              <w:t> </w:t>
            </w:r>
          </w:p>
        </w:tc>
        <w:tc>
          <w:tcPr>
            <w:tcW w:w="1134" w:type="dxa"/>
            <w:textDirection w:val="btLr"/>
            <w:vAlign w:val="center"/>
          </w:tcPr>
          <w:p w14:paraId="426874CE" w14:textId="583D40DE" w:rsidR="0045482C" w:rsidRPr="00D31E35" w:rsidRDefault="0045482C" w:rsidP="0045482C">
            <w:pPr>
              <w:ind w:left="113" w:right="113"/>
              <w:jc w:val="center"/>
              <w:rPr>
                <w:bCs/>
                <w:sz w:val="20"/>
                <w:szCs w:val="20"/>
              </w:rPr>
            </w:pPr>
            <w:r w:rsidRPr="00D31E35">
              <w:rPr>
                <w:color w:val="000000"/>
                <w:sz w:val="20"/>
                <w:szCs w:val="20"/>
              </w:rPr>
              <w:t> </w:t>
            </w:r>
          </w:p>
        </w:tc>
        <w:tc>
          <w:tcPr>
            <w:tcW w:w="1134" w:type="dxa"/>
            <w:textDirection w:val="btLr"/>
            <w:vAlign w:val="center"/>
          </w:tcPr>
          <w:p w14:paraId="3C55D868" w14:textId="127B00CB" w:rsidR="0045482C" w:rsidRPr="00D31E35" w:rsidRDefault="0045482C" w:rsidP="0045482C">
            <w:pPr>
              <w:ind w:left="113" w:right="113"/>
              <w:jc w:val="center"/>
              <w:rPr>
                <w:bCs/>
                <w:sz w:val="20"/>
                <w:szCs w:val="20"/>
              </w:rPr>
            </w:pPr>
            <w:r w:rsidRPr="00D31E35">
              <w:rPr>
                <w:color w:val="000000"/>
                <w:sz w:val="20"/>
                <w:szCs w:val="20"/>
              </w:rPr>
              <w:t> </w:t>
            </w:r>
          </w:p>
        </w:tc>
        <w:tc>
          <w:tcPr>
            <w:tcW w:w="1134" w:type="dxa"/>
            <w:textDirection w:val="btLr"/>
            <w:vAlign w:val="center"/>
          </w:tcPr>
          <w:p w14:paraId="445BD1E4" w14:textId="3414868D" w:rsidR="0045482C" w:rsidRPr="00D31E35" w:rsidRDefault="0045482C" w:rsidP="0045482C">
            <w:pPr>
              <w:ind w:left="113" w:right="113"/>
              <w:jc w:val="center"/>
              <w:rPr>
                <w:bCs/>
                <w:sz w:val="20"/>
                <w:szCs w:val="20"/>
              </w:rPr>
            </w:pPr>
            <w:r w:rsidRPr="00D31E35">
              <w:rPr>
                <w:color w:val="000000"/>
                <w:sz w:val="20"/>
                <w:szCs w:val="20"/>
              </w:rPr>
              <w:t> </w:t>
            </w:r>
          </w:p>
        </w:tc>
      </w:tr>
      <w:tr w:rsidR="0045482C" w:rsidRPr="00D31E35" w14:paraId="12A785AF" w14:textId="77777777" w:rsidTr="0045482C">
        <w:trPr>
          <w:cantSplit/>
          <w:trHeight w:val="1388"/>
          <w:jc w:val="center"/>
        </w:trPr>
        <w:tc>
          <w:tcPr>
            <w:tcW w:w="2006" w:type="dxa"/>
            <w:tcMar>
              <w:top w:w="15" w:type="dxa"/>
              <w:left w:w="15" w:type="dxa"/>
              <w:bottom w:w="0" w:type="dxa"/>
              <w:right w:w="15" w:type="dxa"/>
            </w:tcMar>
            <w:vAlign w:val="center"/>
            <w:hideMark/>
          </w:tcPr>
          <w:p w14:paraId="5ADAD76C" w14:textId="77777777" w:rsidR="0045482C" w:rsidRPr="00D31E35" w:rsidRDefault="0045482C" w:rsidP="0045482C">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налог, взимаемый в связи с применением упрощенной системы налогообложения</w:t>
            </w:r>
          </w:p>
        </w:tc>
        <w:tc>
          <w:tcPr>
            <w:tcW w:w="992" w:type="dxa"/>
            <w:vAlign w:val="center"/>
            <w:hideMark/>
          </w:tcPr>
          <w:p w14:paraId="18871EE8" w14:textId="77777777" w:rsidR="0045482C" w:rsidRPr="00D31E35" w:rsidRDefault="0045482C" w:rsidP="0045482C">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тыс. рублей</w:t>
            </w:r>
          </w:p>
        </w:tc>
        <w:tc>
          <w:tcPr>
            <w:tcW w:w="992" w:type="dxa"/>
            <w:textDirection w:val="btLr"/>
            <w:vAlign w:val="center"/>
          </w:tcPr>
          <w:p w14:paraId="12B96780" w14:textId="030B86A6" w:rsidR="0045482C" w:rsidRPr="00D31E35" w:rsidRDefault="0045482C" w:rsidP="0045482C">
            <w:pPr>
              <w:ind w:left="113" w:right="113"/>
              <w:jc w:val="center"/>
              <w:rPr>
                <w:bCs/>
                <w:sz w:val="20"/>
                <w:szCs w:val="20"/>
              </w:rPr>
            </w:pPr>
            <w:r w:rsidRPr="00D31E35">
              <w:rPr>
                <w:color w:val="000000"/>
                <w:sz w:val="20"/>
                <w:szCs w:val="20"/>
              </w:rPr>
              <w:t>1 274 648,20</w:t>
            </w:r>
          </w:p>
        </w:tc>
        <w:tc>
          <w:tcPr>
            <w:tcW w:w="851" w:type="dxa"/>
            <w:textDirection w:val="btLr"/>
            <w:vAlign w:val="center"/>
          </w:tcPr>
          <w:p w14:paraId="6DC45C55" w14:textId="6BA8E6D0" w:rsidR="0045482C" w:rsidRPr="00D31E35" w:rsidRDefault="0045482C" w:rsidP="0045482C">
            <w:pPr>
              <w:ind w:left="113" w:right="113"/>
              <w:jc w:val="center"/>
              <w:rPr>
                <w:bCs/>
                <w:sz w:val="20"/>
                <w:szCs w:val="20"/>
              </w:rPr>
            </w:pPr>
            <w:r w:rsidRPr="00D31E35">
              <w:rPr>
                <w:color w:val="000000"/>
                <w:sz w:val="20"/>
                <w:szCs w:val="20"/>
              </w:rPr>
              <w:t>1 854 463,40</w:t>
            </w:r>
          </w:p>
        </w:tc>
        <w:tc>
          <w:tcPr>
            <w:tcW w:w="992" w:type="dxa"/>
            <w:textDirection w:val="btLr"/>
            <w:vAlign w:val="center"/>
          </w:tcPr>
          <w:p w14:paraId="211729FC" w14:textId="69C2CC45" w:rsidR="0045482C" w:rsidRPr="0045482C" w:rsidRDefault="0045482C" w:rsidP="0045482C">
            <w:pPr>
              <w:ind w:left="113" w:right="113"/>
              <w:jc w:val="center"/>
              <w:rPr>
                <w:bCs/>
                <w:sz w:val="20"/>
                <w:szCs w:val="20"/>
              </w:rPr>
            </w:pPr>
            <w:r w:rsidRPr="0045482C">
              <w:rPr>
                <w:color w:val="000000"/>
                <w:sz w:val="20"/>
                <w:szCs w:val="20"/>
              </w:rPr>
              <w:t>1 097 393,2</w:t>
            </w:r>
            <w:r>
              <w:rPr>
                <w:color w:val="000000"/>
                <w:sz w:val="20"/>
                <w:szCs w:val="20"/>
              </w:rPr>
              <w:t>0</w:t>
            </w:r>
          </w:p>
        </w:tc>
        <w:tc>
          <w:tcPr>
            <w:tcW w:w="1276" w:type="dxa"/>
            <w:textDirection w:val="btLr"/>
            <w:vAlign w:val="center"/>
          </w:tcPr>
          <w:p w14:paraId="10B25AD4" w14:textId="71236255" w:rsidR="0045482C" w:rsidRPr="0045482C" w:rsidRDefault="0045482C" w:rsidP="0045482C">
            <w:pPr>
              <w:ind w:left="113" w:right="113"/>
              <w:jc w:val="center"/>
              <w:rPr>
                <w:bCs/>
                <w:sz w:val="20"/>
                <w:szCs w:val="20"/>
              </w:rPr>
            </w:pPr>
            <w:r w:rsidRPr="0045482C">
              <w:rPr>
                <w:color w:val="000000"/>
                <w:sz w:val="20"/>
                <w:szCs w:val="20"/>
              </w:rPr>
              <w:t>1 122 120,2</w:t>
            </w:r>
            <w:r>
              <w:rPr>
                <w:color w:val="000000"/>
                <w:sz w:val="20"/>
                <w:szCs w:val="20"/>
              </w:rPr>
              <w:t>0</w:t>
            </w:r>
          </w:p>
        </w:tc>
        <w:tc>
          <w:tcPr>
            <w:tcW w:w="1134" w:type="dxa"/>
            <w:textDirection w:val="btLr"/>
            <w:vAlign w:val="center"/>
          </w:tcPr>
          <w:p w14:paraId="255325EC" w14:textId="75804CF7" w:rsidR="0045482C" w:rsidRPr="0045482C" w:rsidRDefault="0045482C" w:rsidP="0045482C">
            <w:pPr>
              <w:ind w:left="113" w:right="113"/>
              <w:jc w:val="center"/>
              <w:rPr>
                <w:bCs/>
                <w:sz w:val="20"/>
                <w:szCs w:val="20"/>
              </w:rPr>
            </w:pPr>
            <w:r w:rsidRPr="0045482C">
              <w:rPr>
                <w:color w:val="000000"/>
                <w:sz w:val="20"/>
                <w:szCs w:val="20"/>
              </w:rPr>
              <w:t>1 122 120,2</w:t>
            </w:r>
            <w:r>
              <w:rPr>
                <w:color w:val="000000"/>
                <w:sz w:val="20"/>
                <w:szCs w:val="20"/>
              </w:rPr>
              <w:t>0</w:t>
            </w:r>
          </w:p>
        </w:tc>
        <w:tc>
          <w:tcPr>
            <w:tcW w:w="1134" w:type="dxa"/>
            <w:textDirection w:val="btLr"/>
            <w:vAlign w:val="center"/>
          </w:tcPr>
          <w:p w14:paraId="01E29D57" w14:textId="561583C2" w:rsidR="0045482C" w:rsidRPr="0045482C" w:rsidRDefault="0045482C" w:rsidP="0045482C">
            <w:pPr>
              <w:ind w:left="113" w:right="113"/>
              <w:jc w:val="center"/>
              <w:rPr>
                <w:bCs/>
                <w:sz w:val="20"/>
                <w:szCs w:val="20"/>
              </w:rPr>
            </w:pPr>
            <w:r w:rsidRPr="0045482C">
              <w:rPr>
                <w:color w:val="000000"/>
                <w:sz w:val="20"/>
                <w:szCs w:val="20"/>
              </w:rPr>
              <w:t>1 159 739,5</w:t>
            </w:r>
            <w:r>
              <w:rPr>
                <w:color w:val="000000"/>
                <w:sz w:val="20"/>
                <w:szCs w:val="20"/>
              </w:rPr>
              <w:t>0</w:t>
            </w:r>
          </w:p>
        </w:tc>
        <w:tc>
          <w:tcPr>
            <w:tcW w:w="1134" w:type="dxa"/>
            <w:textDirection w:val="btLr"/>
            <w:vAlign w:val="center"/>
          </w:tcPr>
          <w:p w14:paraId="6DBAB478" w14:textId="126C9633" w:rsidR="0045482C" w:rsidRPr="0045482C" w:rsidRDefault="0045482C" w:rsidP="0045482C">
            <w:pPr>
              <w:ind w:left="113" w:right="113"/>
              <w:jc w:val="center"/>
              <w:rPr>
                <w:bCs/>
                <w:sz w:val="20"/>
                <w:szCs w:val="20"/>
              </w:rPr>
            </w:pPr>
            <w:r w:rsidRPr="0045482C">
              <w:rPr>
                <w:color w:val="000000"/>
                <w:sz w:val="20"/>
                <w:szCs w:val="20"/>
              </w:rPr>
              <w:t>1 159 739,5</w:t>
            </w:r>
            <w:r>
              <w:rPr>
                <w:color w:val="000000"/>
                <w:sz w:val="20"/>
                <w:szCs w:val="20"/>
              </w:rPr>
              <w:t>0</w:t>
            </w:r>
          </w:p>
        </w:tc>
        <w:tc>
          <w:tcPr>
            <w:tcW w:w="1275" w:type="dxa"/>
            <w:textDirection w:val="btLr"/>
            <w:vAlign w:val="center"/>
          </w:tcPr>
          <w:p w14:paraId="2EAA63B2" w14:textId="6ACAEB81" w:rsidR="0045482C" w:rsidRPr="0045482C" w:rsidRDefault="0045482C" w:rsidP="0045482C">
            <w:pPr>
              <w:ind w:left="113" w:right="113"/>
              <w:jc w:val="center"/>
              <w:rPr>
                <w:bCs/>
                <w:sz w:val="20"/>
                <w:szCs w:val="20"/>
              </w:rPr>
            </w:pPr>
            <w:r w:rsidRPr="0045482C">
              <w:rPr>
                <w:color w:val="000000"/>
                <w:sz w:val="20"/>
                <w:szCs w:val="20"/>
              </w:rPr>
              <w:t>1 200 844,8</w:t>
            </w:r>
            <w:r>
              <w:rPr>
                <w:color w:val="000000"/>
                <w:sz w:val="20"/>
                <w:szCs w:val="20"/>
              </w:rPr>
              <w:t>0</w:t>
            </w:r>
          </w:p>
        </w:tc>
        <w:tc>
          <w:tcPr>
            <w:tcW w:w="1134" w:type="dxa"/>
            <w:textDirection w:val="btLr"/>
            <w:vAlign w:val="center"/>
          </w:tcPr>
          <w:p w14:paraId="59BF770F" w14:textId="05B9B0EC" w:rsidR="0045482C" w:rsidRPr="0045482C" w:rsidRDefault="0045482C" w:rsidP="0045482C">
            <w:pPr>
              <w:ind w:left="113" w:right="113"/>
              <w:jc w:val="center"/>
              <w:rPr>
                <w:bCs/>
                <w:sz w:val="20"/>
                <w:szCs w:val="20"/>
              </w:rPr>
            </w:pPr>
            <w:r w:rsidRPr="0045482C">
              <w:rPr>
                <w:color w:val="000000"/>
                <w:sz w:val="20"/>
                <w:szCs w:val="20"/>
              </w:rPr>
              <w:t>1 200 844,8</w:t>
            </w:r>
            <w:r>
              <w:rPr>
                <w:color w:val="000000"/>
                <w:sz w:val="20"/>
                <w:szCs w:val="20"/>
              </w:rPr>
              <w:t>0</w:t>
            </w:r>
          </w:p>
        </w:tc>
        <w:tc>
          <w:tcPr>
            <w:tcW w:w="1134" w:type="dxa"/>
            <w:textDirection w:val="btLr"/>
            <w:vAlign w:val="center"/>
          </w:tcPr>
          <w:p w14:paraId="21475AA9" w14:textId="3D8081B6" w:rsidR="0045482C" w:rsidRPr="00D31E35" w:rsidRDefault="0045482C" w:rsidP="0045482C">
            <w:pPr>
              <w:ind w:left="113" w:right="113"/>
              <w:jc w:val="center"/>
              <w:rPr>
                <w:bCs/>
                <w:sz w:val="20"/>
                <w:szCs w:val="20"/>
              </w:rPr>
            </w:pPr>
            <w:r w:rsidRPr="00D31E35">
              <w:rPr>
                <w:color w:val="000000"/>
                <w:sz w:val="20"/>
                <w:szCs w:val="20"/>
              </w:rPr>
              <w:t>1 415 255,90</w:t>
            </w:r>
          </w:p>
        </w:tc>
        <w:tc>
          <w:tcPr>
            <w:tcW w:w="1134" w:type="dxa"/>
            <w:textDirection w:val="btLr"/>
            <w:vAlign w:val="center"/>
          </w:tcPr>
          <w:p w14:paraId="496DC190" w14:textId="560C7E5D" w:rsidR="0045482C" w:rsidRPr="00D31E35" w:rsidRDefault="0045482C" w:rsidP="0045482C">
            <w:pPr>
              <w:ind w:left="113" w:right="113"/>
              <w:jc w:val="center"/>
              <w:rPr>
                <w:bCs/>
                <w:sz w:val="20"/>
                <w:szCs w:val="20"/>
              </w:rPr>
            </w:pPr>
            <w:r w:rsidRPr="00D31E35">
              <w:rPr>
                <w:color w:val="000000"/>
                <w:sz w:val="20"/>
                <w:szCs w:val="20"/>
              </w:rPr>
              <w:t>1 415 255,90</w:t>
            </w:r>
          </w:p>
        </w:tc>
      </w:tr>
      <w:tr w:rsidR="0045482C" w:rsidRPr="00D31E35" w14:paraId="06E3DE2C" w14:textId="77777777" w:rsidTr="0045482C">
        <w:trPr>
          <w:cantSplit/>
          <w:trHeight w:val="1250"/>
          <w:jc w:val="center"/>
        </w:trPr>
        <w:tc>
          <w:tcPr>
            <w:tcW w:w="2006" w:type="dxa"/>
            <w:tcMar>
              <w:top w:w="15" w:type="dxa"/>
              <w:left w:w="15" w:type="dxa"/>
              <w:bottom w:w="0" w:type="dxa"/>
              <w:right w:w="15" w:type="dxa"/>
            </w:tcMar>
            <w:vAlign w:val="center"/>
            <w:hideMark/>
          </w:tcPr>
          <w:p w14:paraId="3FC05248" w14:textId="77777777" w:rsidR="0045482C" w:rsidRPr="00D31E35" w:rsidRDefault="0045482C" w:rsidP="0045482C">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налог, взимаемый в связи с применением патентной системы налогообложения</w:t>
            </w:r>
          </w:p>
        </w:tc>
        <w:tc>
          <w:tcPr>
            <w:tcW w:w="992" w:type="dxa"/>
            <w:vAlign w:val="center"/>
            <w:hideMark/>
          </w:tcPr>
          <w:p w14:paraId="5021677A" w14:textId="77777777" w:rsidR="0045482C" w:rsidRPr="00D31E35" w:rsidRDefault="0045482C" w:rsidP="0045482C">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тыс. рублей</w:t>
            </w:r>
          </w:p>
        </w:tc>
        <w:tc>
          <w:tcPr>
            <w:tcW w:w="992" w:type="dxa"/>
            <w:textDirection w:val="btLr"/>
            <w:vAlign w:val="center"/>
          </w:tcPr>
          <w:p w14:paraId="2C8B8C90" w14:textId="3C7E9146" w:rsidR="0045482C" w:rsidRPr="00D31E35" w:rsidRDefault="0045482C" w:rsidP="0045482C">
            <w:pPr>
              <w:ind w:left="113" w:right="113"/>
              <w:jc w:val="center"/>
              <w:rPr>
                <w:bCs/>
                <w:sz w:val="20"/>
                <w:szCs w:val="20"/>
              </w:rPr>
            </w:pPr>
            <w:r w:rsidRPr="00D31E35">
              <w:rPr>
                <w:color w:val="000000"/>
                <w:sz w:val="20"/>
                <w:szCs w:val="20"/>
              </w:rPr>
              <w:t>6 434,70</w:t>
            </w:r>
          </w:p>
        </w:tc>
        <w:tc>
          <w:tcPr>
            <w:tcW w:w="851" w:type="dxa"/>
            <w:textDirection w:val="btLr"/>
            <w:vAlign w:val="center"/>
          </w:tcPr>
          <w:p w14:paraId="009C309B" w14:textId="09EB511A" w:rsidR="0045482C" w:rsidRPr="00D31E35" w:rsidRDefault="0045482C" w:rsidP="0045482C">
            <w:pPr>
              <w:ind w:left="113" w:right="113"/>
              <w:jc w:val="center"/>
              <w:rPr>
                <w:bCs/>
                <w:sz w:val="20"/>
                <w:szCs w:val="20"/>
              </w:rPr>
            </w:pPr>
            <w:r w:rsidRPr="00D31E35">
              <w:rPr>
                <w:color w:val="000000"/>
                <w:sz w:val="20"/>
                <w:szCs w:val="20"/>
              </w:rPr>
              <w:t>26 094,30</w:t>
            </w:r>
          </w:p>
        </w:tc>
        <w:tc>
          <w:tcPr>
            <w:tcW w:w="992" w:type="dxa"/>
            <w:textDirection w:val="btLr"/>
            <w:vAlign w:val="center"/>
          </w:tcPr>
          <w:p w14:paraId="030157F2" w14:textId="3BFE3329" w:rsidR="0045482C" w:rsidRPr="0045482C" w:rsidRDefault="0045482C" w:rsidP="0045482C">
            <w:pPr>
              <w:ind w:left="113" w:right="113"/>
              <w:jc w:val="center"/>
              <w:rPr>
                <w:bCs/>
                <w:sz w:val="20"/>
                <w:szCs w:val="20"/>
              </w:rPr>
            </w:pPr>
            <w:r w:rsidRPr="0045482C">
              <w:rPr>
                <w:color w:val="000000"/>
                <w:sz w:val="20"/>
                <w:szCs w:val="20"/>
              </w:rPr>
              <w:t>47 534,7</w:t>
            </w:r>
            <w:r>
              <w:rPr>
                <w:color w:val="000000"/>
                <w:sz w:val="20"/>
                <w:szCs w:val="20"/>
              </w:rPr>
              <w:t>0</w:t>
            </w:r>
          </w:p>
        </w:tc>
        <w:tc>
          <w:tcPr>
            <w:tcW w:w="1276" w:type="dxa"/>
            <w:textDirection w:val="btLr"/>
            <w:vAlign w:val="center"/>
          </w:tcPr>
          <w:p w14:paraId="659783C7" w14:textId="21FD8E21" w:rsidR="0045482C" w:rsidRPr="0045482C" w:rsidRDefault="0045482C" w:rsidP="0045482C">
            <w:pPr>
              <w:ind w:left="113" w:right="113"/>
              <w:jc w:val="center"/>
              <w:rPr>
                <w:bCs/>
                <w:sz w:val="20"/>
                <w:szCs w:val="20"/>
              </w:rPr>
            </w:pPr>
            <w:r w:rsidRPr="0045482C">
              <w:rPr>
                <w:color w:val="000000"/>
                <w:sz w:val="20"/>
                <w:szCs w:val="20"/>
              </w:rPr>
              <w:t>49 436,1</w:t>
            </w:r>
            <w:r>
              <w:rPr>
                <w:color w:val="000000"/>
                <w:sz w:val="20"/>
                <w:szCs w:val="20"/>
              </w:rPr>
              <w:t>0</w:t>
            </w:r>
          </w:p>
        </w:tc>
        <w:tc>
          <w:tcPr>
            <w:tcW w:w="1134" w:type="dxa"/>
            <w:textDirection w:val="btLr"/>
            <w:vAlign w:val="center"/>
          </w:tcPr>
          <w:p w14:paraId="00A75CB9" w14:textId="1742407D" w:rsidR="0045482C" w:rsidRPr="0045482C" w:rsidRDefault="0045482C" w:rsidP="0045482C">
            <w:pPr>
              <w:ind w:left="113" w:right="113"/>
              <w:jc w:val="center"/>
              <w:rPr>
                <w:bCs/>
                <w:sz w:val="20"/>
                <w:szCs w:val="20"/>
              </w:rPr>
            </w:pPr>
            <w:r w:rsidRPr="0045482C">
              <w:rPr>
                <w:color w:val="000000"/>
                <w:sz w:val="20"/>
                <w:szCs w:val="20"/>
              </w:rPr>
              <w:t>49 436,1</w:t>
            </w:r>
            <w:r>
              <w:rPr>
                <w:color w:val="000000"/>
                <w:sz w:val="20"/>
                <w:szCs w:val="20"/>
              </w:rPr>
              <w:t>0</w:t>
            </w:r>
          </w:p>
        </w:tc>
        <w:tc>
          <w:tcPr>
            <w:tcW w:w="1134" w:type="dxa"/>
            <w:textDirection w:val="btLr"/>
            <w:vAlign w:val="center"/>
          </w:tcPr>
          <w:p w14:paraId="2F9CCDE5" w14:textId="63B0AD3C" w:rsidR="0045482C" w:rsidRPr="0045482C" w:rsidRDefault="0045482C" w:rsidP="0045482C">
            <w:pPr>
              <w:ind w:left="113" w:right="113"/>
              <w:jc w:val="center"/>
              <w:rPr>
                <w:bCs/>
                <w:sz w:val="20"/>
                <w:szCs w:val="20"/>
              </w:rPr>
            </w:pPr>
            <w:r w:rsidRPr="0045482C">
              <w:rPr>
                <w:color w:val="000000"/>
                <w:sz w:val="20"/>
                <w:szCs w:val="20"/>
              </w:rPr>
              <w:t>51 413,5</w:t>
            </w:r>
            <w:r>
              <w:rPr>
                <w:color w:val="000000"/>
                <w:sz w:val="20"/>
                <w:szCs w:val="20"/>
              </w:rPr>
              <w:t>0</w:t>
            </w:r>
          </w:p>
        </w:tc>
        <w:tc>
          <w:tcPr>
            <w:tcW w:w="1134" w:type="dxa"/>
            <w:textDirection w:val="btLr"/>
            <w:vAlign w:val="center"/>
          </w:tcPr>
          <w:p w14:paraId="2D9395DF" w14:textId="0BF2CEFC" w:rsidR="0045482C" w:rsidRPr="0045482C" w:rsidRDefault="0045482C" w:rsidP="0045482C">
            <w:pPr>
              <w:ind w:left="113" w:right="113"/>
              <w:jc w:val="center"/>
              <w:rPr>
                <w:bCs/>
                <w:sz w:val="20"/>
                <w:szCs w:val="20"/>
              </w:rPr>
            </w:pPr>
            <w:r w:rsidRPr="0045482C">
              <w:rPr>
                <w:color w:val="000000"/>
                <w:sz w:val="20"/>
                <w:szCs w:val="20"/>
              </w:rPr>
              <w:t>51 413,5</w:t>
            </w:r>
            <w:r>
              <w:rPr>
                <w:color w:val="000000"/>
                <w:sz w:val="20"/>
                <w:szCs w:val="20"/>
              </w:rPr>
              <w:t>0</w:t>
            </w:r>
          </w:p>
        </w:tc>
        <w:tc>
          <w:tcPr>
            <w:tcW w:w="1275" w:type="dxa"/>
            <w:textDirection w:val="btLr"/>
            <w:vAlign w:val="center"/>
          </w:tcPr>
          <w:p w14:paraId="11E95C86" w14:textId="7CFB5A82" w:rsidR="0045482C" w:rsidRPr="0045482C" w:rsidRDefault="0045482C" w:rsidP="0045482C">
            <w:pPr>
              <w:ind w:left="113" w:right="113"/>
              <w:jc w:val="center"/>
              <w:rPr>
                <w:bCs/>
                <w:sz w:val="20"/>
                <w:szCs w:val="20"/>
              </w:rPr>
            </w:pPr>
            <w:r w:rsidRPr="0045482C">
              <w:rPr>
                <w:color w:val="000000"/>
                <w:sz w:val="20"/>
                <w:szCs w:val="20"/>
              </w:rPr>
              <w:t>53 470,0</w:t>
            </w:r>
            <w:r>
              <w:rPr>
                <w:color w:val="000000"/>
                <w:sz w:val="20"/>
                <w:szCs w:val="20"/>
              </w:rPr>
              <w:t>0</w:t>
            </w:r>
          </w:p>
        </w:tc>
        <w:tc>
          <w:tcPr>
            <w:tcW w:w="1134" w:type="dxa"/>
            <w:textDirection w:val="btLr"/>
            <w:vAlign w:val="center"/>
          </w:tcPr>
          <w:p w14:paraId="408F4DF8" w14:textId="51CC1992" w:rsidR="0045482C" w:rsidRPr="0045482C" w:rsidRDefault="0045482C" w:rsidP="0045482C">
            <w:pPr>
              <w:ind w:left="113" w:right="113"/>
              <w:jc w:val="center"/>
              <w:rPr>
                <w:bCs/>
                <w:sz w:val="20"/>
                <w:szCs w:val="20"/>
              </w:rPr>
            </w:pPr>
            <w:r w:rsidRPr="0045482C">
              <w:rPr>
                <w:color w:val="000000"/>
                <w:sz w:val="20"/>
                <w:szCs w:val="20"/>
              </w:rPr>
              <w:t>53 470,0</w:t>
            </w:r>
            <w:r>
              <w:rPr>
                <w:color w:val="000000"/>
                <w:sz w:val="20"/>
                <w:szCs w:val="20"/>
              </w:rPr>
              <w:t>0</w:t>
            </w:r>
          </w:p>
        </w:tc>
        <w:tc>
          <w:tcPr>
            <w:tcW w:w="1134" w:type="dxa"/>
            <w:textDirection w:val="btLr"/>
            <w:vAlign w:val="center"/>
          </w:tcPr>
          <w:p w14:paraId="54AEF7A6" w14:textId="720F8D6D" w:rsidR="0045482C" w:rsidRPr="00D31E35" w:rsidRDefault="0045482C" w:rsidP="0045482C">
            <w:pPr>
              <w:ind w:left="113" w:right="113"/>
              <w:jc w:val="center"/>
              <w:rPr>
                <w:bCs/>
                <w:sz w:val="20"/>
                <w:szCs w:val="20"/>
              </w:rPr>
            </w:pPr>
            <w:r w:rsidRPr="00D31E35">
              <w:rPr>
                <w:color w:val="000000"/>
                <w:sz w:val="20"/>
                <w:szCs w:val="20"/>
              </w:rPr>
              <w:t>54 601,00</w:t>
            </w:r>
          </w:p>
        </w:tc>
        <w:tc>
          <w:tcPr>
            <w:tcW w:w="1134" w:type="dxa"/>
            <w:textDirection w:val="btLr"/>
            <w:vAlign w:val="center"/>
          </w:tcPr>
          <w:p w14:paraId="575F87A6" w14:textId="09E2F5B1" w:rsidR="0045482C" w:rsidRPr="00D31E35" w:rsidRDefault="0045482C" w:rsidP="0045482C">
            <w:pPr>
              <w:ind w:left="113" w:right="113"/>
              <w:jc w:val="center"/>
              <w:rPr>
                <w:bCs/>
                <w:sz w:val="20"/>
                <w:szCs w:val="20"/>
              </w:rPr>
            </w:pPr>
            <w:r w:rsidRPr="00D31E35">
              <w:rPr>
                <w:color w:val="000000"/>
                <w:sz w:val="20"/>
                <w:szCs w:val="20"/>
              </w:rPr>
              <w:t>54 601,00</w:t>
            </w:r>
          </w:p>
        </w:tc>
      </w:tr>
      <w:tr w:rsidR="0045482C" w:rsidRPr="00D31E35" w14:paraId="7F746FEF" w14:textId="77777777" w:rsidTr="00FE4EDB">
        <w:trPr>
          <w:cantSplit/>
          <w:trHeight w:val="1134"/>
          <w:jc w:val="center"/>
        </w:trPr>
        <w:tc>
          <w:tcPr>
            <w:tcW w:w="2006" w:type="dxa"/>
            <w:tcMar>
              <w:top w:w="15" w:type="dxa"/>
              <w:left w:w="15" w:type="dxa"/>
              <w:bottom w:w="0" w:type="dxa"/>
              <w:right w:w="15" w:type="dxa"/>
            </w:tcMar>
            <w:vAlign w:val="center"/>
            <w:hideMark/>
          </w:tcPr>
          <w:p w14:paraId="6ECF02EA" w14:textId="77777777" w:rsidR="0045482C" w:rsidRPr="00D31E35" w:rsidRDefault="0045482C" w:rsidP="0045482C">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 xml:space="preserve">Доходы, получаемые в виде арендной либо иной платы за передачу в возмездное пользование государственного и муниципального имущества </w:t>
            </w:r>
          </w:p>
        </w:tc>
        <w:tc>
          <w:tcPr>
            <w:tcW w:w="992" w:type="dxa"/>
            <w:vAlign w:val="center"/>
            <w:hideMark/>
          </w:tcPr>
          <w:p w14:paraId="16AFCF69" w14:textId="77777777" w:rsidR="0045482C" w:rsidRPr="00D31E35" w:rsidRDefault="0045482C" w:rsidP="0045482C">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тыс. рублей</w:t>
            </w:r>
          </w:p>
        </w:tc>
        <w:tc>
          <w:tcPr>
            <w:tcW w:w="992" w:type="dxa"/>
            <w:textDirection w:val="btLr"/>
            <w:vAlign w:val="center"/>
          </w:tcPr>
          <w:p w14:paraId="71B4A11E" w14:textId="67F695D5" w:rsidR="0045482C" w:rsidRPr="00D31E35" w:rsidRDefault="0045482C" w:rsidP="0045482C">
            <w:pPr>
              <w:ind w:left="113" w:right="113"/>
              <w:jc w:val="center"/>
              <w:rPr>
                <w:iCs/>
                <w:sz w:val="20"/>
                <w:szCs w:val="20"/>
                <w:lang w:val="en-US"/>
              </w:rPr>
            </w:pPr>
            <w:r w:rsidRPr="00D31E35">
              <w:rPr>
                <w:color w:val="000000"/>
                <w:sz w:val="20"/>
                <w:szCs w:val="20"/>
              </w:rPr>
              <w:t>325 518,50</w:t>
            </w:r>
          </w:p>
        </w:tc>
        <w:tc>
          <w:tcPr>
            <w:tcW w:w="851" w:type="dxa"/>
            <w:textDirection w:val="btLr"/>
            <w:vAlign w:val="center"/>
          </w:tcPr>
          <w:p w14:paraId="39960205" w14:textId="7C4329B0" w:rsidR="0045482C" w:rsidRPr="00D31E35" w:rsidRDefault="0045482C" w:rsidP="0045482C">
            <w:pPr>
              <w:ind w:left="113" w:right="113"/>
              <w:jc w:val="center"/>
              <w:rPr>
                <w:bCs/>
                <w:sz w:val="20"/>
                <w:szCs w:val="20"/>
              </w:rPr>
            </w:pPr>
            <w:r w:rsidRPr="00D31E35">
              <w:rPr>
                <w:color w:val="000000"/>
                <w:sz w:val="20"/>
                <w:szCs w:val="20"/>
              </w:rPr>
              <w:t>326 833,20</w:t>
            </w:r>
          </w:p>
        </w:tc>
        <w:tc>
          <w:tcPr>
            <w:tcW w:w="992" w:type="dxa"/>
            <w:textDirection w:val="btLr"/>
            <w:vAlign w:val="center"/>
          </w:tcPr>
          <w:p w14:paraId="4AD8590D" w14:textId="54B771CE" w:rsidR="0045482C" w:rsidRPr="00FE4EDB" w:rsidRDefault="0045482C" w:rsidP="0045482C">
            <w:pPr>
              <w:ind w:left="113" w:right="113"/>
              <w:jc w:val="center"/>
              <w:rPr>
                <w:iCs/>
                <w:sz w:val="20"/>
                <w:szCs w:val="20"/>
              </w:rPr>
            </w:pPr>
            <w:r w:rsidRPr="00FE4EDB">
              <w:rPr>
                <w:color w:val="000000"/>
                <w:sz w:val="20"/>
                <w:szCs w:val="20"/>
              </w:rPr>
              <w:t>416 195,0</w:t>
            </w:r>
            <w:r>
              <w:rPr>
                <w:color w:val="000000"/>
                <w:sz w:val="20"/>
                <w:szCs w:val="20"/>
              </w:rPr>
              <w:t>0</w:t>
            </w:r>
          </w:p>
        </w:tc>
        <w:tc>
          <w:tcPr>
            <w:tcW w:w="1276" w:type="dxa"/>
            <w:textDirection w:val="btLr"/>
            <w:vAlign w:val="center"/>
          </w:tcPr>
          <w:p w14:paraId="68DD1C64" w14:textId="1C95C48E" w:rsidR="0045482C" w:rsidRPr="00FE4EDB" w:rsidRDefault="0045482C" w:rsidP="0045482C">
            <w:pPr>
              <w:ind w:left="113" w:right="113"/>
              <w:jc w:val="center"/>
              <w:rPr>
                <w:iCs/>
                <w:sz w:val="20"/>
                <w:szCs w:val="20"/>
              </w:rPr>
            </w:pPr>
            <w:r w:rsidRPr="00FE4EDB">
              <w:rPr>
                <w:color w:val="000000"/>
                <w:sz w:val="20"/>
                <w:szCs w:val="20"/>
              </w:rPr>
              <w:t>427 470,3</w:t>
            </w:r>
            <w:r>
              <w:rPr>
                <w:color w:val="000000"/>
                <w:sz w:val="20"/>
                <w:szCs w:val="20"/>
              </w:rPr>
              <w:t>0</w:t>
            </w:r>
          </w:p>
        </w:tc>
        <w:tc>
          <w:tcPr>
            <w:tcW w:w="1134" w:type="dxa"/>
            <w:textDirection w:val="btLr"/>
            <w:vAlign w:val="center"/>
          </w:tcPr>
          <w:p w14:paraId="05970BE9" w14:textId="38A23176" w:rsidR="0045482C" w:rsidRPr="00FE4EDB" w:rsidRDefault="0045482C" w:rsidP="0045482C">
            <w:pPr>
              <w:ind w:left="113" w:right="113"/>
              <w:jc w:val="center"/>
              <w:rPr>
                <w:iCs/>
                <w:sz w:val="20"/>
                <w:szCs w:val="20"/>
              </w:rPr>
            </w:pPr>
            <w:r w:rsidRPr="00FE4EDB">
              <w:rPr>
                <w:color w:val="000000"/>
                <w:sz w:val="20"/>
                <w:szCs w:val="20"/>
              </w:rPr>
              <w:t>427 470,3</w:t>
            </w:r>
            <w:r>
              <w:rPr>
                <w:color w:val="000000"/>
                <w:sz w:val="20"/>
                <w:szCs w:val="20"/>
              </w:rPr>
              <w:t>0</w:t>
            </w:r>
          </w:p>
        </w:tc>
        <w:tc>
          <w:tcPr>
            <w:tcW w:w="1134" w:type="dxa"/>
            <w:textDirection w:val="btLr"/>
            <w:vAlign w:val="center"/>
          </w:tcPr>
          <w:p w14:paraId="0EB0AC7C" w14:textId="41504659" w:rsidR="0045482C" w:rsidRPr="00FE4EDB" w:rsidRDefault="0045482C" w:rsidP="0045482C">
            <w:pPr>
              <w:ind w:left="113" w:right="113"/>
              <w:jc w:val="center"/>
              <w:rPr>
                <w:iCs/>
                <w:sz w:val="20"/>
                <w:szCs w:val="20"/>
              </w:rPr>
            </w:pPr>
            <w:r w:rsidRPr="00FE4EDB">
              <w:rPr>
                <w:color w:val="000000"/>
                <w:sz w:val="20"/>
                <w:szCs w:val="20"/>
              </w:rPr>
              <w:t>439 780,2</w:t>
            </w:r>
            <w:r>
              <w:rPr>
                <w:color w:val="000000"/>
                <w:sz w:val="20"/>
                <w:szCs w:val="20"/>
              </w:rPr>
              <w:t>0</w:t>
            </w:r>
          </w:p>
        </w:tc>
        <w:tc>
          <w:tcPr>
            <w:tcW w:w="1134" w:type="dxa"/>
            <w:textDirection w:val="btLr"/>
            <w:vAlign w:val="center"/>
          </w:tcPr>
          <w:p w14:paraId="2AD5C56C" w14:textId="3FA78CF0" w:rsidR="0045482C" w:rsidRPr="00FE4EDB" w:rsidRDefault="0045482C" w:rsidP="0045482C">
            <w:pPr>
              <w:ind w:left="113" w:right="113"/>
              <w:jc w:val="center"/>
              <w:rPr>
                <w:iCs/>
                <w:sz w:val="20"/>
                <w:szCs w:val="20"/>
              </w:rPr>
            </w:pPr>
            <w:r w:rsidRPr="00FE4EDB">
              <w:rPr>
                <w:color w:val="000000"/>
                <w:sz w:val="20"/>
                <w:szCs w:val="20"/>
              </w:rPr>
              <w:t>439 780,2</w:t>
            </w:r>
            <w:r>
              <w:rPr>
                <w:color w:val="000000"/>
                <w:sz w:val="20"/>
                <w:szCs w:val="20"/>
              </w:rPr>
              <w:t>0</w:t>
            </w:r>
          </w:p>
        </w:tc>
        <w:tc>
          <w:tcPr>
            <w:tcW w:w="1275" w:type="dxa"/>
            <w:textDirection w:val="btLr"/>
            <w:vAlign w:val="center"/>
          </w:tcPr>
          <w:p w14:paraId="660398CC" w14:textId="19D6AD67" w:rsidR="0045482C" w:rsidRPr="00FE4EDB" w:rsidRDefault="0045482C" w:rsidP="0045482C">
            <w:pPr>
              <w:ind w:left="113" w:right="113"/>
              <w:jc w:val="center"/>
              <w:rPr>
                <w:iCs/>
                <w:sz w:val="20"/>
                <w:szCs w:val="20"/>
              </w:rPr>
            </w:pPr>
            <w:r w:rsidRPr="00FE4EDB">
              <w:rPr>
                <w:color w:val="000000"/>
                <w:sz w:val="20"/>
                <w:szCs w:val="20"/>
              </w:rPr>
              <w:t>452 510,2</w:t>
            </w:r>
            <w:r>
              <w:rPr>
                <w:color w:val="000000"/>
                <w:sz w:val="20"/>
                <w:szCs w:val="20"/>
              </w:rPr>
              <w:t>0</w:t>
            </w:r>
          </w:p>
        </w:tc>
        <w:tc>
          <w:tcPr>
            <w:tcW w:w="1134" w:type="dxa"/>
            <w:textDirection w:val="btLr"/>
            <w:vAlign w:val="center"/>
          </w:tcPr>
          <w:p w14:paraId="3309BEC6" w14:textId="5BC71691" w:rsidR="0045482C" w:rsidRPr="00FE4EDB" w:rsidRDefault="0045482C" w:rsidP="0045482C">
            <w:pPr>
              <w:ind w:left="113" w:right="113"/>
              <w:jc w:val="center"/>
              <w:rPr>
                <w:iCs/>
                <w:sz w:val="20"/>
                <w:szCs w:val="20"/>
              </w:rPr>
            </w:pPr>
            <w:r w:rsidRPr="00FE4EDB">
              <w:rPr>
                <w:color w:val="000000"/>
                <w:sz w:val="20"/>
                <w:szCs w:val="20"/>
              </w:rPr>
              <w:t>452 510,2</w:t>
            </w:r>
            <w:r>
              <w:rPr>
                <w:color w:val="000000"/>
                <w:sz w:val="20"/>
                <w:szCs w:val="20"/>
              </w:rPr>
              <w:t>0</w:t>
            </w:r>
          </w:p>
        </w:tc>
        <w:tc>
          <w:tcPr>
            <w:tcW w:w="1134" w:type="dxa"/>
            <w:textDirection w:val="btLr"/>
            <w:vAlign w:val="center"/>
          </w:tcPr>
          <w:p w14:paraId="17E884A7" w14:textId="3D2CB28C" w:rsidR="0045482C" w:rsidRPr="00D31E35" w:rsidRDefault="0045482C" w:rsidP="0045482C">
            <w:pPr>
              <w:ind w:left="113" w:right="113"/>
              <w:jc w:val="center"/>
              <w:rPr>
                <w:iCs/>
                <w:sz w:val="20"/>
                <w:szCs w:val="20"/>
              </w:rPr>
            </w:pPr>
            <w:r w:rsidRPr="00D31E35">
              <w:rPr>
                <w:color w:val="000000"/>
                <w:sz w:val="20"/>
                <w:szCs w:val="20"/>
              </w:rPr>
              <w:t>421 849,60</w:t>
            </w:r>
          </w:p>
        </w:tc>
        <w:tc>
          <w:tcPr>
            <w:tcW w:w="1134" w:type="dxa"/>
            <w:textDirection w:val="btLr"/>
            <w:vAlign w:val="center"/>
          </w:tcPr>
          <w:p w14:paraId="4E35C286" w14:textId="4DFEB225" w:rsidR="0045482C" w:rsidRPr="00D31E35" w:rsidRDefault="0045482C" w:rsidP="0045482C">
            <w:pPr>
              <w:ind w:left="113" w:right="113"/>
              <w:jc w:val="center"/>
              <w:rPr>
                <w:iCs/>
                <w:sz w:val="20"/>
                <w:szCs w:val="20"/>
              </w:rPr>
            </w:pPr>
            <w:r w:rsidRPr="00D31E35">
              <w:rPr>
                <w:color w:val="000000"/>
                <w:sz w:val="20"/>
                <w:szCs w:val="20"/>
              </w:rPr>
              <w:t>421 849,60</w:t>
            </w:r>
          </w:p>
        </w:tc>
      </w:tr>
      <w:tr w:rsidR="0045482C" w:rsidRPr="00D31E35" w14:paraId="20A27227" w14:textId="77777777" w:rsidTr="0024725A">
        <w:trPr>
          <w:trHeight w:val="232"/>
          <w:jc w:val="center"/>
        </w:trPr>
        <w:tc>
          <w:tcPr>
            <w:tcW w:w="2006" w:type="dxa"/>
            <w:tcMar>
              <w:top w:w="15" w:type="dxa"/>
              <w:left w:w="15" w:type="dxa"/>
              <w:bottom w:w="0" w:type="dxa"/>
              <w:right w:w="15" w:type="dxa"/>
            </w:tcMar>
            <w:vAlign w:val="center"/>
            <w:hideMark/>
          </w:tcPr>
          <w:p w14:paraId="30F71B30" w14:textId="77777777" w:rsidR="0045482C" w:rsidRPr="00D31E35" w:rsidRDefault="0045482C" w:rsidP="0045482C">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 xml:space="preserve">в том числе: </w:t>
            </w:r>
          </w:p>
        </w:tc>
        <w:tc>
          <w:tcPr>
            <w:tcW w:w="992" w:type="dxa"/>
            <w:vAlign w:val="center"/>
          </w:tcPr>
          <w:p w14:paraId="12DAC18E" w14:textId="77777777" w:rsidR="0045482C" w:rsidRPr="00D31E35" w:rsidRDefault="0045482C" w:rsidP="0045482C">
            <w:pPr>
              <w:overflowPunct w:val="0"/>
              <w:autoSpaceDE w:val="0"/>
              <w:autoSpaceDN w:val="0"/>
              <w:adjustRightInd w:val="0"/>
              <w:spacing w:after="0" w:line="240" w:lineRule="auto"/>
              <w:rPr>
                <w:rFonts w:eastAsia="Times New Roman"/>
                <w:sz w:val="20"/>
                <w:szCs w:val="20"/>
                <w:lang w:eastAsia="ru-RU"/>
              </w:rPr>
            </w:pPr>
          </w:p>
        </w:tc>
        <w:tc>
          <w:tcPr>
            <w:tcW w:w="992" w:type="dxa"/>
            <w:textDirection w:val="btLr"/>
            <w:vAlign w:val="center"/>
          </w:tcPr>
          <w:p w14:paraId="6D401224" w14:textId="3EBDDF20" w:rsidR="0045482C" w:rsidRPr="00D31E35" w:rsidRDefault="0045482C" w:rsidP="0045482C">
            <w:pPr>
              <w:overflowPunct w:val="0"/>
              <w:autoSpaceDE w:val="0"/>
              <w:autoSpaceDN w:val="0"/>
              <w:adjustRightInd w:val="0"/>
              <w:spacing w:after="0" w:line="240" w:lineRule="auto"/>
              <w:jc w:val="center"/>
              <w:rPr>
                <w:rFonts w:eastAsia="Times New Roman"/>
                <w:sz w:val="20"/>
                <w:szCs w:val="20"/>
                <w:lang w:eastAsia="ru-RU"/>
              </w:rPr>
            </w:pPr>
            <w:r w:rsidRPr="00D31E35">
              <w:rPr>
                <w:color w:val="000000"/>
                <w:sz w:val="20"/>
                <w:szCs w:val="20"/>
              </w:rPr>
              <w:t> </w:t>
            </w:r>
          </w:p>
        </w:tc>
        <w:tc>
          <w:tcPr>
            <w:tcW w:w="851" w:type="dxa"/>
            <w:textDirection w:val="btLr"/>
            <w:vAlign w:val="center"/>
          </w:tcPr>
          <w:p w14:paraId="4E04D9B3" w14:textId="5DFF4E75" w:rsidR="0045482C" w:rsidRPr="00D31E35" w:rsidRDefault="0045482C" w:rsidP="0045482C">
            <w:pPr>
              <w:overflowPunct w:val="0"/>
              <w:autoSpaceDE w:val="0"/>
              <w:autoSpaceDN w:val="0"/>
              <w:adjustRightInd w:val="0"/>
              <w:spacing w:after="0" w:line="240" w:lineRule="auto"/>
              <w:jc w:val="center"/>
              <w:rPr>
                <w:rFonts w:eastAsia="Times New Roman"/>
                <w:sz w:val="20"/>
                <w:szCs w:val="20"/>
                <w:lang w:eastAsia="ru-RU"/>
              </w:rPr>
            </w:pPr>
            <w:r w:rsidRPr="00D31E35">
              <w:rPr>
                <w:color w:val="000000"/>
                <w:sz w:val="20"/>
                <w:szCs w:val="20"/>
              </w:rPr>
              <w:t> </w:t>
            </w:r>
          </w:p>
        </w:tc>
        <w:tc>
          <w:tcPr>
            <w:tcW w:w="992" w:type="dxa"/>
            <w:textDirection w:val="btLr"/>
            <w:vAlign w:val="center"/>
          </w:tcPr>
          <w:p w14:paraId="2B209427" w14:textId="74DF0C72" w:rsidR="0045482C" w:rsidRPr="00D31E35" w:rsidRDefault="0045482C" w:rsidP="0045482C">
            <w:pPr>
              <w:overflowPunct w:val="0"/>
              <w:autoSpaceDE w:val="0"/>
              <w:autoSpaceDN w:val="0"/>
              <w:adjustRightInd w:val="0"/>
              <w:spacing w:after="0" w:line="240" w:lineRule="auto"/>
              <w:jc w:val="center"/>
              <w:rPr>
                <w:rFonts w:eastAsia="Times New Roman"/>
                <w:sz w:val="20"/>
                <w:szCs w:val="20"/>
                <w:lang w:eastAsia="ru-RU"/>
              </w:rPr>
            </w:pPr>
            <w:r w:rsidRPr="00D31E35">
              <w:rPr>
                <w:color w:val="000000"/>
                <w:sz w:val="20"/>
                <w:szCs w:val="20"/>
              </w:rPr>
              <w:t> </w:t>
            </w:r>
          </w:p>
        </w:tc>
        <w:tc>
          <w:tcPr>
            <w:tcW w:w="1276" w:type="dxa"/>
            <w:textDirection w:val="btLr"/>
            <w:vAlign w:val="center"/>
          </w:tcPr>
          <w:p w14:paraId="1BE053C4" w14:textId="4F5A8A13" w:rsidR="0045482C" w:rsidRPr="00D31E35" w:rsidRDefault="0045482C" w:rsidP="0045482C">
            <w:pPr>
              <w:overflowPunct w:val="0"/>
              <w:autoSpaceDE w:val="0"/>
              <w:autoSpaceDN w:val="0"/>
              <w:adjustRightInd w:val="0"/>
              <w:spacing w:after="0" w:line="240" w:lineRule="auto"/>
              <w:jc w:val="center"/>
              <w:rPr>
                <w:rFonts w:eastAsia="Times New Roman"/>
                <w:sz w:val="20"/>
                <w:szCs w:val="20"/>
                <w:lang w:eastAsia="ru-RU"/>
              </w:rPr>
            </w:pPr>
            <w:r w:rsidRPr="00D31E35">
              <w:rPr>
                <w:color w:val="000000"/>
                <w:sz w:val="20"/>
                <w:szCs w:val="20"/>
              </w:rPr>
              <w:t> </w:t>
            </w:r>
          </w:p>
        </w:tc>
        <w:tc>
          <w:tcPr>
            <w:tcW w:w="1134" w:type="dxa"/>
            <w:textDirection w:val="btLr"/>
            <w:vAlign w:val="center"/>
          </w:tcPr>
          <w:p w14:paraId="07FA5781" w14:textId="62D950D2" w:rsidR="0045482C" w:rsidRPr="00D31E35" w:rsidRDefault="0045482C" w:rsidP="0045482C">
            <w:pPr>
              <w:overflowPunct w:val="0"/>
              <w:autoSpaceDE w:val="0"/>
              <w:autoSpaceDN w:val="0"/>
              <w:adjustRightInd w:val="0"/>
              <w:spacing w:after="0" w:line="240" w:lineRule="auto"/>
              <w:jc w:val="center"/>
              <w:rPr>
                <w:rFonts w:eastAsia="Times New Roman"/>
                <w:sz w:val="20"/>
                <w:szCs w:val="20"/>
                <w:lang w:eastAsia="ru-RU"/>
              </w:rPr>
            </w:pPr>
            <w:r w:rsidRPr="00D31E35">
              <w:rPr>
                <w:color w:val="000000"/>
                <w:sz w:val="20"/>
                <w:szCs w:val="20"/>
              </w:rPr>
              <w:t> </w:t>
            </w:r>
          </w:p>
        </w:tc>
        <w:tc>
          <w:tcPr>
            <w:tcW w:w="1134" w:type="dxa"/>
            <w:textDirection w:val="btLr"/>
            <w:vAlign w:val="center"/>
          </w:tcPr>
          <w:p w14:paraId="29FBA66A" w14:textId="4C073226" w:rsidR="0045482C" w:rsidRPr="00D31E35" w:rsidRDefault="0045482C" w:rsidP="0045482C">
            <w:pPr>
              <w:overflowPunct w:val="0"/>
              <w:autoSpaceDE w:val="0"/>
              <w:autoSpaceDN w:val="0"/>
              <w:adjustRightInd w:val="0"/>
              <w:spacing w:after="0" w:line="240" w:lineRule="auto"/>
              <w:jc w:val="center"/>
              <w:rPr>
                <w:rFonts w:eastAsia="Times New Roman"/>
                <w:sz w:val="20"/>
                <w:szCs w:val="20"/>
                <w:lang w:eastAsia="ru-RU"/>
              </w:rPr>
            </w:pPr>
            <w:r w:rsidRPr="00D31E35">
              <w:rPr>
                <w:color w:val="000000"/>
                <w:sz w:val="20"/>
                <w:szCs w:val="20"/>
              </w:rPr>
              <w:t> </w:t>
            </w:r>
          </w:p>
        </w:tc>
        <w:tc>
          <w:tcPr>
            <w:tcW w:w="1134" w:type="dxa"/>
            <w:textDirection w:val="btLr"/>
            <w:vAlign w:val="center"/>
          </w:tcPr>
          <w:p w14:paraId="362BECFA" w14:textId="0389D04B" w:rsidR="0045482C" w:rsidRPr="00D31E35" w:rsidRDefault="0045482C" w:rsidP="0045482C">
            <w:pPr>
              <w:overflowPunct w:val="0"/>
              <w:autoSpaceDE w:val="0"/>
              <w:autoSpaceDN w:val="0"/>
              <w:adjustRightInd w:val="0"/>
              <w:spacing w:after="0" w:line="240" w:lineRule="auto"/>
              <w:jc w:val="center"/>
              <w:rPr>
                <w:rFonts w:eastAsia="Times New Roman"/>
                <w:sz w:val="20"/>
                <w:szCs w:val="20"/>
                <w:lang w:eastAsia="ru-RU"/>
              </w:rPr>
            </w:pPr>
            <w:r w:rsidRPr="00D31E35">
              <w:rPr>
                <w:color w:val="000000"/>
                <w:sz w:val="20"/>
                <w:szCs w:val="20"/>
              </w:rPr>
              <w:t> </w:t>
            </w:r>
          </w:p>
        </w:tc>
        <w:tc>
          <w:tcPr>
            <w:tcW w:w="1275" w:type="dxa"/>
            <w:textDirection w:val="btLr"/>
            <w:vAlign w:val="center"/>
          </w:tcPr>
          <w:p w14:paraId="4E2EFCB3" w14:textId="38E84C3B" w:rsidR="0045482C" w:rsidRPr="00D31E35" w:rsidRDefault="0045482C" w:rsidP="0045482C">
            <w:pPr>
              <w:overflowPunct w:val="0"/>
              <w:autoSpaceDE w:val="0"/>
              <w:autoSpaceDN w:val="0"/>
              <w:adjustRightInd w:val="0"/>
              <w:spacing w:after="0" w:line="240" w:lineRule="auto"/>
              <w:jc w:val="center"/>
              <w:rPr>
                <w:rFonts w:eastAsia="Times New Roman"/>
                <w:sz w:val="20"/>
                <w:szCs w:val="20"/>
                <w:lang w:eastAsia="ru-RU"/>
              </w:rPr>
            </w:pPr>
            <w:r w:rsidRPr="00D31E35">
              <w:rPr>
                <w:color w:val="000000"/>
                <w:sz w:val="20"/>
                <w:szCs w:val="20"/>
              </w:rPr>
              <w:t> </w:t>
            </w:r>
          </w:p>
        </w:tc>
        <w:tc>
          <w:tcPr>
            <w:tcW w:w="1134" w:type="dxa"/>
            <w:textDirection w:val="btLr"/>
            <w:vAlign w:val="center"/>
          </w:tcPr>
          <w:p w14:paraId="7BA13C9C" w14:textId="0A098746" w:rsidR="0045482C" w:rsidRPr="00D31E35" w:rsidRDefault="0045482C" w:rsidP="0045482C">
            <w:pPr>
              <w:overflowPunct w:val="0"/>
              <w:autoSpaceDE w:val="0"/>
              <w:autoSpaceDN w:val="0"/>
              <w:adjustRightInd w:val="0"/>
              <w:spacing w:after="0" w:line="240" w:lineRule="auto"/>
              <w:jc w:val="center"/>
              <w:rPr>
                <w:rFonts w:eastAsia="Times New Roman"/>
                <w:sz w:val="20"/>
                <w:szCs w:val="20"/>
                <w:lang w:eastAsia="ru-RU"/>
              </w:rPr>
            </w:pPr>
            <w:r w:rsidRPr="00D31E35">
              <w:rPr>
                <w:color w:val="000000"/>
                <w:sz w:val="20"/>
                <w:szCs w:val="20"/>
              </w:rPr>
              <w:t> </w:t>
            </w:r>
          </w:p>
        </w:tc>
        <w:tc>
          <w:tcPr>
            <w:tcW w:w="1134" w:type="dxa"/>
            <w:textDirection w:val="btLr"/>
            <w:vAlign w:val="center"/>
          </w:tcPr>
          <w:p w14:paraId="739F27DA" w14:textId="062CED1B" w:rsidR="0045482C" w:rsidRPr="00D31E35" w:rsidRDefault="0045482C" w:rsidP="0045482C">
            <w:pPr>
              <w:overflowPunct w:val="0"/>
              <w:autoSpaceDE w:val="0"/>
              <w:autoSpaceDN w:val="0"/>
              <w:adjustRightInd w:val="0"/>
              <w:spacing w:after="0" w:line="240" w:lineRule="auto"/>
              <w:jc w:val="center"/>
              <w:rPr>
                <w:rFonts w:eastAsia="Times New Roman"/>
                <w:sz w:val="20"/>
                <w:szCs w:val="20"/>
                <w:lang w:eastAsia="ru-RU"/>
              </w:rPr>
            </w:pPr>
            <w:r w:rsidRPr="00D31E35">
              <w:rPr>
                <w:color w:val="000000"/>
                <w:sz w:val="20"/>
                <w:szCs w:val="20"/>
              </w:rPr>
              <w:t> </w:t>
            </w:r>
          </w:p>
        </w:tc>
        <w:tc>
          <w:tcPr>
            <w:tcW w:w="1134" w:type="dxa"/>
            <w:textDirection w:val="btLr"/>
            <w:vAlign w:val="center"/>
          </w:tcPr>
          <w:p w14:paraId="3BC8C7B6" w14:textId="425EEA5B" w:rsidR="0045482C" w:rsidRPr="00D31E35" w:rsidRDefault="0045482C" w:rsidP="0045482C">
            <w:pPr>
              <w:overflowPunct w:val="0"/>
              <w:autoSpaceDE w:val="0"/>
              <w:autoSpaceDN w:val="0"/>
              <w:adjustRightInd w:val="0"/>
              <w:spacing w:after="0" w:line="240" w:lineRule="auto"/>
              <w:jc w:val="center"/>
              <w:rPr>
                <w:rFonts w:eastAsia="Times New Roman"/>
                <w:sz w:val="20"/>
                <w:szCs w:val="20"/>
                <w:lang w:eastAsia="ru-RU"/>
              </w:rPr>
            </w:pPr>
            <w:r w:rsidRPr="00D31E35">
              <w:rPr>
                <w:color w:val="000000"/>
                <w:sz w:val="20"/>
                <w:szCs w:val="20"/>
              </w:rPr>
              <w:t> </w:t>
            </w:r>
          </w:p>
        </w:tc>
      </w:tr>
      <w:tr w:rsidR="0045482C" w:rsidRPr="00D31E35" w14:paraId="0BA4B682" w14:textId="77777777" w:rsidTr="00FE4EDB">
        <w:trPr>
          <w:cantSplit/>
          <w:trHeight w:val="1134"/>
          <w:jc w:val="center"/>
        </w:trPr>
        <w:tc>
          <w:tcPr>
            <w:tcW w:w="2006" w:type="dxa"/>
            <w:tcMar>
              <w:top w:w="15" w:type="dxa"/>
              <w:left w:w="15" w:type="dxa"/>
              <w:bottom w:w="0" w:type="dxa"/>
              <w:right w:w="15" w:type="dxa"/>
            </w:tcMar>
            <w:vAlign w:val="center"/>
            <w:hideMark/>
          </w:tcPr>
          <w:p w14:paraId="1301FE43" w14:textId="77777777" w:rsidR="0045482C" w:rsidRPr="00D31E35" w:rsidRDefault="0045482C" w:rsidP="0045482C">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за земельные участки, а также средства от продажи права на заключение договоров аренды указанных земельных участков</w:t>
            </w:r>
          </w:p>
        </w:tc>
        <w:tc>
          <w:tcPr>
            <w:tcW w:w="992" w:type="dxa"/>
            <w:vAlign w:val="center"/>
            <w:hideMark/>
          </w:tcPr>
          <w:p w14:paraId="4E841DBD" w14:textId="77777777" w:rsidR="0045482C" w:rsidRPr="00D31E35" w:rsidRDefault="0045482C" w:rsidP="0045482C">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тыс. рублей</w:t>
            </w:r>
          </w:p>
        </w:tc>
        <w:tc>
          <w:tcPr>
            <w:tcW w:w="992" w:type="dxa"/>
            <w:textDirection w:val="btLr"/>
            <w:vAlign w:val="center"/>
          </w:tcPr>
          <w:p w14:paraId="3D75CDDA" w14:textId="29E253AF" w:rsidR="0045482C" w:rsidRPr="00D31E35" w:rsidRDefault="0045482C" w:rsidP="0045482C">
            <w:pPr>
              <w:ind w:left="113" w:right="113"/>
              <w:jc w:val="center"/>
              <w:rPr>
                <w:bCs/>
                <w:sz w:val="20"/>
                <w:szCs w:val="20"/>
              </w:rPr>
            </w:pPr>
            <w:r w:rsidRPr="00D31E35">
              <w:rPr>
                <w:color w:val="000000"/>
                <w:sz w:val="20"/>
                <w:szCs w:val="20"/>
              </w:rPr>
              <w:t>290 859,70</w:t>
            </w:r>
          </w:p>
        </w:tc>
        <w:tc>
          <w:tcPr>
            <w:tcW w:w="851" w:type="dxa"/>
            <w:textDirection w:val="btLr"/>
            <w:vAlign w:val="center"/>
          </w:tcPr>
          <w:p w14:paraId="6B66F723" w14:textId="26F92149" w:rsidR="0045482C" w:rsidRPr="00D31E35" w:rsidRDefault="0045482C" w:rsidP="0045482C">
            <w:pPr>
              <w:ind w:left="113" w:right="113"/>
              <w:jc w:val="center"/>
              <w:rPr>
                <w:bCs/>
                <w:sz w:val="20"/>
                <w:szCs w:val="20"/>
              </w:rPr>
            </w:pPr>
            <w:r w:rsidRPr="00D31E35">
              <w:rPr>
                <w:color w:val="000000"/>
                <w:sz w:val="20"/>
                <w:szCs w:val="20"/>
              </w:rPr>
              <w:t>295 961,70</w:t>
            </w:r>
          </w:p>
        </w:tc>
        <w:tc>
          <w:tcPr>
            <w:tcW w:w="992" w:type="dxa"/>
            <w:textDirection w:val="btLr"/>
            <w:vAlign w:val="center"/>
          </w:tcPr>
          <w:p w14:paraId="6823FCD6" w14:textId="7AEFC6B4" w:rsidR="0045482C" w:rsidRPr="00FE4EDB" w:rsidRDefault="0045482C" w:rsidP="0045482C">
            <w:pPr>
              <w:ind w:left="113" w:right="113"/>
              <w:jc w:val="center"/>
              <w:rPr>
                <w:sz w:val="20"/>
                <w:szCs w:val="20"/>
              </w:rPr>
            </w:pPr>
            <w:r w:rsidRPr="00FE4EDB">
              <w:rPr>
                <w:color w:val="000000"/>
                <w:sz w:val="20"/>
                <w:szCs w:val="20"/>
              </w:rPr>
              <w:t>383 551,4</w:t>
            </w:r>
            <w:r>
              <w:rPr>
                <w:color w:val="000000"/>
                <w:sz w:val="20"/>
                <w:szCs w:val="20"/>
              </w:rPr>
              <w:t>0</w:t>
            </w:r>
          </w:p>
        </w:tc>
        <w:tc>
          <w:tcPr>
            <w:tcW w:w="1276" w:type="dxa"/>
            <w:textDirection w:val="btLr"/>
            <w:vAlign w:val="center"/>
          </w:tcPr>
          <w:p w14:paraId="47A79926" w14:textId="5BA6CFC4" w:rsidR="0045482C" w:rsidRPr="00FE4EDB" w:rsidRDefault="0045482C" w:rsidP="0045482C">
            <w:pPr>
              <w:ind w:left="113" w:right="113"/>
              <w:jc w:val="center"/>
              <w:rPr>
                <w:sz w:val="20"/>
                <w:szCs w:val="20"/>
              </w:rPr>
            </w:pPr>
            <w:r w:rsidRPr="00FE4EDB">
              <w:rPr>
                <w:color w:val="000000"/>
                <w:sz w:val="20"/>
                <w:szCs w:val="20"/>
              </w:rPr>
              <w:t>401 901,6</w:t>
            </w:r>
            <w:r>
              <w:rPr>
                <w:color w:val="000000"/>
                <w:sz w:val="20"/>
                <w:szCs w:val="20"/>
              </w:rPr>
              <w:t>0</w:t>
            </w:r>
          </w:p>
        </w:tc>
        <w:tc>
          <w:tcPr>
            <w:tcW w:w="1134" w:type="dxa"/>
            <w:textDirection w:val="btLr"/>
            <w:vAlign w:val="center"/>
          </w:tcPr>
          <w:p w14:paraId="03AB26DE" w14:textId="297D6D18" w:rsidR="0045482C" w:rsidRPr="00FE4EDB" w:rsidRDefault="0045482C" w:rsidP="0045482C">
            <w:pPr>
              <w:ind w:left="113" w:right="113"/>
              <w:jc w:val="center"/>
              <w:rPr>
                <w:sz w:val="20"/>
                <w:szCs w:val="20"/>
              </w:rPr>
            </w:pPr>
            <w:r w:rsidRPr="00FE4EDB">
              <w:rPr>
                <w:color w:val="000000"/>
                <w:sz w:val="20"/>
                <w:szCs w:val="20"/>
              </w:rPr>
              <w:t>401 901,6</w:t>
            </w:r>
            <w:r>
              <w:rPr>
                <w:color w:val="000000"/>
                <w:sz w:val="20"/>
                <w:szCs w:val="20"/>
              </w:rPr>
              <w:t>0</w:t>
            </w:r>
          </w:p>
        </w:tc>
        <w:tc>
          <w:tcPr>
            <w:tcW w:w="1134" w:type="dxa"/>
            <w:textDirection w:val="btLr"/>
            <w:vAlign w:val="center"/>
          </w:tcPr>
          <w:p w14:paraId="57FEC0E1" w14:textId="4BCEF1DB" w:rsidR="0045482C" w:rsidRPr="00FE4EDB" w:rsidRDefault="0045482C" w:rsidP="0045482C">
            <w:pPr>
              <w:ind w:left="113" w:right="113"/>
              <w:jc w:val="center"/>
              <w:rPr>
                <w:sz w:val="20"/>
                <w:szCs w:val="20"/>
              </w:rPr>
            </w:pPr>
            <w:r w:rsidRPr="00FE4EDB">
              <w:rPr>
                <w:color w:val="000000"/>
                <w:sz w:val="20"/>
                <w:szCs w:val="20"/>
              </w:rPr>
              <w:t>415 247,9</w:t>
            </w:r>
            <w:r>
              <w:rPr>
                <w:color w:val="000000"/>
                <w:sz w:val="20"/>
                <w:szCs w:val="20"/>
              </w:rPr>
              <w:t>0</w:t>
            </w:r>
          </w:p>
        </w:tc>
        <w:tc>
          <w:tcPr>
            <w:tcW w:w="1134" w:type="dxa"/>
            <w:textDirection w:val="btLr"/>
            <w:vAlign w:val="center"/>
          </w:tcPr>
          <w:p w14:paraId="633A5459" w14:textId="5D214AFA" w:rsidR="0045482C" w:rsidRPr="00FE4EDB" w:rsidRDefault="0045482C" w:rsidP="0045482C">
            <w:pPr>
              <w:ind w:left="113" w:right="113"/>
              <w:jc w:val="center"/>
              <w:rPr>
                <w:sz w:val="20"/>
                <w:szCs w:val="20"/>
              </w:rPr>
            </w:pPr>
            <w:r w:rsidRPr="00FE4EDB">
              <w:rPr>
                <w:color w:val="000000"/>
                <w:sz w:val="20"/>
                <w:szCs w:val="20"/>
              </w:rPr>
              <w:t>415 247,9</w:t>
            </w:r>
            <w:r>
              <w:rPr>
                <w:color w:val="000000"/>
                <w:sz w:val="20"/>
                <w:szCs w:val="20"/>
              </w:rPr>
              <w:t>0</w:t>
            </w:r>
          </w:p>
        </w:tc>
        <w:tc>
          <w:tcPr>
            <w:tcW w:w="1275" w:type="dxa"/>
            <w:textDirection w:val="btLr"/>
            <w:vAlign w:val="center"/>
          </w:tcPr>
          <w:p w14:paraId="4FC2C7A7" w14:textId="614652A7" w:rsidR="0045482C" w:rsidRPr="00FE4EDB" w:rsidRDefault="0045482C" w:rsidP="0045482C">
            <w:pPr>
              <w:ind w:left="113" w:right="113"/>
              <w:jc w:val="center"/>
              <w:rPr>
                <w:sz w:val="20"/>
                <w:szCs w:val="20"/>
              </w:rPr>
            </w:pPr>
            <w:r w:rsidRPr="00FE4EDB">
              <w:rPr>
                <w:color w:val="000000"/>
                <w:sz w:val="20"/>
                <w:szCs w:val="20"/>
              </w:rPr>
              <w:t>429 128,1</w:t>
            </w:r>
            <w:r>
              <w:rPr>
                <w:color w:val="000000"/>
                <w:sz w:val="20"/>
                <w:szCs w:val="20"/>
              </w:rPr>
              <w:t>0</w:t>
            </w:r>
          </w:p>
        </w:tc>
        <w:tc>
          <w:tcPr>
            <w:tcW w:w="1134" w:type="dxa"/>
            <w:textDirection w:val="btLr"/>
            <w:vAlign w:val="center"/>
          </w:tcPr>
          <w:p w14:paraId="7E722C07" w14:textId="61DDB7D8" w:rsidR="0045482C" w:rsidRPr="00FE4EDB" w:rsidRDefault="0045482C" w:rsidP="0045482C">
            <w:pPr>
              <w:ind w:left="113" w:right="113"/>
              <w:jc w:val="center"/>
              <w:rPr>
                <w:sz w:val="20"/>
                <w:szCs w:val="20"/>
              </w:rPr>
            </w:pPr>
            <w:r w:rsidRPr="00FE4EDB">
              <w:rPr>
                <w:color w:val="000000"/>
                <w:sz w:val="20"/>
                <w:szCs w:val="20"/>
              </w:rPr>
              <w:t>429 128,1</w:t>
            </w:r>
            <w:r>
              <w:rPr>
                <w:color w:val="000000"/>
                <w:sz w:val="20"/>
                <w:szCs w:val="20"/>
              </w:rPr>
              <w:t>0</w:t>
            </w:r>
          </w:p>
        </w:tc>
        <w:tc>
          <w:tcPr>
            <w:tcW w:w="1134" w:type="dxa"/>
            <w:textDirection w:val="btLr"/>
            <w:vAlign w:val="center"/>
          </w:tcPr>
          <w:p w14:paraId="7D100AFD" w14:textId="78DB2AA0" w:rsidR="0045482C" w:rsidRPr="00D31E35" w:rsidRDefault="0045482C" w:rsidP="0045482C">
            <w:pPr>
              <w:ind w:left="113" w:right="113"/>
              <w:jc w:val="center"/>
              <w:rPr>
                <w:sz w:val="20"/>
                <w:szCs w:val="20"/>
              </w:rPr>
            </w:pPr>
            <w:r w:rsidRPr="00D31E35">
              <w:rPr>
                <w:color w:val="000000"/>
                <w:sz w:val="20"/>
                <w:szCs w:val="20"/>
              </w:rPr>
              <w:t>400 184,50</w:t>
            </w:r>
          </w:p>
        </w:tc>
        <w:tc>
          <w:tcPr>
            <w:tcW w:w="1134" w:type="dxa"/>
            <w:textDirection w:val="btLr"/>
            <w:vAlign w:val="center"/>
          </w:tcPr>
          <w:p w14:paraId="6B829540" w14:textId="79D1B5AE" w:rsidR="0045482C" w:rsidRPr="00D31E35" w:rsidRDefault="0045482C" w:rsidP="0045482C">
            <w:pPr>
              <w:ind w:left="113" w:right="113"/>
              <w:jc w:val="center"/>
              <w:rPr>
                <w:sz w:val="20"/>
                <w:szCs w:val="20"/>
              </w:rPr>
            </w:pPr>
            <w:r w:rsidRPr="00D31E35">
              <w:rPr>
                <w:color w:val="000000"/>
                <w:sz w:val="20"/>
                <w:szCs w:val="20"/>
              </w:rPr>
              <w:t>400 184,50</w:t>
            </w:r>
          </w:p>
        </w:tc>
      </w:tr>
      <w:tr w:rsidR="0045482C" w:rsidRPr="00D31E35" w14:paraId="1B215809" w14:textId="77777777" w:rsidTr="00FE4EDB">
        <w:trPr>
          <w:cantSplit/>
          <w:trHeight w:val="1135"/>
          <w:jc w:val="center"/>
        </w:trPr>
        <w:tc>
          <w:tcPr>
            <w:tcW w:w="2006" w:type="dxa"/>
            <w:tcMar>
              <w:top w:w="15" w:type="dxa"/>
              <w:left w:w="15" w:type="dxa"/>
              <w:bottom w:w="0" w:type="dxa"/>
              <w:right w:w="15" w:type="dxa"/>
            </w:tcMar>
            <w:vAlign w:val="center"/>
            <w:hideMark/>
          </w:tcPr>
          <w:p w14:paraId="48FA4F40" w14:textId="77777777" w:rsidR="0045482C" w:rsidRPr="00D31E35" w:rsidRDefault="0045482C" w:rsidP="0045482C">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от сдачи в аренду имущества</w:t>
            </w:r>
          </w:p>
        </w:tc>
        <w:tc>
          <w:tcPr>
            <w:tcW w:w="992" w:type="dxa"/>
            <w:vAlign w:val="center"/>
            <w:hideMark/>
          </w:tcPr>
          <w:p w14:paraId="45BF22AA" w14:textId="77777777" w:rsidR="0045482C" w:rsidRPr="00D31E35" w:rsidRDefault="0045482C" w:rsidP="0045482C">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тыс. рублей</w:t>
            </w:r>
          </w:p>
        </w:tc>
        <w:tc>
          <w:tcPr>
            <w:tcW w:w="992" w:type="dxa"/>
            <w:textDirection w:val="btLr"/>
            <w:vAlign w:val="center"/>
          </w:tcPr>
          <w:p w14:paraId="50A1BA7C" w14:textId="4751E4E0" w:rsidR="0045482C" w:rsidRPr="00D31E35" w:rsidRDefault="0045482C" w:rsidP="0045482C">
            <w:pPr>
              <w:ind w:left="113" w:right="113"/>
              <w:jc w:val="center"/>
              <w:rPr>
                <w:bCs/>
                <w:sz w:val="20"/>
                <w:szCs w:val="20"/>
              </w:rPr>
            </w:pPr>
            <w:r w:rsidRPr="00D31E35">
              <w:rPr>
                <w:color w:val="000000"/>
                <w:sz w:val="20"/>
                <w:szCs w:val="20"/>
              </w:rPr>
              <w:t>34 658,80</w:t>
            </w:r>
          </w:p>
        </w:tc>
        <w:tc>
          <w:tcPr>
            <w:tcW w:w="851" w:type="dxa"/>
            <w:textDirection w:val="btLr"/>
            <w:vAlign w:val="center"/>
          </w:tcPr>
          <w:p w14:paraId="677C0202" w14:textId="6E2681A7" w:rsidR="0045482C" w:rsidRPr="00D31E35" w:rsidRDefault="0045482C" w:rsidP="0045482C">
            <w:pPr>
              <w:ind w:left="113" w:right="113"/>
              <w:jc w:val="center"/>
              <w:rPr>
                <w:bCs/>
                <w:sz w:val="20"/>
                <w:szCs w:val="20"/>
              </w:rPr>
            </w:pPr>
            <w:r w:rsidRPr="00D31E35">
              <w:rPr>
                <w:color w:val="000000"/>
                <w:sz w:val="20"/>
                <w:szCs w:val="20"/>
              </w:rPr>
              <w:t>30 871,50</w:t>
            </w:r>
          </w:p>
        </w:tc>
        <w:tc>
          <w:tcPr>
            <w:tcW w:w="992" w:type="dxa"/>
            <w:textDirection w:val="btLr"/>
            <w:vAlign w:val="center"/>
          </w:tcPr>
          <w:p w14:paraId="1B65F433" w14:textId="3288CEEA" w:rsidR="0045482C" w:rsidRPr="00FE4EDB" w:rsidRDefault="0045482C" w:rsidP="0045482C">
            <w:pPr>
              <w:ind w:left="113" w:right="113"/>
              <w:jc w:val="center"/>
              <w:rPr>
                <w:sz w:val="20"/>
                <w:szCs w:val="20"/>
              </w:rPr>
            </w:pPr>
            <w:r w:rsidRPr="00FE4EDB">
              <w:rPr>
                <w:color w:val="000000"/>
                <w:sz w:val="20"/>
                <w:szCs w:val="20"/>
              </w:rPr>
              <w:t>27 900,7</w:t>
            </w:r>
          </w:p>
        </w:tc>
        <w:tc>
          <w:tcPr>
            <w:tcW w:w="1276" w:type="dxa"/>
            <w:textDirection w:val="btLr"/>
            <w:vAlign w:val="center"/>
          </w:tcPr>
          <w:p w14:paraId="31560A77" w14:textId="754D3378" w:rsidR="0045482C" w:rsidRPr="00FE4EDB" w:rsidRDefault="0045482C" w:rsidP="0045482C">
            <w:pPr>
              <w:ind w:left="113" w:right="113"/>
              <w:jc w:val="center"/>
              <w:rPr>
                <w:sz w:val="20"/>
                <w:szCs w:val="20"/>
              </w:rPr>
            </w:pPr>
            <w:r w:rsidRPr="00FE4EDB">
              <w:rPr>
                <w:color w:val="000000"/>
                <w:sz w:val="20"/>
                <w:szCs w:val="20"/>
              </w:rPr>
              <w:t>25 269,2</w:t>
            </w:r>
          </w:p>
        </w:tc>
        <w:tc>
          <w:tcPr>
            <w:tcW w:w="1134" w:type="dxa"/>
            <w:textDirection w:val="btLr"/>
            <w:vAlign w:val="center"/>
          </w:tcPr>
          <w:p w14:paraId="4CDC4B13" w14:textId="343D5A7F" w:rsidR="0045482C" w:rsidRPr="00FE4EDB" w:rsidRDefault="0045482C" w:rsidP="0045482C">
            <w:pPr>
              <w:ind w:left="113" w:right="113"/>
              <w:jc w:val="center"/>
              <w:rPr>
                <w:sz w:val="20"/>
                <w:szCs w:val="20"/>
              </w:rPr>
            </w:pPr>
            <w:r w:rsidRPr="00FE4EDB">
              <w:rPr>
                <w:color w:val="000000"/>
                <w:sz w:val="20"/>
                <w:szCs w:val="20"/>
              </w:rPr>
              <w:t>25 269,2</w:t>
            </w:r>
          </w:p>
        </w:tc>
        <w:tc>
          <w:tcPr>
            <w:tcW w:w="1134" w:type="dxa"/>
            <w:textDirection w:val="btLr"/>
            <w:vAlign w:val="center"/>
          </w:tcPr>
          <w:p w14:paraId="3A38FB8F" w14:textId="2335B8C0" w:rsidR="0045482C" w:rsidRPr="00FE4EDB" w:rsidRDefault="0045482C" w:rsidP="0045482C">
            <w:pPr>
              <w:ind w:left="113" w:right="113"/>
              <w:jc w:val="center"/>
              <w:rPr>
                <w:sz w:val="20"/>
                <w:szCs w:val="20"/>
              </w:rPr>
            </w:pPr>
            <w:r w:rsidRPr="00FE4EDB">
              <w:rPr>
                <w:color w:val="000000"/>
                <w:sz w:val="20"/>
                <w:szCs w:val="20"/>
              </w:rPr>
              <w:t>24 002,8</w:t>
            </w:r>
          </w:p>
        </w:tc>
        <w:tc>
          <w:tcPr>
            <w:tcW w:w="1134" w:type="dxa"/>
            <w:textDirection w:val="btLr"/>
            <w:vAlign w:val="center"/>
          </w:tcPr>
          <w:p w14:paraId="371766C1" w14:textId="389A7ECD" w:rsidR="0045482C" w:rsidRPr="00FE4EDB" w:rsidRDefault="0045482C" w:rsidP="0045482C">
            <w:pPr>
              <w:ind w:left="113" w:right="113"/>
              <w:jc w:val="center"/>
              <w:rPr>
                <w:sz w:val="20"/>
                <w:szCs w:val="20"/>
              </w:rPr>
            </w:pPr>
            <w:r w:rsidRPr="00FE4EDB">
              <w:rPr>
                <w:color w:val="000000"/>
                <w:sz w:val="20"/>
                <w:szCs w:val="20"/>
              </w:rPr>
              <w:t>24 002,8</w:t>
            </w:r>
          </w:p>
        </w:tc>
        <w:tc>
          <w:tcPr>
            <w:tcW w:w="1275" w:type="dxa"/>
            <w:textDirection w:val="btLr"/>
            <w:vAlign w:val="center"/>
          </w:tcPr>
          <w:p w14:paraId="17CDD0BC" w14:textId="73702C4B" w:rsidR="0045482C" w:rsidRPr="00FE4EDB" w:rsidRDefault="0045482C" w:rsidP="0045482C">
            <w:pPr>
              <w:ind w:left="113" w:right="113"/>
              <w:jc w:val="center"/>
              <w:rPr>
                <w:sz w:val="20"/>
                <w:szCs w:val="20"/>
              </w:rPr>
            </w:pPr>
            <w:r w:rsidRPr="00FE4EDB">
              <w:rPr>
                <w:color w:val="000000"/>
                <w:sz w:val="20"/>
                <w:szCs w:val="20"/>
              </w:rPr>
              <w:t>22 802,6</w:t>
            </w:r>
          </w:p>
        </w:tc>
        <w:tc>
          <w:tcPr>
            <w:tcW w:w="1134" w:type="dxa"/>
            <w:textDirection w:val="btLr"/>
            <w:vAlign w:val="center"/>
          </w:tcPr>
          <w:p w14:paraId="4DCD6EDF" w14:textId="5146FC98" w:rsidR="0045482C" w:rsidRPr="00FE4EDB" w:rsidRDefault="0045482C" w:rsidP="0045482C">
            <w:pPr>
              <w:ind w:left="113" w:right="113"/>
              <w:jc w:val="center"/>
              <w:rPr>
                <w:sz w:val="20"/>
                <w:szCs w:val="20"/>
              </w:rPr>
            </w:pPr>
            <w:r w:rsidRPr="00FE4EDB">
              <w:rPr>
                <w:color w:val="000000"/>
                <w:sz w:val="20"/>
                <w:szCs w:val="20"/>
              </w:rPr>
              <w:t>22 802,6</w:t>
            </w:r>
          </w:p>
        </w:tc>
        <w:tc>
          <w:tcPr>
            <w:tcW w:w="1134" w:type="dxa"/>
            <w:textDirection w:val="btLr"/>
            <w:vAlign w:val="center"/>
          </w:tcPr>
          <w:p w14:paraId="5D235227" w14:textId="26075BEC" w:rsidR="0045482C" w:rsidRPr="00D31E35" w:rsidRDefault="0045482C" w:rsidP="0045482C">
            <w:pPr>
              <w:ind w:left="113" w:right="113"/>
              <w:jc w:val="center"/>
              <w:rPr>
                <w:sz w:val="20"/>
                <w:szCs w:val="20"/>
              </w:rPr>
            </w:pPr>
            <w:r w:rsidRPr="00D31E35">
              <w:rPr>
                <w:color w:val="000000"/>
                <w:sz w:val="20"/>
                <w:szCs w:val="20"/>
              </w:rPr>
              <w:t>21 665,10</w:t>
            </w:r>
          </w:p>
        </w:tc>
        <w:tc>
          <w:tcPr>
            <w:tcW w:w="1134" w:type="dxa"/>
            <w:textDirection w:val="btLr"/>
            <w:vAlign w:val="center"/>
          </w:tcPr>
          <w:p w14:paraId="2F1386A6" w14:textId="4EAFF626" w:rsidR="0045482C" w:rsidRPr="00D31E35" w:rsidRDefault="0045482C" w:rsidP="0045482C">
            <w:pPr>
              <w:ind w:left="113" w:right="113"/>
              <w:jc w:val="center"/>
              <w:rPr>
                <w:sz w:val="20"/>
                <w:szCs w:val="20"/>
              </w:rPr>
            </w:pPr>
            <w:r w:rsidRPr="00D31E35">
              <w:rPr>
                <w:color w:val="000000"/>
                <w:sz w:val="20"/>
                <w:szCs w:val="20"/>
              </w:rPr>
              <w:t>21 665,10</w:t>
            </w:r>
          </w:p>
        </w:tc>
      </w:tr>
    </w:tbl>
    <w:p w14:paraId="2CB81764" w14:textId="77777777" w:rsidR="00D50579" w:rsidRDefault="00D50579" w:rsidP="00671611">
      <w:pPr>
        <w:spacing w:after="0" w:line="240" w:lineRule="auto"/>
        <w:jc w:val="both"/>
        <w:rPr>
          <w:rFonts w:eastAsia="Times New Roman"/>
          <w:sz w:val="26"/>
          <w:szCs w:val="26"/>
          <w:lang w:eastAsia="ru-RU"/>
        </w:rPr>
      </w:pPr>
    </w:p>
    <w:p w14:paraId="7A47B2C9" w14:textId="77777777" w:rsidR="00DE1E36" w:rsidRDefault="00DE1E36" w:rsidP="00671611">
      <w:pPr>
        <w:spacing w:after="0" w:line="240" w:lineRule="auto"/>
        <w:jc w:val="both"/>
        <w:rPr>
          <w:rFonts w:eastAsia="Times New Roman"/>
          <w:sz w:val="26"/>
          <w:szCs w:val="26"/>
          <w:lang w:eastAsia="ru-RU"/>
        </w:rPr>
      </w:pPr>
    </w:p>
    <w:p w14:paraId="2044D37D" w14:textId="77777777" w:rsidR="00DE1E36" w:rsidRPr="00D31E35" w:rsidRDefault="00DE1E36" w:rsidP="00671611">
      <w:pPr>
        <w:spacing w:after="0" w:line="240" w:lineRule="auto"/>
        <w:jc w:val="both"/>
        <w:rPr>
          <w:rFonts w:eastAsia="Times New Roman"/>
          <w:sz w:val="26"/>
          <w:szCs w:val="26"/>
          <w:lang w:eastAsia="ru-RU"/>
        </w:rPr>
      </w:pPr>
    </w:p>
    <w:tbl>
      <w:tblPr>
        <w:tblW w:w="152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46"/>
        <w:gridCol w:w="1027"/>
        <w:gridCol w:w="1113"/>
        <w:gridCol w:w="48"/>
        <w:gridCol w:w="943"/>
        <w:gridCol w:w="987"/>
        <w:gridCol w:w="987"/>
        <w:gridCol w:w="845"/>
        <w:gridCol w:w="986"/>
        <w:gridCol w:w="1014"/>
        <w:gridCol w:w="1101"/>
        <w:gridCol w:w="1075"/>
        <w:gridCol w:w="1068"/>
        <w:gridCol w:w="24"/>
        <w:gridCol w:w="983"/>
        <w:gridCol w:w="9"/>
        <w:gridCol w:w="997"/>
      </w:tblGrid>
      <w:tr w:rsidR="00A11A81" w:rsidRPr="00D31E35" w14:paraId="78026C87" w14:textId="77777777" w:rsidTr="003E18E3">
        <w:trPr>
          <w:trHeight w:val="384"/>
          <w:tblHeader/>
          <w:jc w:val="center"/>
        </w:trPr>
        <w:tc>
          <w:tcPr>
            <w:tcW w:w="2046" w:type="dxa"/>
            <w:vMerge w:val="restart"/>
            <w:tcMar>
              <w:top w:w="15" w:type="dxa"/>
              <w:left w:w="15" w:type="dxa"/>
              <w:bottom w:w="0" w:type="dxa"/>
              <w:right w:w="15" w:type="dxa"/>
            </w:tcMar>
            <w:vAlign w:val="center"/>
          </w:tcPr>
          <w:p w14:paraId="64085A5F" w14:textId="77777777" w:rsidR="00A11A81" w:rsidRPr="00D31E35" w:rsidRDefault="00A11A81" w:rsidP="00192A27">
            <w:pPr>
              <w:overflowPunct w:val="0"/>
              <w:autoSpaceDE w:val="0"/>
              <w:autoSpaceDN w:val="0"/>
              <w:adjustRightInd w:val="0"/>
              <w:spacing w:after="0" w:line="240" w:lineRule="auto"/>
              <w:jc w:val="center"/>
              <w:rPr>
                <w:rFonts w:eastAsia="Arial Unicode MS"/>
                <w:sz w:val="20"/>
                <w:szCs w:val="20"/>
                <w:lang w:eastAsia="ru-RU"/>
              </w:rPr>
            </w:pPr>
            <w:r w:rsidRPr="00D31E35">
              <w:rPr>
                <w:rFonts w:eastAsia="Times New Roman"/>
                <w:sz w:val="20"/>
                <w:szCs w:val="20"/>
                <w:lang w:eastAsia="ru-RU"/>
              </w:rPr>
              <w:t>Показатели</w:t>
            </w:r>
          </w:p>
        </w:tc>
        <w:tc>
          <w:tcPr>
            <w:tcW w:w="1027" w:type="dxa"/>
            <w:vMerge w:val="restart"/>
            <w:vAlign w:val="center"/>
          </w:tcPr>
          <w:p w14:paraId="5826E8F9" w14:textId="77777777" w:rsidR="00A11A81" w:rsidRPr="00D31E35" w:rsidRDefault="00A11A81" w:rsidP="00192A27">
            <w:pPr>
              <w:overflowPunct w:val="0"/>
              <w:autoSpaceDE w:val="0"/>
              <w:autoSpaceDN w:val="0"/>
              <w:adjustRightInd w:val="0"/>
              <w:spacing w:after="0" w:line="240" w:lineRule="auto"/>
              <w:jc w:val="center"/>
              <w:rPr>
                <w:rFonts w:eastAsia="Arial Unicode MS"/>
                <w:sz w:val="20"/>
                <w:szCs w:val="20"/>
                <w:lang w:eastAsia="ru-RU"/>
              </w:rPr>
            </w:pPr>
            <w:r w:rsidRPr="00D31E35">
              <w:rPr>
                <w:rFonts w:eastAsia="Times New Roman"/>
                <w:sz w:val="20"/>
                <w:szCs w:val="20"/>
                <w:lang w:eastAsia="ru-RU"/>
              </w:rPr>
              <w:t>Единица измерения</w:t>
            </w:r>
          </w:p>
        </w:tc>
        <w:tc>
          <w:tcPr>
            <w:tcW w:w="12180" w:type="dxa"/>
            <w:gridSpan w:val="15"/>
            <w:vAlign w:val="center"/>
            <w:hideMark/>
          </w:tcPr>
          <w:p w14:paraId="67C47D29" w14:textId="77777777" w:rsidR="00A11A81" w:rsidRPr="00D31E35" w:rsidRDefault="00A11A81" w:rsidP="00192A27">
            <w:pPr>
              <w:overflowPunct w:val="0"/>
              <w:autoSpaceDE w:val="0"/>
              <w:autoSpaceDN w:val="0"/>
              <w:adjustRightInd w:val="0"/>
              <w:spacing w:after="0" w:line="240" w:lineRule="auto"/>
              <w:jc w:val="center"/>
              <w:rPr>
                <w:rFonts w:eastAsia="Times New Roman"/>
                <w:sz w:val="20"/>
                <w:szCs w:val="20"/>
                <w:lang w:eastAsia="ru-RU"/>
              </w:rPr>
            </w:pPr>
            <w:r w:rsidRPr="00D31E35">
              <w:rPr>
                <w:rFonts w:eastAsia="Times New Roman"/>
                <w:sz w:val="20"/>
                <w:szCs w:val="20"/>
                <w:lang w:eastAsia="ru-RU"/>
              </w:rPr>
              <w:t>Прогноз</w:t>
            </w:r>
          </w:p>
        </w:tc>
      </w:tr>
      <w:tr w:rsidR="00192A27" w:rsidRPr="00D31E35" w14:paraId="70D5998E" w14:textId="77777777" w:rsidTr="003E18E3">
        <w:trPr>
          <w:trHeight w:val="137"/>
          <w:tblHeader/>
          <w:jc w:val="center"/>
        </w:trPr>
        <w:tc>
          <w:tcPr>
            <w:tcW w:w="2046" w:type="dxa"/>
            <w:vMerge/>
            <w:vAlign w:val="center"/>
            <w:hideMark/>
          </w:tcPr>
          <w:p w14:paraId="100A60B2" w14:textId="77777777" w:rsidR="00192A27" w:rsidRPr="00D31E35" w:rsidRDefault="00192A27" w:rsidP="00192A27">
            <w:pPr>
              <w:spacing w:after="0" w:line="240" w:lineRule="auto"/>
              <w:rPr>
                <w:rFonts w:eastAsia="Arial Unicode MS"/>
                <w:sz w:val="20"/>
                <w:szCs w:val="20"/>
                <w:lang w:eastAsia="ru-RU"/>
              </w:rPr>
            </w:pPr>
          </w:p>
        </w:tc>
        <w:tc>
          <w:tcPr>
            <w:tcW w:w="1027" w:type="dxa"/>
            <w:vMerge/>
            <w:vAlign w:val="center"/>
            <w:hideMark/>
          </w:tcPr>
          <w:p w14:paraId="792C44A2" w14:textId="77777777" w:rsidR="00192A27" w:rsidRPr="00D31E35" w:rsidRDefault="00192A27" w:rsidP="00192A27">
            <w:pPr>
              <w:spacing w:after="0" w:line="240" w:lineRule="auto"/>
              <w:rPr>
                <w:rFonts w:eastAsia="Arial Unicode MS"/>
                <w:sz w:val="20"/>
                <w:szCs w:val="20"/>
                <w:lang w:eastAsia="ru-RU"/>
              </w:rPr>
            </w:pPr>
          </w:p>
        </w:tc>
        <w:tc>
          <w:tcPr>
            <w:tcW w:w="2104" w:type="dxa"/>
            <w:gridSpan w:val="3"/>
          </w:tcPr>
          <w:p w14:paraId="3251EEFE" w14:textId="77777777" w:rsidR="00192A27" w:rsidRPr="00D31E35" w:rsidRDefault="00192A27" w:rsidP="00192A27">
            <w:pPr>
              <w:overflowPunct w:val="0"/>
              <w:autoSpaceDE w:val="0"/>
              <w:autoSpaceDN w:val="0"/>
              <w:adjustRightInd w:val="0"/>
              <w:spacing w:after="0" w:line="240" w:lineRule="auto"/>
              <w:jc w:val="center"/>
              <w:rPr>
                <w:rFonts w:eastAsia="Times New Roman"/>
                <w:sz w:val="20"/>
                <w:szCs w:val="20"/>
                <w:lang w:eastAsia="ru-RU"/>
              </w:rPr>
            </w:pPr>
            <w:r w:rsidRPr="00D31E35">
              <w:rPr>
                <w:rFonts w:eastAsia="Times New Roman"/>
                <w:sz w:val="20"/>
                <w:szCs w:val="20"/>
                <w:lang w:eastAsia="ru-RU"/>
              </w:rPr>
              <w:t>2030 г.</w:t>
            </w:r>
          </w:p>
        </w:tc>
        <w:tc>
          <w:tcPr>
            <w:tcW w:w="1974" w:type="dxa"/>
            <w:gridSpan w:val="2"/>
          </w:tcPr>
          <w:p w14:paraId="0C4A4EBC" w14:textId="77777777" w:rsidR="00192A27" w:rsidRPr="00D31E35" w:rsidRDefault="00192A27" w:rsidP="00192A27">
            <w:pPr>
              <w:overflowPunct w:val="0"/>
              <w:autoSpaceDE w:val="0"/>
              <w:autoSpaceDN w:val="0"/>
              <w:adjustRightInd w:val="0"/>
              <w:spacing w:after="0" w:line="240" w:lineRule="auto"/>
              <w:jc w:val="center"/>
              <w:rPr>
                <w:rFonts w:eastAsia="Times New Roman"/>
                <w:sz w:val="20"/>
                <w:szCs w:val="20"/>
                <w:lang w:eastAsia="ru-RU"/>
              </w:rPr>
            </w:pPr>
            <w:r w:rsidRPr="00D31E35">
              <w:rPr>
                <w:rFonts w:eastAsia="Times New Roman"/>
                <w:sz w:val="20"/>
                <w:szCs w:val="20"/>
                <w:lang w:eastAsia="ru-RU"/>
              </w:rPr>
              <w:t xml:space="preserve">2031 г. </w:t>
            </w:r>
          </w:p>
        </w:tc>
        <w:tc>
          <w:tcPr>
            <w:tcW w:w="1831" w:type="dxa"/>
            <w:gridSpan w:val="2"/>
          </w:tcPr>
          <w:p w14:paraId="19BB2837" w14:textId="77777777" w:rsidR="00192A27" w:rsidRPr="00D31E35" w:rsidRDefault="00192A27" w:rsidP="00192A27">
            <w:pPr>
              <w:overflowPunct w:val="0"/>
              <w:autoSpaceDE w:val="0"/>
              <w:autoSpaceDN w:val="0"/>
              <w:adjustRightInd w:val="0"/>
              <w:spacing w:after="0" w:line="240" w:lineRule="auto"/>
              <w:jc w:val="center"/>
              <w:rPr>
                <w:rFonts w:eastAsia="Times New Roman"/>
                <w:sz w:val="20"/>
                <w:szCs w:val="20"/>
                <w:lang w:eastAsia="ru-RU"/>
              </w:rPr>
            </w:pPr>
            <w:r w:rsidRPr="00D31E35">
              <w:rPr>
                <w:rFonts w:eastAsia="Times New Roman"/>
                <w:sz w:val="20"/>
                <w:szCs w:val="20"/>
                <w:lang w:eastAsia="ru-RU"/>
              </w:rPr>
              <w:t xml:space="preserve">2032 г. </w:t>
            </w:r>
          </w:p>
        </w:tc>
        <w:tc>
          <w:tcPr>
            <w:tcW w:w="2115" w:type="dxa"/>
            <w:gridSpan w:val="2"/>
          </w:tcPr>
          <w:p w14:paraId="3C027603" w14:textId="77777777" w:rsidR="00192A27" w:rsidRPr="00D31E35" w:rsidRDefault="00192A27" w:rsidP="00192A27">
            <w:pPr>
              <w:overflowPunct w:val="0"/>
              <w:autoSpaceDE w:val="0"/>
              <w:autoSpaceDN w:val="0"/>
              <w:adjustRightInd w:val="0"/>
              <w:spacing w:after="0" w:line="240" w:lineRule="auto"/>
              <w:jc w:val="center"/>
              <w:rPr>
                <w:rFonts w:eastAsia="Times New Roman"/>
                <w:sz w:val="20"/>
                <w:szCs w:val="20"/>
                <w:lang w:eastAsia="ru-RU"/>
              </w:rPr>
            </w:pPr>
            <w:r w:rsidRPr="00D31E35">
              <w:rPr>
                <w:rFonts w:eastAsia="Times New Roman"/>
                <w:sz w:val="20"/>
                <w:szCs w:val="20"/>
                <w:lang w:eastAsia="ru-RU"/>
              </w:rPr>
              <w:t>2033 г.</w:t>
            </w:r>
          </w:p>
        </w:tc>
        <w:tc>
          <w:tcPr>
            <w:tcW w:w="2143" w:type="dxa"/>
            <w:gridSpan w:val="2"/>
          </w:tcPr>
          <w:p w14:paraId="45761520" w14:textId="77777777" w:rsidR="00192A27" w:rsidRPr="00D31E35" w:rsidRDefault="00192A27" w:rsidP="00192A27">
            <w:pPr>
              <w:overflowPunct w:val="0"/>
              <w:autoSpaceDE w:val="0"/>
              <w:autoSpaceDN w:val="0"/>
              <w:adjustRightInd w:val="0"/>
              <w:spacing w:after="0" w:line="240" w:lineRule="auto"/>
              <w:jc w:val="center"/>
              <w:rPr>
                <w:rFonts w:eastAsia="Times New Roman"/>
                <w:sz w:val="20"/>
                <w:szCs w:val="20"/>
                <w:lang w:eastAsia="ru-RU"/>
              </w:rPr>
            </w:pPr>
            <w:r w:rsidRPr="00D31E35">
              <w:rPr>
                <w:rFonts w:eastAsia="Times New Roman"/>
                <w:sz w:val="20"/>
                <w:szCs w:val="20"/>
                <w:lang w:eastAsia="ru-RU"/>
              </w:rPr>
              <w:t xml:space="preserve">2034 г. </w:t>
            </w:r>
          </w:p>
        </w:tc>
        <w:tc>
          <w:tcPr>
            <w:tcW w:w="2013" w:type="dxa"/>
            <w:gridSpan w:val="4"/>
          </w:tcPr>
          <w:p w14:paraId="5E1543C4" w14:textId="77777777" w:rsidR="00192A27" w:rsidRPr="00D31E35" w:rsidRDefault="00192A27" w:rsidP="00192A27">
            <w:pPr>
              <w:overflowPunct w:val="0"/>
              <w:autoSpaceDE w:val="0"/>
              <w:autoSpaceDN w:val="0"/>
              <w:adjustRightInd w:val="0"/>
              <w:spacing w:after="0" w:line="240" w:lineRule="auto"/>
              <w:jc w:val="center"/>
              <w:rPr>
                <w:rFonts w:eastAsia="Times New Roman"/>
                <w:sz w:val="20"/>
                <w:szCs w:val="20"/>
                <w:lang w:eastAsia="ru-RU"/>
              </w:rPr>
            </w:pPr>
            <w:r w:rsidRPr="00D31E35">
              <w:rPr>
                <w:rFonts w:eastAsia="Times New Roman"/>
                <w:sz w:val="20"/>
                <w:szCs w:val="20"/>
                <w:lang w:eastAsia="ru-RU"/>
              </w:rPr>
              <w:t>2035 г.</w:t>
            </w:r>
          </w:p>
        </w:tc>
      </w:tr>
      <w:tr w:rsidR="00A11A81" w:rsidRPr="00D31E35" w14:paraId="3B6F393A" w14:textId="77777777" w:rsidTr="003E18E3">
        <w:trPr>
          <w:trHeight w:val="338"/>
          <w:tblHeader/>
          <w:jc w:val="center"/>
        </w:trPr>
        <w:tc>
          <w:tcPr>
            <w:tcW w:w="2046" w:type="dxa"/>
            <w:vMerge/>
            <w:vAlign w:val="center"/>
            <w:hideMark/>
          </w:tcPr>
          <w:p w14:paraId="4D70D73E" w14:textId="77777777" w:rsidR="00192A27" w:rsidRPr="00D31E35" w:rsidRDefault="00192A27" w:rsidP="00192A27">
            <w:pPr>
              <w:spacing w:after="0" w:line="240" w:lineRule="auto"/>
              <w:rPr>
                <w:rFonts w:eastAsia="Arial Unicode MS"/>
                <w:sz w:val="20"/>
                <w:szCs w:val="20"/>
                <w:lang w:eastAsia="ru-RU"/>
              </w:rPr>
            </w:pPr>
          </w:p>
        </w:tc>
        <w:tc>
          <w:tcPr>
            <w:tcW w:w="1027" w:type="dxa"/>
            <w:vMerge/>
            <w:vAlign w:val="center"/>
            <w:hideMark/>
          </w:tcPr>
          <w:p w14:paraId="7CFE4CB2" w14:textId="77777777" w:rsidR="00192A27" w:rsidRPr="00D31E35" w:rsidRDefault="00192A27" w:rsidP="00192A27">
            <w:pPr>
              <w:spacing w:after="0" w:line="240" w:lineRule="auto"/>
              <w:rPr>
                <w:rFonts w:eastAsia="Arial Unicode MS"/>
                <w:sz w:val="20"/>
                <w:szCs w:val="20"/>
                <w:lang w:eastAsia="ru-RU"/>
              </w:rPr>
            </w:pPr>
          </w:p>
        </w:tc>
        <w:tc>
          <w:tcPr>
            <w:tcW w:w="1113" w:type="dxa"/>
            <w:hideMark/>
          </w:tcPr>
          <w:p w14:paraId="42D14D70" w14:textId="77777777" w:rsidR="00192A27" w:rsidRPr="00D31E35" w:rsidRDefault="00192A27" w:rsidP="00192A27">
            <w:pPr>
              <w:overflowPunct w:val="0"/>
              <w:autoSpaceDE w:val="0"/>
              <w:autoSpaceDN w:val="0"/>
              <w:adjustRightInd w:val="0"/>
              <w:spacing w:after="0" w:line="240" w:lineRule="auto"/>
              <w:jc w:val="center"/>
              <w:rPr>
                <w:rFonts w:eastAsia="Times New Roman"/>
                <w:sz w:val="18"/>
                <w:szCs w:val="18"/>
                <w:lang w:eastAsia="ru-RU"/>
              </w:rPr>
            </w:pPr>
            <w:r w:rsidRPr="00D31E35">
              <w:rPr>
                <w:rFonts w:eastAsia="Times New Roman"/>
                <w:sz w:val="18"/>
                <w:szCs w:val="18"/>
                <w:lang w:eastAsia="ru-RU"/>
              </w:rPr>
              <w:t>1-й</w:t>
            </w:r>
          </w:p>
          <w:p w14:paraId="7294966E" w14:textId="77777777" w:rsidR="00192A27" w:rsidRPr="00D31E35" w:rsidRDefault="00192A27" w:rsidP="00192A27">
            <w:pPr>
              <w:overflowPunct w:val="0"/>
              <w:autoSpaceDE w:val="0"/>
              <w:autoSpaceDN w:val="0"/>
              <w:adjustRightInd w:val="0"/>
              <w:spacing w:after="0" w:line="240" w:lineRule="auto"/>
              <w:jc w:val="center"/>
              <w:rPr>
                <w:rFonts w:eastAsia="Times New Roman"/>
                <w:sz w:val="18"/>
                <w:szCs w:val="18"/>
                <w:lang w:eastAsia="ru-RU"/>
              </w:rPr>
            </w:pPr>
            <w:r w:rsidRPr="00D31E35">
              <w:rPr>
                <w:rFonts w:eastAsia="Times New Roman"/>
                <w:sz w:val="18"/>
                <w:szCs w:val="18"/>
                <w:lang w:eastAsia="ru-RU"/>
              </w:rPr>
              <w:t>вариант</w:t>
            </w:r>
            <w:r w:rsidRPr="00D31E35">
              <w:rPr>
                <w:rFonts w:eastAsia="Times New Roman"/>
                <w:sz w:val="18"/>
                <w:szCs w:val="18"/>
                <w:vertAlign w:val="superscript"/>
                <w:lang w:eastAsia="ru-RU"/>
              </w:rPr>
              <w:t>1</w:t>
            </w:r>
          </w:p>
        </w:tc>
        <w:tc>
          <w:tcPr>
            <w:tcW w:w="991" w:type="dxa"/>
            <w:gridSpan w:val="2"/>
            <w:hideMark/>
          </w:tcPr>
          <w:p w14:paraId="495BE482" w14:textId="77777777" w:rsidR="00192A27" w:rsidRPr="00D31E35" w:rsidRDefault="00192A27" w:rsidP="00192A27">
            <w:pPr>
              <w:overflowPunct w:val="0"/>
              <w:autoSpaceDE w:val="0"/>
              <w:autoSpaceDN w:val="0"/>
              <w:adjustRightInd w:val="0"/>
              <w:spacing w:after="0" w:line="240" w:lineRule="auto"/>
              <w:jc w:val="center"/>
              <w:rPr>
                <w:rFonts w:eastAsia="Times New Roman"/>
                <w:sz w:val="18"/>
                <w:szCs w:val="18"/>
                <w:lang w:eastAsia="ru-RU"/>
              </w:rPr>
            </w:pPr>
            <w:r w:rsidRPr="00D31E35">
              <w:rPr>
                <w:rFonts w:eastAsia="Times New Roman"/>
                <w:sz w:val="18"/>
                <w:szCs w:val="18"/>
                <w:lang w:eastAsia="ru-RU"/>
              </w:rPr>
              <w:t>2-й</w:t>
            </w:r>
          </w:p>
          <w:p w14:paraId="655A3474" w14:textId="77777777" w:rsidR="00192A27" w:rsidRPr="00D31E35" w:rsidRDefault="00192A27" w:rsidP="00192A27">
            <w:pPr>
              <w:overflowPunct w:val="0"/>
              <w:autoSpaceDE w:val="0"/>
              <w:autoSpaceDN w:val="0"/>
              <w:adjustRightInd w:val="0"/>
              <w:spacing w:after="0" w:line="240" w:lineRule="auto"/>
              <w:jc w:val="center"/>
              <w:rPr>
                <w:rFonts w:eastAsia="Times New Roman"/>
                <w:sz w:val="18"/>
                <w:szCs w:val="18"/>
                <w:lang w:eastAsia="ru-RU"/>
              </w:rPr>
            </w:pPr>
            <w:r w:rsidRPr="00D31E35">
              <w:rPr>
                <w:rFonts w:eastAsia="Times New Roman"/>
                <w:sz w:val="18"/>
                <w:szCs w:val="18"/>
                <w:lang w:eastAsia="ru-RU"/>
              </w:rPr>
              <w:t>вариант</w:t>
            </w:r>
            <w:r w:rsidR="00F07EDD" w:rsidRPr="00D31E35">
              <w:rPr>
                <w:rFonts w:eastAsia="Times New Roman"/>
                <w:sz w:val="18"/>
                <w:szCs w:val="18"/>
                <w:vertAlign w:val="superscript"/>
                <w:lang w:eastAsia="ru-RU"/>
              </w:rPr>
              <w:t>1</w:t>
            </w:r>
          </w:p>
        </w:tc>
        <w:tc>
          <w:tcPr>
            <w:tcW w:w="987" w:type="dxa"/>
            <w:hideMark/>
          </w:tcPr>
          <w:p w14:paraId="509B2F30" w14:textId="78D7C1D0" w:rsidR="00192A27" w:rsidRPr="00D31E35" w:rsidRDefault="00192A27" w:rsidP="00192A27">
            <w:pPr>
              <w:overflowPunct w:val="0"/>
              <w:autoSpaceDE w:val="0"/>
              <w:autoSpaceDN w:val="0"/>
              <w:adjustRightInd w:val="0"/>
              <w:spacing w:after="0" w:line="240" w:lineRule="auto"/>
              <w:jc w:val="center"/>
              <w:rPr>
                <w:rFonts w:eastAsia="Times New Roman"/>
                <w:sz w:val="18"/>
                <w:szCs w:val="18"/>
                <w:lang w:eastAsia="ru-RU"/>
              </w:rPr>
            </w:pPr>
            <w:r w:rsidRPr="00D31E35">
              <w:rPr>
                <w:rFonts w:eastAsia="Times New Roman"/>
                <w:sz w:val="18"/>
                <w:szCs w:val="18"/>
                <w:lang w:eastAsia="ru-RU"/>
              </w:rPr>
              <w:t xml:space="preserve">1-й </w:t>
            </w:r>
            <w:r w:rsidR="00EB6F49">
              <w:rPr>
                <w:rFonts w:eastAsia="Times New Roman"/>
                <w:sz w:val="18"/>
                <w:szCs w:val="18"/>
                <w:lang w:eastAsia="ru-RU"/>
              </w:rPr>
              <w:br/>
            </w:r>
            <w:r w:rsidRPr="00D31E35">
              <w:rPr>
                <w:rFonts w:eastAsia="Times New Roman"/>
                <w:sz w:val="18"/>
                <w:szCs w:val="18"/>
                <w:lang w:eastAsia="ru-RU"/>
              </w:rPr>
              <w:t>вариант</w:t>
            </w:r>
          </w:p>
        </w:tc>
        <w:tc>
          <w:tcPr>
            <w:tcW w:w="987" w:type="dxa"/>
            <w:hideMark/>
          </w:tcPr>
          <w:p w14:paraId="6C6E379A" w14:textId="77777777" w:rsidR="00192A27" w:rsidRPr="00D31E35" w:rsidRDefault="00192A27" w:rsidP="00192A27">
            <w:pPr>
              <w:overflowPunct w:val="0"/>
              <w:autoSpaceDE w:val="0"/>
              <w:autoSpaceDN w:val="0"/>
              <w:adjustRightInd w:val="0"/>
              <w:spacing w:after="0" w:line="240" w:lineRule="auto"/>
              <w:jc w:val="center"/>
              <w:rPr>
                <w:rFonts w:eastAsia="Times New Roman"/>
                <w:sz w:val="18"/>
                <w:szCs w:val="18"/>
                <w:lang w:eastAsia="ru-RU"/>
              </w:rPr>
            </w:pPr>
            <w:r w:rsidRPr="00D31E35">
              <w:rPr>
                <w:rFonts w:eastAsia="Times New Roman"/>
                <w:sz w:val="18"/>
                <w:szCs w:val="18"/>
                <w:lang w:eastAsia="ru-RU"/>
              </w:rPr>
              <w:t>2-й</w:t>
            </w:r>
          </w:p>
          <w:p w14:paraId="5B57EFC0" w14:textId="77777777" w:rsidR="00192A27" w:rsidRPr="00D31E35" w:rsidRDefault="00192A27" w:rsidP="00192A27">
            <w:pPr>
              <w:overflowPunct w:val="0"/>
              <w:autoSpaceDE w:val="0"/>
              <w:autoSpaceDN w:val="0"/>
              <w:adjustRightInd w:val="0"/>
              <w:spacing w:after="0" w:line="240" w:lineRule="auto"/>
              <w:jc w:val="center"/>
              <w:rPr>
                <w:rFonts w:eastAsia="Times New Roman"/>
                <w:sz w:val="18"/>
                <w:szCs w:val="18"/>
                <w:lang w:eastAsia="ru-RU"/>
              </w:rPr>
            </w:pPr>
            <w:r w:rsidRPr="00D31E35">
              <w:rPr>
                <w:rFonts w:eastAsia="Times New Roman"/>
                <w:sz w:val="18"/>
                <w:szCs w:val="18"/>
                <w:lang w:eastAsia="ru-RU"/>
              </w:rPr>
              <w:t>вариант</w:t>
            </w:r>
          </w:p>
        </w:tc>
        <w:tc>
          <w:tcPr>
            <w:tcW w:w="845" w:type="dxa"/>
            <w:hideMark/>
          </w:tcPr>
          <w:p w14:paraId="57958CAA" w14:textId="77777777" w:rsidR="00192A27" w:rsidRPr="00D31E35" w:rsidRDefault="00192A27" w:rsidP="00192A27">
            <w:pPr>
              <w:overflowPunct w:val="0"/>
              <w:autoSpaceDE w:val="0"/>
              <w:autoSpaceDN w:val="0"/>
              <w:adjustRightInd w:val="0"/>
              <w:spacing w:after="0" w:line="240" w:lineRule="auto"/>
              <w:jc w:val="center"/>
              <w:rPr>
                <w:rFonts w:eastAsia="Times New Roman"/>
                <w:sz w:val="18"/>
                <w:szCs w:val="18"/>
                <w:lang w:eastAsia="ru-RU"/>
              </w:rPr>
            </w:pPr>
            <w:r w:rsidRPr="00D31E35">
              <w:rPr>
                <w:rFonts w:eastAsia="Times New Roman"/>
                <w:sz w:val="18"/>
                <w:szCs w:val="18"/>
                <w:lang w:eastAsia="ru-RU"/>
              </w:rPr>
              <w:t>1-й</w:t>
            </w:r>
          </w:p>
          <w:p w14:paraId="1F422F86" w14:textId="77777777" w:rsidR="00192A27" w:rsidRPr="00D31E35" w:rsidRDefault="00192A27" w:rsidP="00192A27">
            <w:pPr>
              <w:overflowPunct w:val="0"/>
              <w:autoSpaceDE w:val="0"/>
              <w:autoSpaceDN w:val="0"/>
              <w:adjustRightInd w:val="0"/>
              <w:spacing w:after="0" w:line="240" w:lineRule="auto"/>
              <w:jc w:val="center"/>
              <w:rPr>
                <w:rFonts w:eastAsia="Times New Roman"/>
                <w:sz w:val="18"/>
                <w:szCs w:val="18"/>
                <w:lang w:eastAsia="ru-RU"/>
              </w:rPr>
            </w:pPr>
            <w:r w:rsidRPr="00D31E35">
              <w:rPr>
                <w:rFonts w:eastAsia="Times New Roman"/>
                <w:sz w:val="18"/>
                <w:szCs w:val="18"/>
                <w:lang w:eastAsia="ru-RU"/>
              </w:rPr>
              <w:t>вариант</w:t>
            </w:r>
          </w:p>
        </w:tc>
        <w:tc>
          <w:tcPr>
            <w:tcW w:w="986" w:type="dxa"/>
            <w:hideMark/>
          </w:tcPr>
          <w:p w14:paraId="4925F262" w14:textId="255851B0" w:rsidR="00192A27" w:rsidRPr="00D31E35" w:rsidRDefault="00192A27" w:rsidP="00192A27">
            <w:pPr>
              <w:overflowPunct w:val="0"/>
              <w:autoSpaceDE w:val="0"/>
              <w:autoSpaceDN w:val="0"/>
              <w:adjustRightInd w:val="0"/>
              <w:spacing w:after="0" w:line="240" w:lineRule="auto"/>
              <w:jc w:val="center"/>
              <w:rPr>
                <w:rFonts w:eastAsia="Times New Roman"/>
                <w:sz w:val="18"/>
                <w:szCs w:val="18"/>
                <w:lang w:eastAsia="ru-RU"/>
              </w:rPr>
            </w:pPr>
            <w:r w:rsidRPr="00D31E35">
              <w:rPr>
                <w:rFonts w:eastAsia="Times New Roman"/>
                <w:sz w:val="18"/>
                <w:szCs w:val="18"/>
                <w:lang w:eastAsia="ru-RU"/>
              </w:rPr>
              <w:t xml:space="preserve">2-й </w:t>
            </w:r>
            <w:r w:rsidR="00EB6F49">
              <w:rPr>
                <w:rFonts w:eastAsia="Times New Roman"/>
                <w:sz w:val="18"/>
                <w:szCs w:val="18"/>
                <w:lang w:eastAsia="ru-RU"/>
              </w:rPr>
              <w:br/>
            </w:r>
            <w:r w:rsidRPr="00D31E35">
              <w:rPr>
                <w:rFonts w:eastAsia="Times New Roman"/>
                <w:sz w:val="18"/>
                <w:szCs w:val="18"/>
                <w:lang w:eastAsia="ru-RU"/>
              </w:rPr>
              <w:t>вариант</w:t>
            </w:r>
          </w:p>
        </w:tc>
        <w:tc>
          <w:tcPr>
            <w:tcW w:w="1014" w:type="dxa"/>
            <w:hideMark/>
          </w:tcPr>
          <w:p w14:paraId="4FD0771D" w14:textId="77777777" w:rsidR="00192A27" w:rsidRPr="00D31E35" w:rsidRDefault="00192A27" w:rsidP="00192A27">
            <w:pPr>
              <w:overflowPunct w:val="0"/>
              <w:autoSpaceDE w:val="0"/>
              <w:autoSpaceDN w:val="0"/>
              <w:adjustRightInd w:val="0"/>
              <w:spacing w:after="0" w:line="240" w:lineRule="auto"/>
              <w:jc w:val="center"/>
              <w:rPr>
                <w:rFonts w:eastAsia="Times New Roman"/>
                <w:sz w:val="18"/>
                <w:szCs w:val="18"/>
                <w:lang w:eastAsia="ru-RU"/>
              </w:rPr>
            </w:pPr>
            <w:r w:rsidRPr="00D31E35">
              <w:rPr>
                <w:rFonts w:eastAsia="Times New Roman"/>
                <w:sz w:val="18"/>
                <w:szCs w:val="18"/>
                <w:lang w:eastAsia="ru-RU"/>
              </w:rPr>
              <w:t>1-й</w:t>
            </w:r>
          </w:p>
          <w:p w14:paraId="0B766164" w14:textId="77777777" w:rsidR="00192A27" w:rsidRPr="00D31E35" w:rsidRDefault="00192A27" w:rsidP="00192A27">
            <w:pPr>
              <w:overflowPunct w:val="0"/>
              <w:autoSpaceDE w:val="0"/>
              <w:autoSpaceDN w:val="0"/>
              <w:adjustRightInd w:val="0"/>
              <w:spacing w:after="0" w:line="240" w:lineRule="auto"/>
              <w:jc w:val="center"/>
              <w:rPr>
                <w:rFonts w:eastAsia="Times New Roman"/>
                <w:sz w:val="18"/>
                <w:szCs w:val="18"/>
                <w:lang w:eastAsia="ru-RU"/>
              </w:rPr>
            </w:pPr>
            <w:r w:rsidRPr="00D31E35">
              <w:rPr>
                <w:rFonts w:eastAsia="Times New Roman"/>
                <w:sz w:val="18"/>
                <w:szCs w:val="18"/>
                <w:lang w:eastAsia="ru-RU"/>
              </w:rPr>
              <w:t>вариант</w:t>
            </w:r>
          </w:p>
        </w:tc>
        <w:tc>
          <w:tcPr>
            <w:tcW w:w="1101" w:type="dxa"/>
            <w:hideMark/>
          </w:tcPr>
          <w:p w14:paraId="5782E23D" w14:textId="77777777" w:rsidR="00192A27" w:rsidRPr="00D31E35" w:rsidRDefault="00192A27" w:rsidP="00192A27">
            <w:pPr>
              <w:overflowPunct w:val="0"/>
              <w:autoSpaceDE w:val="0"/>
              <w:autoSpaceDN w:val="0"/>
              <w:adjustRightInd w:val="0"/>
              <w:spacing w:after="0" w:line="240" w:lineRule="auto"/>
              <w:jc w:val="center"/>
              <w:rPr>
                <w:rFonts w:eastAsia="Times New Roman"/>
                <w:sz w:val="18"/>
                <w:szCs w:val="18"/>
                <w:lang w:eastAsia="ru-RU"/>
              </w:rPr>
            </w:pPr>
            <w:r w:rsidRPr="00D31E35">
              <w:rPr>
                <w:rFonts w:eastAsia="Times New Roman"/>
                <w:sz w:val="18"/>
                <w:szCs w:val="18"/>
                <w:lang w:eastAsia="ru-RU"/>
              </w:rPr>
              <w:t>2-й</w:t>
            </w:r>
          </w:p>
          <w:p w14:paraId="532E1EBE" w14:textId="77777777" w:rsidR="00192A27" w:rsidRPr="00D31E35" w:rsidRDefault="00192A27" w:rsidP="00192A27">
            <w:pPr>
              <w:overflowPunct w:val="0"/>
              <w:autoSpaceDE w:val="0"/>
              <w:autoSpaceDN w:val="0"/>
              <w:adjustRightInd w:val="0"/>
              <w:spacing w:after="0" w:line="240" w:lineRule="auto"/>
              <w:jc w:val="center"/>
              <w:rPr>
                <w:rFonts w:eastAsia="Times New Roman"/>
                <w:sz w:val="18"/>
                <w:szCs w:val="18"/>
                <w:lang w:eastAsia="ru-RU"/>
              </w:rPr>
            </w:pPr>
            <w:r w:rsidRPr="00D31E35">
              <w:rPr>
                <w:rFonts w:eastAsia="Times New Roman"/>
                <w:sz w:val="18"/>
                <w:szCs w:val="18"/>
                <w:lang w:eastAsia="ru-RU"/>
              </w:rPr>
              <w:t>вариант</w:t>
            </w:r>
          </w:p>
        </w:tc>
        <w:tc>
          <w:tcPr>
            <w:tcW w:w="1075" w:type="dxa"/>
          </w:tcPr>
          <w:p w14:paraId="2B5E3E09" w14:textId="77777777" w:rsidR="00192A27" w:rsidRPr="00D31E35" w:rsidRDefault="00192A27" w:rsidP="00192A27">
            <w:pPr>
              <w:overflowPunct w:val="0"/>
              <w:autoSpaceDE w:val="0"/>
              <w:autoSpaceDN w:val="0"/>
              <w:adjustRightInd w:val="0"/>
              <w:spacing w:after="0" w:line="240" w:lineRule="auto"/>
              <w:jc w:val="center"/>
              <w:rPr>
                <w:rFonts w:eastAsia="Times New Roman"/>
                <w:sz w:val="18"/>
                <w:szCs w:val="18"/>
                <w:lang w:eastAsia="ru-RU"/>
              </w:rPr>
            </w:pPr>
            <w:r w:rsidRPr="00D31E35">
              <w:rPr>
                <w:rFonts w:eastAsia="Times New Roman"/>
                <w:sz w:val="18"/>
                <w:szCs w:val="18"/>
                <w:lang w:eastAsia="ru-RU"/>
              </w:rPr>
              <w:t>1-й</w:t>
            </w:r>
          </w:p>
          <w:p w14:paraId="597E9F08" w14:textId="77777777" w:rsidR="00192A27" w:rsidRPr="00D31E35" w:rsidRDefault="00192A27" w:rsidP="00192A27">
            <w:pPr>
              <w:overflowPunct w:val="0"/>
              <w:autoSpaceDE w:val="0"/>
              <w:autoSpaceDN w:val="0"/>
              <w:adjustRightInd w:val="0"/>
              <w:spacing w:after="0" w:line="240" w:lineRule="auto"/>
              <w:jc w:val="center"/>
              <w:rPr>
                <w:rFonts w:eastAsia="Times New Roman"/>
                <w:sz w:val="18"/>
                <w:szCs w:val="18"/>
                <w:lang w:eastAsia="ru-RU"/>
              </w:rPr>
            </w:pPr>
            <w:r w:rsidRPr="00D31E35">
              <w:rPr>
                <w:rFonts w:eastAsia="Times New Roman"/>
                <w:sz w:val="18"/>
                <w:szCs w:val="18"/>
                <w:lang w:eastAsia="ru-RU"/>
              </w:rPr>
              <w:t>вариант</w:t>
            </w:r>
          </w:p>
        </w:tc>
        <w:tc>
          <w:tcPr>
            <w:tcW w:w="1068" w:type="dxa"/>
          </w:tcPr>
          <w:p w14:paraId="69A7E5D9" w14:textId="77777777" w:rsidR="00192A27" w:rsidRPr="00D31E35" w:rsidRDefault="00192A27" w:rsidP="00192A27">
            <w:pPr>
              <w:overflowPunct w:val="0"/>
              <w:autoSpaceDE w:val="0"/>
              <w:autoSpaceDN w:val="0"/>
              <w:adjustRightInd w:val="0"/>
              <w:spacing w:after="0" w:line="240" w:lineRule="auto"/>
              <w:jc w:val="center"/>
              <w:rPr>
                <w:rFonts w:eastAsia="Times New Roman"/>
                <w:sz w:val="18"/>
                <w:szCs w:val="18"/>
                <w:lang w:eastAsia="ru-RU"/>
              </w:rPr>
            </w:pPr>
            <w:r w:rsidRPr="00D31E35">
              <w:rPr>
                <w:rFonts w:eastAsia="Times New Roman"/>
                <w:sz w:val="18"/>
                <w:szCs w:val="18"/>
                <w:lang w:eastAsia="ru-RU"/>
              </w:rPr>
              <w:t>2-й</w:t>
            </w:r>
          </w:p>
          <w:p w14:paraId="69299DE8" w14:textId="77777777" w:rsidR="00192A27" w:rsidRPr="00D31E35" w:rsidRDefault="00192A27" w:rsidP="00192A27">
            <w:pPr>
              <w:overflowPunct w:val="0"/>
              <w:autoSpaceDE w:val="0"/>
              <w:autoSpaceDN w:val="0"/>
              <w:adjustRightInd w:val="0"/>
              <w:spacing w:after="0" w:line="240" w:lineRule="auto"/>
              <w:jc w:val="center"/>
              <w:rPr>
                <w:rFonts w:eastAsia="Times New Roman"/>
                <w:sz w:val="18"/>
                <w:szCs w:val="18"/>
                <w:lang w:eastAsia="ru-RU"/>
              </w:rPr>
            </w:pPr>
            <w:r w:rsidRPr="00D31E35">
              <w:rPr>
                <w:rFonts w:eastAsia="Times New Roman"/>
                <w:sz w:val="18"/>
                <w:szCs w:val="18"/>
                <w:lang w:eastAsia="ru-RU"/>
              </w:rPr>
              <w:t>вариант</w:t>
            </w:r>
          </w:p>
        </w:tc>
        <w:tc>
          <w:tcPr>
            <w:tcW w:w="1007" w:type="dxa"/>
            <w:gridSpan w:val="2"/>
          </w:tcPr>
          <w:p w14:paraId="7C9BB295" w14:textId="77777777" w:rsidR="00192A27" w:rsidRPr="00D31E35" w:rsidRDefault="00192A27" w:rsidP="00192A27">
            <w:pPr>
              <w:overflowPunct w:val="0"/>
              <w:autoSpaceDE w:val="0"/>
              <w:autoSpaceDN w:val="0"/>
              <w:adjustRightInd w:val="0"/>
              <w:spacing w:after="0" w:line="240" w:lineRule="auto"/>
              <w:jc w:val="center"/>
              <w:rPr>
                <w:rFonts w:eastAsia="Times New Roman"/>
                <w:sz w:val="18"/>
                <w:szCs w:val="18"/>
                <w:lang w:eastAsia="ru-RU"/>
              </w:rPr>
            </w:pPr>
            <w:r w:rsidRPr="00D31E35">
              <w:rPr>
                <w:rFonts w:eastAsia="Times New Roman"/>
                <w:sz w:val="18"/>
                <w:szCs w:val="18"/>
                <w:lang w:eastAsia="ru-RU"/>
              </w:rPr>
              <w:t>1-й</w:t>
            </w:r>
          </w:p>
          <w:p w14:paraId="7C1EEE25" w14:textId="77777777" w:rsidR="00192A27" w:rsidRPr="00D31E35" w:rsidRDefault="00192A27" w:rsidP="00192A27">
            <w:pPr>
              <w:overflowPunct w:val="0"/>
              <w:autoSpaceDE w:val="0"/>
              <w:autoSpaceDN w:val="0"/>
              <w:adjustRightInd w:val="0"/>
              <w:spacing w:after="0" w:line="240" w:lineRule="auto"/>
              <w:jc w:val="center"/>
              <w:rPr>
                <w:rFonts w:eastAsia="Times New Roman"/>
                <w:sz w:val="18"/>
                <w:szCs w:val="18"/>
                <w:lang w:eastAsia="ru-RU"/>
              </w:rPr>
            </w:pPr>
            <w:r w:rsidRPr="00D31E35">
              <w:rPr>
                <w:rFonts w:eastAsia="Times New Roman"/>
                <w:sz w:val="18"/>
                <w:szCs w:val="18"/>
                <w:lang w:eastAsia="ru-RU"/>
              </w:rPr>
              <w:t>вариант</w:t>
            </w:r>
          </w:p>
        </w:tc>
        <w:tc>
          <w:tcPr>
            <w:tcW w:w="1006" w:type="dxa"/>
            <w:gridSpan w:val="2"/>
          </w:tcPr>
          <w:p w14:paraId="49A2F08F" w14:textId="77777777" w:rsidR="00192A27" w:rsidRPr="00D31E35" w:rsidRDefault="00192A27" w:rsidP="00192A27">
            <w:pPr>
              <w:overflowPunct w:val="0"/>
              <w:autoSpaceDE w:val="0"/>
              <w:autoSpaceDN w:val="0"/>
              <w:adjustRightInd w:val="0"/>
              <w:spacing w:after="0" w:line="240" w:lineRule="auto"/>
              <w:jc w:val="center"/>
              <w:rPr>
                <w:rFonts w:eastAsia="Times New Roman"/>
                <w:sz w:val="18"/>
                <w:szCs w:val="18"/>
                <w:lang w:eastAsia="ru-RU"/>
              </w:rPr>
            </w:pPr>
            <w:r w:rsidRPr="00D31E35">
              <w:rPr>
                <w:rFonts w:eastAsia="Times New Roman"/>
                <w:sz w:val="18"/>
                <w:szCs w:val="18"/>
                <w:lang w:eastAsia="ru-RU"/>
              </w:rPr>
              <w:t>2-й</w:t>
            </w:r>
          </w:p>
          <w:p w14:paraId="0AF3862E" w14:textId="77777777" w:rsidR="00192A27" w:rsidRPr="00D31E35" w:rsidRDefault="00192A27" w:rsidP="00192A27">
            <w:pPr>
              <w:overflowPunct w:val="0"/>
              <w:autoSpaceDE w:val="0"/>
              <w:autoSpaceDN w:val="0"/>
              <w:adjustRightInd w:val="0"/>
              <w:spacing w:after="0" w:line="240" w:lineRule="auto"/>
              <w:jc w:val="center"/>
              <w:rPr>
                <w:rFonts w:eastAsia="Times New Roman"/>
                <w:sz w:val="18"/>
                <w:szCs w:val="18"/>
                <w:lang w:eastAsia="ru-RU"/>
              </w:rPr>
            </w:pPr>
            <w:r w:rsidRPr="00D31E35">
              <w:rPr>
                <w:rFonts w:eastAsia="Times New Roman"/>
                <w:sz w:val="18"/>
                <w:szCs w:val="18"/>
                <w:lang w:eastAsia="ru-RU"/>
              </w:rPr>
              <w:t>вариант</w:t>
            </w:r>
          </w:p>
        </w:tc>
      </w:tr>
      <w:tr w:rsidR="00A11A81" w:rsidRPr="00D31E35" w14:paraId="35806AB8" w14:textId="77777777" w:rsidTr="003E18E3">
        <w:trPr>
          <w:trHeight w:val="133"/>
          <w:tblHeader/>
          <w:jc w:val="center"/>
        </w:trPr>
        <w:tc>
          <w:tcPr>
            <w:tcW w:w="2046" w:type="dxa"/>
            <w:tcMar>
              <w:top w:w="15" w:type="dxa"/>
              <w:left w:w="15" w:type="dxa"/>
              <w:bottom w:w="0" w:type="dxa"/>
              <w:right w:w="15" w:type="dxa"/>
            </w:tcMar>
            <w:hideMark/>
          </w:tcPr>
          <w:p w14:paraId="34F3277C" w14:textId="77777777" w:rsidR="00192A27" w:rsidRPr="00D31E35" w:rsidRDefault="00192A27" w:rsidP="00192A27">
            <w:pPr>
              <w:overflowPunct w:val="0"/>
              <w:autoSpaceDE w:val="0"/>
              <w:autoSpaceDN w:val="0"/>
              <w:adjustRightInd w:val="0"/>
              <w:spacing w:after="0" w:line="240" w:lineRule="auto"/>
              <w:jc w:val="center"/>
              <w:rPr>
                <w:rFonts w:eastAsia="Times New Roman"/>
                <w:sz w:val="16"/>
                <w:szCs w:val="16"/>
                <w:lang w:eastAsia="ru-RU"/>
              </w:rPr>
            </w:pPr>
            <w:r w:rsidRPr="00D31E35">
              <w:rPr>
                <w:rFonts w:eastAsia="Times New Roman"/>
                <w:sz w:val="16"/>
                <w:szCs w:val="16"/>
                <w:lang w:eastAsia="ru-RU"/>
              </w:rPr>
              <w:t>1</w:t>
            </w:r>
          </w:p>
        </w:tc>
        <w:tc>
          <w:tcPr>
            <w:tcW w:w="1027" w:type="dxa"/>
            <w:hideMark/>
          </w:tcPr>
          <w:p w14:paraId="6F3E8979" w14:textId="77777777" w:rsidR="00192A27" w:rsidRPr="00D31E35" w:rsidRDefault="00192A27" w:rsidP="00192A27">
            <w:pPr>
              <w:overflowPunct w:val="0"/>
              <w:autoSpaceDE w:val="0"/>
              <w:autoSpaceDN w:val="0"/>
              <w:adjustRightInd w:val="0"/>
              <w:spacing w:after="0" w:line="240" w:lineRule="auto"/>
              <w:jc w:val="center"/>
              <w:rPr>
                <w:rFonts w:eastAsia="Times New Roman"/>
                <w:sz w:val="16"/>
                <w:szCs w:val="16"/>
                <w:lang w:eastAsia="ru-RU"/>
              </w:rPr>
            </w:pPr>
            <w:r w:rsidRPr="00D31E35">
              <w:rPr>
                <w:rFonts w:eastAsia="Times New Roman"/>
                <w:sz w:val="16"/>
                <w:szCs w:val="16"/>
                <w:lang w:eastAsia="ru-RU"/>
              </w:rPr>
              <w:t>2</w:t>
            </w:r>
          </w:p>
        </w:tc>
        <w:tc>
          <w:tcPr>
            <w:tcW w:w="1113" w:type="dxa"/>
            <w:hideMark/>
          </w:tcPr>
          <w:p w14:paraId="4D2CE775" w14:textId="77777777" w:rsidR="00192A27" w:rsidRPr="00D31E35" w:rsidRDefault="00A11A81" w:rsidP="00192A27">
            <w:pPr>
              <w:overflowPunct w:val="0"/>
              <w:autoSpaceDE w:val="0"/>
              <w:autoSpaceDN w:val="0"/>
              <w:adjustRightInd w:val="0"/>
              <w:spacing w:after="0" w:line="240" w:lineRule="auto"/>
              <w:jc w:val="center"/>
              <w:rPr>
                <w:rFonts w:eastAsia="Times New Roman"/>
                <w:sz w:val="16"/>
                <w:szCs w:val="16"/>
                <w:lang w:eastAsia="ru-RU"/>
              </w:rPr>
            </w:pPr>
            <w:r w:rsidRPr="00D31E35">
              <w:rPr>
                <w:rFonts w:eastAsia="Times New Roman"/>
                <w:sz w:val="16"/>
                <w:szCs w:val="16"/>
                <w:lang w:eastAsia="ru-RU"/>
              </w:rPr>
              <w:t>3</w:t>
            </w:r>
          </w:p>
        </w:tc>
        <w:tc>
          <w:tcPr>
            <w:tcW w:w="991" w:type="dxa"/>
            <w:gridSpan w:val="2"/>
            <w:hideMark/>
          </w:tcPr>
          <w:p w14:paraId="4EB86120" w14:textId="77777777" w:rsidR="00192A27" w:rsidRPr="00D31E35" w:rsidRDefault="00A11A81" w:rsidP="00192A27">
            <w:pPr>
              <w:overflowPunct w:val="0"/>
              <w:autoSpaceDE w:val="0"/>
              <w:autoSpaceDN w:val="0"/>
              <w:adjustRightInd w:val="0"/>
              <w:spacing w:after="0" w:line="240" w:lineRule="auto"/>
              <w:jc w:val="center"/>
              <w:rPr>
                <w:rFonts w:eastAsia="Times New Roman"/>
                <w:sz w:val="16"/>
                <w:szCs w:val="16"/>
                <w:lang w:eastAsia="ru-RU"/>
              </w:rPr>
            </w:pPr>
            <w:r w:rsidRPr="00D31E35">
              <w:rPr>
                <w:rFonts w:eastAsia="Times New Roman"/>
                <w:sz w:val="16"/>
                <w:szCs w:val="16"/>
                <w:lang w:eastAsia="ru-RU"/>
              </w:rPr>
              <w:t>4</w:t>
            </w:r>
          </w:p>
        </w:tc>
        <w:tc>
          <w:tcPr>
            <w:tcW w:w="987" w:type="dxa"/>
            <w:hideMark/>
          </w:tcPr>
          <w:p w14:paraId="1272D880" w14:textId="77777777" w:rsidR="00192A27" w:rsidRPr="00D31E35" w:rsidRDefault="00A11A81" w:rsidP="00192A27">
            <w:pPr>
              <w:overflowPunct w:val="0"/>
              <w:autoSpaceDE w:val="0"/>
              <w:autoSpaceDN w:val="0"/>
              <w:adjustRightInd w:val="0"/>
              <w:spacing w:after="0" w:line="240" w:lineRule="auto"/>
              <w:jc w:val="center"/>
              <w:rPr>
                <w:rFonts w:eastAsia="Times New Roman"/>
                <w:sz w:val="16"/>
                <w:szCs w:val="16"/>
                <w:lang w:eastAsia="ru-RU"/>
              </w:rPr>
            </w:pPr>
            <w:r w:rsidRPr="00D31E35">
              <w:rPr>
                <w:rFonts w:eastAsia="Times New Roman"/>
                <w:sz w:val="16"/>
                <w:szCs w:val="16"/>
                <w:lang w:eastAsia="ru-RU"/>
              </w:rPr>
              <w:t>5</w:t>
            </w:r>
          </w:p>
        </w:tc>
        <w:tc>
          <w:tcPr>
            <w:tcW w:w="987" w:type="dxa"/>
            <w:hideMark/>
          </w:tcPr>
          <w:p w14:paraId="5AE8721A" w14:textId="77777777" w:rsidR="00192A27" w:rsidRPr="00D31E35" w:rsidRDefault="00A11A81" w:rsidP="00192A27">
            <w:pPr>
              <w:overflowPunct w:val="0"/>
              <w:autoSpaceDE w:val="0"/>
              <w:autoSpaceDN w:val="0"/>
              <w:adjustRightInd w:val="0"/>
              <w:spacing w:after="0" w:line="240" w:lineRule="auto"/>
              <w:jc w:val="center"/>
              <w:rPr>
                <w:rFonts w:eastAsia="Times New Roman"/>
                <w:sz w:val="16"/>
                <w:szCs w:val="16"/>
                <w:lang w:eastAsia="ru-RU"/>
              </w:rPr>
            </w:pPr>
            <w:r w:rsidRPr="00D31E35">
              <w:rPr>
                <w:rFonts w:eastAsia="Times New Roman"/>
                <w:sz w:val="16"/>
                <w:szCs w:val="16"/>
                <w:lang w:eastAsia="ru-RU"/>
              </w:rPr>
              <w:t>6</w:t>
            </w:r>
          </w:p>
        </w:tc>
        <w:tc>
          <w:tcPr>
            <w:tcW w:w="845" w:type="dxa"/>
            <w:hideMark/>
          </w:tcPr>
          <w:p w14:paraId="226E33DA" w14:textId="77777777" w:rsidR="00192A27" w:rsidRPr="00D31E35" w:rsidRDefault="00A11A81" w:rsidP="00192A27">
            <w:pPr>
              <w:overflowPunct w:val="0"/>
              <w:autoSpaceDE w:val="0"/>
              <w:autoSpaceDN w:val="0"/>
              <w:adjustRightInd w:val="0"/>
              <w:spacing w:after="0" w:line="240" w:lineRule="auto"/>
              <w:jc w:val="center"/>
              <w:rPr>
                <w:rFonts w:eastAsia="Times New Roman"/>
                <w:sz w:val="16"/>
                <w:szCs w:val="16"/>
                <w:lang w:eastAsia="ru-RU"/>
              </w:rPr>
            </w:pPr>
            <w:r w:rsidRPr="00D31E35">
              <w:rPr>
                <w:rFonts w:eastAsia="Times New Roman"/>
                <w:sz w:val="16"/>
                <w:szCs w:val="16"/>
                <w:lang w:eastAsia="ru-RU"/>
              </w:rPr>
              <w:t>7</w:t>
            </w:r>
          </w:p>
        </w:tc>
        <w:tc>
          <w:tcPr>
            <w:tcW w:w="986" w:type="dxa"/>
            <w:hideMark/>
          </w:tcPr>
          <w:p w14:paraId="78C7F4F4" w14:textId="77777777" w:rsidR="00192A27" w:rsidRPr="00D31E35" w:rsidRDefault="00A11A81" w:rsidP="00192A27">
            <w:pPr>
              <w:overflowPunct w:val="0"/>
              <w:autoSpaceDE w:val="0"/>
              <w:autoSpaceDN w:val="0"/>
              <w:adjustRightInd w:val="0"/>
              <w:spacing w:after="0" w:line="240" w:lineRule="auto"/>
              <w:jc w:val="center"/>
              <w:rPr>
                <w:rFonts w:eastAsia="Times New Roman"/>
                <w:sz w:val="16"/>
                <w:szCs w:val="16"/>
                <w:lang w:eastAsia="ru-RU"/>
              </w:rPr>
            </w:pPr>
            <w:r w:rsidRPr="00D31E35">
              <w:rPr>
                <w:rFonts w:eastAsia="Times New Roman"/>
                <w:sz w:val="16"/>
                <w:szCs w:val="16"/>
                <w:lang w:eastAsia="ru-RU"/>
              </w:rPr>
              <w:t>8</w:t>
            </w:r>
          </w:p>
        </w:tc>
        <w:tc>
          <w:tcPr>
            <w:tcW w:w="1014" w:type="dxa"/>
            <w:hideMark/>
          </w:tcPr>
          <w:p w14:paraId="2A0D2EC7" w14:textId="77777777" w:rsidR="00192A27" w:rsidRPr="00D31E35" w:rsidRDefault="00A11A81" w:rsidP="00192A27">
            <w:pPr>
              <w:overflowPunct w:val="0"/>
              <w:autoSpaceDE w:val="0"/>
              <w:autoSpaceDN w:val="0"/>
              <w:adjustRightInd w:val="0"/>
              <w:spacing w:after="0" w:line="240" w:lineRule="auto"/>
              <w:jc w:val="center"/>
              <w:rPr>
                <w:rFonts w:eastAsia="Times New Roman"/>
                <w:sz w:val="16"/>
                <w:szCs w:val="16"/>
                <w:lang w:eastAsia="ru-RU"/>
              </w:rPr>
            </w:pPr>
            <w:r w:rsidRPr="00D31E35">
              <w:rPr>
                <w:rFonts w:eastAsia="Times New Roman"/>
                <w:sz w:val="16"/>
                <w:szCs w:val="16"/>
                <w:lang w:eastAsia="ru-RU"/>
              </w:rPr>
              <w:t>9</w:t>
            </w:r>
          </w:p>
        </w:tc>
        <w:tc>
          <w:tcPr>
            <w:tcW w:w="1101" w:type="dxa"/>
            <w:hideMark/>
          </w:tcPr>
          <w:p w14:paraId="56C83EC4" w14:textId="77777777" w:rsidR="00192A27" w:rsidRPr="00D31E35" w:rsidRDefault="00A11A81" w:rsidP="00192A27">
            <w:pPr>
              <w:overflowPunct w:val="0"/>
              <w:autoSpaceDE w:val="0"/>
              <w:autoSpaceDN w:val="0"/>
              <w:adjustRightInd w:val="0"/>
              <w:spacing w:after="0" w:line="240" w:lineRule="auto"/>
              <w:jc w:val="center"/>
              <w:rPr>
                <w:rFonts w:eastAsia="Times New Roman"/>
                <w:sz w:val="16"/>
                <w:szCs w:val="16"/>
                <w:lang w:eastAsia="ru-RU"/>
              </w:rPr>
            </w:pPr>
            <w:r w:rsidRPr="00D31E35">
              <w:rPr>
                <w:rFonts w:eastAsia="Times New Roman"/>
                <w:sz w:val="16"/>
                <w:szCs w:val="16"/>
                <w:lang w:eastAsia="ru-RU"/>
              </w:rPr>
              <w:t>10</w:t>
            </w:r>
          </w:p>
        </w:tc>
        <w:tc>
          <w:tcPr>
            <w:tcW w:w="1075" w:type="dxa"/>
          </w:tcPr>
          <w:p w14:paraId="5B1CC110" w14:textId="77777777" w:rsidR="00192A27" w:rsidRPr="00D31E35" w:rsidRDefault="00A11A81" w:rsidP="00192A27">
            <w:pPr>
              <w:overflowPunct w:val="0"/>
              <w:autoSpaceDE w:val="0"/>
              <w:autoSpaceDN w:val="0"/>
              <w:adjustRightInd w:val="0"/>
              <w:spacing w:after="0" w:line="240" w:lineRule="auto"/>
              <w:jc w:val="center"/>
              <w:rPr>
                <w:rFonts w:eastAsia="Times New Roman"/>
                <w:sz w:val="16"/>
                <w:szCs w:val="16"/>
                <w:lang w:eastAsia="ru-RU"/>
              </w:rPr>
            </w:pPr>
            <w:r w:rsidRPr="00D31E35">
              <w:rPr>
                <w:rFonts w:eastAsia="Times New Roman"/>
                <w:sz w:val="16"/>
                <w:szCs w:val="16"/>
                <w:lang w:eastAsia="ru-RU"/>
              </w:rPr>
              <w:t>11</w:t>
            </w:r>
          </w:p>
        </w:tc>
        <w:tc>
          <w:tcPr>
            <w:tcW w:w="1068" w:type="dxa"/>
          </w:tcPr>
          <w:p w14:paraId="7927772C" w14:textId="77777777" w:rsidR="00192A27" w:rsidRPr="00D31E35" w:rsidRDefault="00A11A81" w:rsidP="00192A27">
            <w:pPr>
              <w:overflowPunct w:val="0"/>
              <w:autoSpaceDE w:val="0"/>
              <w:autoSpaceDN w:val="0"/>
              <w:adjustRightInd w:val="0"/>
              <w:spacing w:after="0" w:line="240" w:lineRule="auto"/>
              <w:jc w:val="center"/>
              <w:rPr>
                <w:rFonts w:eastAsia="Times New Roman"/>
                <w:sz w:val="16"/>
                <w:szCs w:val="16"/>
                <w:lang w:eastAsia="ru-RU"/>
              </w:rPr>
            </w:pPr>
            <w:r w:rsidRPr="00D31E35">
              <w:rPr>
                <w:rFonts w:eastAsia="Times New Roman"/>
                <w:sz w:val="16"/>
                <w:szCs w:val="16"/>
                <w:lang w:eastAsia="ru-RU"/>
              </w:rPr>
              <w:t>12</w:t>
            </w:r>
          </w:p>
        </w:tc>
        <w:tc>
          <w:tcPr>
            <w:tcW w:w="1007" w:type="dxa"/>
            <w:gridSpan w:val="2"/>
          </w:tcPr>
          <w:p w14:paraId="7A13D68E" w14:textId="77777777" w:rsidR="00192A27" w:rsidRPr="00D31E35" w:rsidRDefault="00A11A81" w:rsidP="00192A27">
            <w:pPr>
              <w:overflowPunct w:val="0"/>
              <w:autoSpaceDE w:val="0"/>
              <w:autoSpaceDN w:val="0"/>
              <w:adjustRightInd w:val="0"/>
              <w:spacing w:after="0" w:line="240" w:lineRule="auto"/>
              <w:jc w:val="center"/>
              <w:rPr>
                <w:rFonts w:eastAsia="Times New Roman"/>
                <w:sz w:val="16"/>
                <w:szCs w:val="16"/>
                <w:lang w:eastAsia="ru-RU"/>
              </w:rPr>
            </w:pPr>
            <w:r w:rsidRPr="00D31E35">
              <w:rPr>
                <w:rFonts w:eastAsia="Times New Roman"/>
                <w:sz w:val="16"/>
                <w:szCs w:val="16"/>
                <w:lang w:eastAsia="ru-RU"/>
              </w:rPr>
              <w:t>13</w:t>
            </w:r>
          </w:p>
        </w:tc>
        <w:tc>
          <w:tcPr>
            <w:tcW w:w="1006" w:type="dxa"/>
            <w:gridSpan w:val="2"/>
          </w:tcPr>
          <w:p w14:paraId="661B044A" w14:textId="77777777" w:rsidR="00192A27" w:rsidRPr="00D31E35" w:rsidRDefault="00A11A81" w:rsidP="00192A27">
            <w:pPr>
              <w:overflowPunct w:val="0"/>
              <w:autoSpaceDE w:val="0"/>
              <w:autoSpaceDN w:val="0"/>
              <w:adjustRightInd w:val="0"/>
              <w:spacing w:after="0" w:line="240" w:lineRule="auto"/>
              <w:jc w:val="center"/>
              <w:rPr>
                <w:rFonts w:eastAsia="Times New Roman"/>
                <w:sz w:val="16"/>
                <w:szCs w:val="16"/>
                <w:lang w:eastAsia="ru-RU"/>
              </w:rPr>
            </w:pPr>
            <w:r w:rsidRPr="00D31E35">
              <w:rPr>
                <w:rFonts w:eastAsia="Times New Roman"/>
                <w:sz w:val="16"/>
                <w:szCs w:val="16"/>
                <w:lang w:eastAsia="ru-RU"/>
              </w:rPr>
              <w:t>14</w:t>
            </w:r>
          </w:p>
        </w:tc>
      </w:tr>
      <w:tr w:rsidR="00A11A81" w:rsidRPr="00D31E35" w14:paraId="11DDEEC5" w14:textId="77777777" w:rsidTr="003E18E3">
        <w:trPr>
          <w:trHeight w:val="203"/>
          <w:jc w:val="center"/>
        </w:trPr>
        <w:tc>
          <w:tcPr>
            <w:tcW w:w="2046" w:type="dxa"/>
            <w:tcMar>
              <w:top w:w="15" w:type="dxa"/>
              <w:left w:w="15" w:type="dxa"/>
              <w:bottom w:w="0" w:type="dxa"/>
              <w:right w:w="15" w:type="dxa"/>
            </w:tcMar>
            <w:vAlign w:val="center"/>
            <w:hideMark/>
          </w:tcPr>
          <w:p w14:paraId="1A8AD489" w14:textId="77777777" w:rsidR="00192A27" w:rsidRPr="00D31E35" w:rsidRDefault="00192A27" w:rsidP="00192A27">
            <w:pPr>
              <w:overflowPunct w:val="0"/>
              <w:autoSpaceDE w:val="0"/>
              <w:autoSpaceDN w:val="0"/>
              <w:adjustRightInd w:val="0"/>
              <w:spacing w:after="0" w:line="240" w:lineRule="auto"/>
              <w:rPr>
                <w:rFonts w:eastAsia="Times New Roman"/>
                <w:b/>
                <w:bCs/>
                <w:sz w:val="20"/>
                <w:szCs w:val="20"/>
                <w:lang w:eastAsia="ru-RU"/>
              </w:rPr>
            </w:pPr>
            <w:r w:rsidRPr="00D31E35">
              <w:rPr>
                <w:rFonts w:eastAsia="Times New Roman"/>
                <w:b/>
                <w:bCs/>
                <w:sz w:val="20"/>
                <w:szCs w:val="20"/>
                <w:lang w:eastAsia="ru-RU"/>
              </w:rPr>
              <w:t>1. Демографические показатели</w:t>
            </w:r>
          </w:p>
        </w:tc>
        <w:tc>
          <w:tcPr>
            <w:tcW w:w="1027" w:type="dxa"/>
            <w:vAlign w:val="center"/>
          </w:tcPr>
          <w:p w14:paraId="5B084E61" w14:textId="77777777" w:rsidR="00192A27" w:rsidRPr="00D31E35" w:rsidRDefault="00192A27" w:rsidP="00192A27">
            <w:pPr>
              <w:overflowPunct w:val="0"/>
              <w:autoSpaceDE w:val="0"/>
              <w:autoSpaceDN w:val="0"/>
              <w:adjustRightInd w:val="0"/>
              <w:spacing w:after="0" w:line="240" w:lineRule="auto"/>
              <w:rPr>
                <w:rFonts w:eastAsia="Times New Roman"/>
                <w:b/>
                <w:bCs/>
                <w:sz w:val="20"/>
                <w:szCs w:val="20"/>
                <w:lang w:eastAsia="ru-RU"/>
              </w:rPr>
            </w:pPr>
          </w:p>
        </w:tc>
        <w:tc>
          <w:tcPr>
            <w:tcW w:w="1113" w:type="dxa"/>
            <w:vAlign w:val="center"/>
          </w:tcPr>
          <w:p w14:paraId="68B3CB6F" w14:textId="77777777" w:rsidR="00192A27" w:rsidRPr="00D31E35" w:rsidRDefault="00192A27" w:rsidP="00192A27">
            <w:pPr>
              <w:overflowPunct w:val="0"/>
              <w:autoSpaceDE w:val="0"/>
              <w:autoSpaceDN w:val="0"/>
              <w:adjustRightInd w:val="0"/>
              <w:spacing w:after="0" w:line="240" w:lineRule="auto"/>
              <w:rPr>
                <w:rFonts w:eastAsia="Times New Roman"/>
                <w:sz w:val="20"/>
                <w:szCs w:val="20"/>
                <w:lang w:eastAsia="ru-RU"/>
              </w:rPr>
            </w:pPr>
          </w:p>
        </w:tc>
        <w:tc>
          <w:tcPr>
            <w:tcW w:w="991" w:type="dxa"/>
            <w:gridSpan w:val="2"/>
            <w:vAlign w:val="center"/>
          </w:tcPr>
          <w:p w14:paraId="54904640" w14:textId="77777777" w:rsidR="00192A27" w:rsidRPr="00D31E35" w:rsidRDefault="00192A27" w:rsidP="00192A27">
            <w:pPr>
              <w:overflowPunct w:val="0"/>
              <w:autoSpaceDE w:val="0"/>
              <w:autoSpaceDN w:val="0"/>
              <w:adjustRightInd w:val="0"/>
              <w:spacing w:after="0" w:line="240" w:lineRule="auto"/>
              <w:rPr>
                <w:rFonts w:eastAsia="Times New Roman"/>
                <w:sz w:val="20"/>
                <w:szCs w:val="20"/>
                <w:lang w:eastAsia="ru-RU"/>
              </w:rPr>
            </w:pPr>
          </w:p>
        </w:tc>
        <w:tc>
          <w:tcPr>
            <w:tcW w:w="987" w:type="dxa"/>
            <w:vAlign w:val="center"/>
          </w:tcPr>
          <w:p w14:paraId="3DE3F8CA" w14:textId="77777777" w:rsidR="00192A27" w:rsidRPr="00D31E35" w:rsidRDefault="00192A27" w:rsidP="00192A27">
            <w:pPr>
              <w:overflowPunct w:val="0"/>
              <w:autoSpaceDE w:val="0"/>
              <w:autoSpaceDN w:val="0"/>
              <w:adjustRightInd w:val="0"/>
              <w:spacing w:after="0" w:line="240" w:lineRule="auto"/>
              <w:rPr>
                <w:rFonts w:eastAsia="Times New Roman"/>
                <w:sz w:val="20"/>
                <w:szCs w:val="20"/>
                <w:lang w:eastAsia="ru-RU"/>
              </w:rPr>
            </w:pPr>
          </w:p>
        </w:tc>
        <w:tc>
          <w:tcPr>
            <w:tcW w:w="987" w:type="dxa"/>
            <w:vAlign w:val="center"/>
          </w:tcPr>
          <w:p w14:paraId="6DCC3AAB" w14:textId="77777777" w:rsidR="00192A27" w:rsidRPr="00D31E35" w:rsidRDefault="00192A27" w:rsidP="00192A27">
            <w:pPr>
              <w:overflowPunct w:val="0"/>
              <w:autoSpaceDE w:val="0"/>
              <w:autoSpaceDN w:val="0"/>
              <w:adjustRightInd w:val="0"/>
              <w:spacing w:after="0" w:line="240" w:lineRule="auto"/>
              <w:rPr>
                <w:rFonts w:eastAsia="Times New Roman"/>
                <w:sz w:val="20"/>
                <w:szCs w:val="20"/>
                <w:lang w:eastAsia="ru-RU"/>
              </w:rPr>
            </w:pPr>
          </w:p>
        </w:tc>
        <w:tc>
          <w:tcPr>
            <w:tcW w:w="845" w:type="dxa"/>
            <w:vAlign w:val="center"/>
          </w:tcPr>
          <w:p w14:paraId="4EF3916E" w14:textId="77777777" w:rsidR="00192A27" w:rsidRPr="00D31E35" w:rsidRDefault="00192A27" w:rsidP="00192A27">
            <w:pPr>
              <w:overflowPunct w:val="0"/>
              <w:autoSpaceDE w:val="0"/>
              <w:autoSpaceDN w:val="0"/>
              <w:adjustRightInd w:val="0"/>
              <w:spacing w:after="0" w:line="240" w:lineRule="auto"/>
              <w:rPr>
                <w:rFonts w:eastAsia="Times New Roman"/>
                <w:sz w:val="20"/>
                <w:szCs w:val="20"/>
                <w:lang w:eastAsia="ru-RU"/>
              </w:rPr>
            </w:pPr>
          </w:p>
        </w:tc>
        <w:tc>
          <w:tcPr>
            <w:tcW w:w="986" w:type="dxa"/>
            <w:vAlign w:val="center"/>
          </w:tcPr>
          <w:p w14:paraId="711F0498" w14:textId="77777777" w:rsidR="00192A27" w:rsidRPr="00D31E35" w:rsidRDefault="00192A27" w:rsidP="00192A27">
            <w:pPr>
              <w:overflowPunct w:val="0"/>
              <w:autoSpaceDE w:val="0"/>
              <w:autoSpaceDN w:val="0"/>
              <w:adjustRightInd w:val="0"/>
              <w:spacing w:after="0" w:line="240" w:lineRule="auto"/>
              <w:rPr>
                <w:rFonts w:eastAsia="Times New Roman"/>
                <w:sz w:val="20"/>
                <w:szCs w:val="20"/>
                <w:lang w:eastAsia="ru-RU"/>
              </w:rPr>
            </w:pPr>
          </w:p>
        </w:tc>
        <w:tc>
          <w:tcPr>
            <w:tcW w:w="1014" w:type="dxa"/>
            <w:vAlign w:val="center"/>
          </w:tcPr>
          <w:p w14:paraId="4E00410A" w14:textId="77777777" w:rsidR="00192A27" w:rsidRPr="00D31E35" w:rsidRDefault="00192A27" w:rsidP="00192A27">
            <w:pPr>
              <w:overflowPunct w:val="0"/>
              <w:autoSpaceDE w:val="0"/>
              <w:autoSpaceDN w:val="0"/>
              <w:adjustRightInd w:val="0"/>
              <w:spacing w:after="0" w:line="240" w:lineRule="auto"/>
              <w:rPr>
                <w:rFonts w:eastAsia="Times New Roman"/>
                <w:sz w:val="20"/>
                <w:szCs w:val="20"/>
                <w:lang w:eastAsia="ru-RU"/>
              </w:rPr>
            </w:pPr>
          </w:p>
        </w:tc>
        <w:tc>
          <w:tcPr>
            <w:tcW w:w="1101" w:type="dxa"/>
            <w:vAlign w:val="center"/>
          </w:tcPr>
          <w:p w14:paraId="7ACC065A" w14:textId="77777777" w:rsidR="00192A27" w:rsidRPr="00D31E35" w:rsidRDefault="00192A27" w:rsidP="00192A27">
            <w:pPr>
              <w:overflowPunct w:val="0"/>
              <w:autoSpaceDE w:val="0"/>
              <w:autoSpaceDN w:val="0"/>
              <w:adjustRightInd w:val="0"/>
              <w:spacing w:after="0" w:line="240" w:lineRule="auto"/>
              <w:rPr>
                <w:rFonts w:eastAsia="Times New Roman"/>
                <w:sz w:val="20"/>
                <w:szCs w:val="20"/>
                <w:lang w:eastAsia="ru-RU"/>
              </w:rPr>
            </w:pPr>
          </w:p>
        </w:tc>
        <w:tc>
          <w:tcPr>
            <w:tcW w:w="1075" w:type="dxa"/>
          </w:tcPr>
          <w:p w14:paraId="001CB637" w14:textId="77777777" w:rsidR="00192A27" w:rsidRPr="00D31E35" w:rsidRDefault="00192A27" w:rsidP="00192A27">
            <w:pPr>
              <w:overflowPunct w:val="0"/>
              <w:autoSpaceDE w:val="0"/>
              <w:autoSpaceDN w:val="0"/>
              <w:adjustRightInd w:val="0"/>
              <w:spacing w:after="0" w:line="240" w:lineRule="auto"/>
              <w:rPr>
                <w:rFonts w:eastAsia="Times New Roman"/>
                <w:sz w:val="20"/>
                <w:szCs w:val="20"/>
                <w:lang w:eastAsia="ru-RU"/>
              </w:rPr>
            </w:pPr>
          </w:p>
        </w:tc>
        <w:tc>
          <w:tcPr>
            <w:tcW w:w="1068" w:type="dxa"/>
          </w:tcPr>
          <w:p w14:paraId="688717D9" w14:textId="77777777" w:rsidR="00192A27" w:rsidRPr="00D31E35" w:rsidRDefault="00192A27" w:rsidP="00192A27">
            <w:pPr>
              <w:overflowPunct w:val="0"/>
              <w:autoSpaceDE w:val="0"/>
              <w:autoSpaceDN w:val="0"/>
              <w:adjustRightInd w:val="0"/>
              <w:spacing w:after="0" w:line="240" w:lineRule="auto"/>
              <w:rPr>
                <w:rFonts w:eastAsia="Times New Roman"/>
                <w:sz w:val="20"/>
                <w:szCs w:val="20"/>
                <w:lang w:eastAsia="ru-RU"/>
              </w:rPr>
            </w:pPr>
          </w:p>
        </w:tc>
        <w:tc>
          <w:tcPr>
            <w:tcW w:w="1007" w:type="dxa"/>
            <w:gridSpan w:val="2"/>
          </w:tcPr>
          <w:p w14:paraId="21AABEB2" w14:textId="77777777" w:rsidR="00192A27" w:rsidRPr="00D31E35" w:rsidRDefault="00192A27" w:rsidP="00192A27">
            <w:pPr>
              <w:overflowPunct w:val="0"/>
              <w:autoSpaceDE w:val="0"/>
              <w:autoSpaceDN w:val="0"/>
              <w:adjustRightInd w:val="0"/>
              <w:spacing w:after="0" w:line="240" w:lineRule="auto"/>
              <w:rPr>
                <w:rFonts w:eastAsia="Times New Roman"/>
                <w:sz w:val="20"/>
                <w:szCs w:val="20"/>
                <w:lang w:eastAsia="ru-RU"/>
              </w:rPr>
            </w:pPr>
          </w:p>
        </w:tc>
        <w:tc>
          <w:tcPr>
            <w:tcW w:w="1006" w:type="dxa"/>
            <w:gridSpan w:val="2"/>
          </w:tcPr>
          <w:p w14:paraId="2E6272E1" w14:textId="77777777" w:rsidR="00192A27" w:rsidRPr="00D31E35" w:rsidRDefault="00192A27" w:rsidP="00192A27">
            <w:pPr>
              <w:overflowPunct w:val="0"/>
              <w:autoSpaceDE w:val="0"/>
              <w:autoSpaceDN w:val="0"/>
              <w:adjustRightInd w:val="0"/>
              <w:spacing w:after="0" w:line="240" w:lineRule="auto"/>
              <w:rPr>
                <w:rFonts w:eastAsia="Times New Roman"/>
                <w:sz w:val="20"/>
                <w:szCs w:val="20"/>
                <w:lang w:eastAsia="ru-RU"/>
              </w:rPr>
            </w:pPr>
          </w:p>
        </w:tc>
      </w:tr>
      <w:tr w:rsidR="004C003D" w:rsidRPr="00D31E35" w14:paraId="68DC0738" w14:textId="77777777" w:rsidTr="003E18E3">
        <w:trPr>
          <w:trHeight w:val="203"/>
          <w:jc w:val="center"/>
        </w:trPr>
        <w:tc>
          <w:tcPr>
            <w:tcW w:w="2046" w:type="dxa"/>
            <w:vMerge w:val="restart"/>
            <w:tcMar>
              <w:top w:w="15" w:type="dxa"/>
              <w:left w:w="15" w:type="dxa"/>
              <w:bottom w:w="0" w:type="dxa"/>
              <w:right w:w="15" w:type="dxa"/>
            </w:tcMar>
            <w:vAlign w:val="center"/>
            <w:hideMark/>
          </w:tcPr>
          <w:p w14:paraId="0A1DA48E" w14:textId="77777777" w:rsidR="004C003D" w:rsidRPr="00D31E35" w:rsidRDefault="004C003D" w:rsidP="004C003D">
            <w:pPr>
              <w:overflowPunct w:val="0"/>
              <w:autoSpaceDE w:val="0"/>
              <w:autoSpaceDN w:val="0"/>
              <w:adjustRightInd w:val="0"/>
              <w:spacing w:after="0" w:line="240" w:lineRule="auto"/>
              <w:rPr>
                <w:rFonts w:eastAsia="Arial Unicode MS"/>
                <w:bCs/>
                <w:sz w:val="20"/>
                <w:szCs w:val="20"/>
                <w:lang w:eastAsia="ru-RU"/>
              </w:rPr>
            </w:pPr>
            <w:r w:rsidRPr="00D31E35">
              <w:rPr>
                <w:rFonts w:eastAsia="Times New Roman"/>
                <w:bCs/>
                <w:sz w:val="20"/>
                <w:szCs w:val="20"/>
                <w:lang w:eastAsia="ru-RU"/>
              </w:rPr>
              <w:t>Численность населения (среднегодовая) - всего</w:t>
            </w:r>
          </w:p>
        </w:tc>
        <w:tc>
          <w:tcPr>
            <w:tcW w:w="1027" w:type="dxa"/>
            <w:vAlign w:val="center"/>
            <w:hideMark/>
          </w:tcPr>
          <w:p w14:paraId="2E3E9CC6" w14:textId="77777777" w:rsidR="004C003D" w:rsidRPr="00D31E35" w:rsidRDefault="004C003D" w:rsidP="004C003D">
            <w:pPr>
              <w:overflowPunct w:val="0"/>
              <w:autoSpaceDE w:val="0"/>
              <w:autoSpaceDN w:val="0"/>
              <w:adjustRightInd w:val="0"/>
              <w:spacing w:after="0" w:line="240" w:lineRule="auto"/>
              <w:rPr>
                <w:rFonts w:eastAsia="Times New Roman"/>
                <w:bCs/>
                <w:sz w:val="20"/>
                <w:szCs w:val="20"/>
                <w:lang w:eastAsia="ru-RU"/>
              </w:rPr>
            </w:pPr>
            <w:r w:rsidRPr="00D31E35">
              <w:rPr>
                <w:rFonts w:eastAsia="Times New Roman"/>
                <w:bCs/>
                <w:sz w:val="20"/>
                <w:szCs w:val="20"/>
                <w:lang w:eastAsia="ru-RU"/>
              </w:rPr>
              <w:t>тыс.</w:t>
            </w:r>
          </w:p>
          <w:p w14:paraId="331132D2" w14:textId="77777777" w:rsidR="004C003D" w:rsidRPr="00D31E35" w:rsidRDefault="004C003D" w:rsidP="004C003D">
            <w:pPr>
              <w:overflowPunct w:val="0"/>
              <w:autoSpaceDE w:val="0"/>
              <w:autoSpaceDN w:val="0"/>
              <w:adjustRightInd w:val="0"/>
              <w:spacing w:after="0" w:line="240" w:lineRule="auto"/>
              <w:rPr>
                <w:rFonts w:eastAsia="Arial Unicode MS"/>
                <w:bCs/>
                <w:sz w:val="20"/>
                <w:szCs w:val="20"/>
                <w:lang w:eastAsia="ru-RU"/>
              </w:rPr>
            </w:pPr>
            <w:r w:rsidRPr="00D31E35">
              <w:rPr>
                <w:rFonts w:eastAsia="Times New Roman"/>
                <w:bCs/>
                <w:sz w:val="20"/>
                <w:szCs w:val="20"/>
                <w:lang w:eastAsia="ru-RU"/>
              </w:rPr>
              <w:t>человек</w:t>
            </w:r>
          </w:p>
        </w:tc>
        <w:tc>
          <w:tcPr>
            <w:tcW w:w="111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D7626E" w14:textId="1350E7FC" w:rsidR="004C003D" w:rsidRPr="004C003D" w:rsidRDefault="004C003D" w:rsidP="004C003D">
            <w:pPr>
              <w:jc w:val="center"/>
              <w:rPr>
                <w:sz w:val="20"/>
                <w:szCs w:val="20"/>
              </w:rPr>
            </w:pPr>
            <w:r w:rsidRPr="004C003D">
              <w:rPr>
                <w:color w:val="000000"/>
                <w:sz w:val="20"/>
                <w:szCs w:val="20"/>
              </w:rPr>
              <w:t>254,87</w:t>
            </w:r>
          </w:p>
        </w:tc>
        <w:tc>
          <w:tcPr>
            <w:tcW w:w="991" w:type="dxa"/>
            <w:gridSpan w:val="2"/>
            <w:tcBorders>
              <w:top w:val="single" w:sz="4" w:space="0" w:color="auto"/>
              <w:left w:val="nil"/>
              <w:bottom w:val="single" w:sz="4" w:space="0" w:color="auto"/>
              <w:right w:val="single" w:sz="4" w:space="0" w:color="auto"/>
            </w:tcBorders>
            <w:shd w:val="clear" w:color="auto" w:fill="FFFFFF" w:themeFill="background1"/>
            <w:vAlign w:val="bottom"/>
          </w:tcPr>
          <w:p w14:paraId="22E7DC05" w14:textId="37C155FE" w:rsidR="004C003D" w:rsidRPr="004C003D" w:rsidRDefault="004C003D" w:rsidP="004C003D">
            <w:pPr>
              <w:jc w:val="center"/>
              <w:rPr>
                <w:sz w:val="20"/>
                <w:szCs w:val="20"/>
              </w:rPr>
            </w:pPr>
            <w:r w:rsidRPr="004C003D">
              <w:rPr>
                <w:color w:val="000000"/>
                <w:sz w:val="20"/>
                <w:szCs w:val="20"/>
              </w:rPr>
              <w:t>256,68</w:t>
            </w:r>
          </w:p>
        </w:tc>
        <w:tc>
          <w:tcPr>
            <w:tcW w:w="987" w:type="dxa"/>
            <w:tcBorders>
              <w:top w:val="single" w:sz="4" w:space="0" w:color="auto"/>
              <w:left w:val="nil"/>
              <w:bottom w:val="single" w:sz="4" w:space="0" w:color="auto"/>
              <w:right w:val="single" w:sz="4" w:space="0" w:color="auto"/>
            </w:tcBorders>
            <w:shd w:val="clear" w:color="auto" w:fill="FFFFFF" w:themeFill="background1"/>
            <w:vAlign w:val="bottom"/>
          </w:tcPr>
          <w:p w14:paraId="33F07F4A" w14:textId="758BCF3A" w:rsidR="004C003D" w:rsidRPr="004C003D" w:rsidRDefault="004C003D" w:rsidP="004C003D">
            <w:pPr>
              <w:jc w:val="center"/>
              <w:rPr>
                <w:sz w:val="20"/>
                <w:szCs w:val="20"/>
              </w:rPr>
            </w:pPr>
            <w:r w:rsidRPr="004C003D">
              <w:rPr>
                <w:color w:val="000000"/>
                <w:sz w:val="20"/>
                <w:szCs w:val="20"/>
              </w:rPr>
              <w:t>253,34</w:t>
            </w:r>
          </w:p>
        </w:tc>
        <w:tc>
          <w:tcPr>
            <w:tcW w:w="987" w:type="dxa"/>
            <w:tcBorders>
              <w:top w:val="single" w:sz="4" w:space="0" w:color="auto"/>
              <w:left w:val="nil"/>
              <w:bottom w:val="single" w:sz="4" w:space="0" w:color="auto"/>
              <w:right w:val="single" w:sz="4" w:space="0" w:color="auto"/>
            </w:tcBorders>
            <w:shd w:val="clear" w:color="auto" w:fill="FFFFFF" w:themeFill="background1"/>
            <w:vAlign w:val="bottom"/>
          </w:tcPr>
          <w:p w14:paraId="2C4FFAB3" w14:textId="1B5EBFA1" w:rsidR="004C003D" w:rsidRPr="004C003D" w:rsidRDefault="004C003D" w:rsidP="004C003D">
            <w:pPr>
              <w:jc w:val="center"/>
              <w:rPr>
                <w:sz w:val="20"/>
                <w:szCs w:val="20"/>
              </w:rPr>
            </w:pPr>
            <w:r w:rsidRPr="004C003D">
              <w:rPr>
                <w:color w:val="000000"/>
                <w:sz w:val="20"/>
                <w:szCs w:val="20"/>
              </w:rPr>
              <w:t>255,63</w:t>
            </w:r>
          </w:p>
        </w:tc>
        <w:tc>
          <w:tcPr>
            <w:tcW w:w="845" w:type="dxa"/>
            <w:tcBorders>
              <w:top w:val="single" w:sz="4" w:space="0" w:color="auto"/>
              <w:left w:val="nil"/>
              <w:bottom w:val="single" w:sz="4" w:space="0" w:color="auto"/>
              <w:right w:val="single" w:sz="4" w:space="0" w:color="auto"/>
            </w:tcBorders>
            <w:shd w:val="clear" w:color="auto" w:fill="FFFFFF" w:themeFill="background1"/>
            <w:vAlign w:val="bottom"/>
          </w:tcPr>
          <w:p w14:paraId="13515D14" w14:textId="64E8DE3F" w:rsidR="004C003D" w:rsidRPr="004C003D" w:rsidRDefault="004C003D" w:rsidP="004C003D">
            <w:pPr>
              <w:jc w:val="center"/>
              <w:rPr>
                <w:sz w:val="20"/>
                <w:szCs w:val="20"/>
              </w:rPr>
            </w:pPr>
            <w:r w:rsidRPr="004C003D">
              <w:rPr>
                <w:color w:val="000000"/>
                <w:sz w:val="20"/>
                <w:szCs w:val="20"/>
              </w:rPr>
              <w:t>251,87</w:t>
            </w:r>
          </w:p>
        </w:tc>
        <w:tc>
          <w:tcPr>
            <w:tcW w:w="986" w:type="dxa"/>
            <w:tcBorders>
              <w:top w:val="single" w:sz="4" w:space="0" w:color="auto"/>
              <w:left w:val="nil"/>
              <w:bottom w:val="single" w:sz="4" w:space="0" w:color="auto"/>
              <w:right w:val="single" w:sz="4" w:space="0" w:color="auto"/>
            </w:tcBorders>
            <w:shd w:val="clear" w:color="auto" w:fill="FFFFFF" w:themeFill="background1"/>
            <w:vAlign w:val="bottom"/>
          </w:tcPr>
          <w:p w14:paraId="336C76A6" w14:textId="0ECB09C4" w:rsidR="004C003D" w:rsidRPr="004C003D" w:rsidRDefault="004C003D" w:rsidP="004C003D">
            <w:pPr>
              <w:jc w:val="center"/>
              <w:rPr>
                <w:sz w:val="20"/>
                <w:szCs w:val="20"/>
              </w:rPr>
            </w:pPr>
            <w:r w:rsidRPr="004C003D">
              <w:rPr>
                <w:color w:val="000000"/>
                <w:sz w:val="20"/>
                <w:szCs w:val="20"/>
              </w:rPr>
              <w:t>254,63</w:t>
            </w:r>
          </w:p>
        </w:tc>
        <w:tc>
          <w:tcPr>
            <w:tcW w:w="1014" w:type="dxa"/>
            <w:tcBorders>
              <w:top w:val="single" w:sz="4" w:space="0" w:color="auto"/>
              <w:left w:val="nil"/>
              <w:bottom w:val="single" w:sz="4" w:space="0" w:color="auto"/>
              <w:right w:val="single" w:sz="4" w:space="0" w:color="auto"/>
            </w:tcBorders>
            <w:shd w:val="clear" w:color="auto" w:fill="FFFFFF" w:themeFill="background1"/>
            <w:vAlign w:val="bottom"/>
          </w:tcPr>
          <w:p w14:paraId="6310827D" w14:textId="719DA638" w:rsidR="004C003D" w:rsidRPr="004C003D" w:rsidRDefault="004C003D" w:rsidP="004C003D">
            <w:pPr>
              <w:jc w:val="center"/>
              <w:rPr>
                <w:sz w:val="20"/>
                <w:szCs w:val="20"/>
              </w:rPr>
            </w:pPr>
            <w:r w:rsidRPr="004C003D">
              <w:rPr>
                <w:color w:val="000000"/>
                <w:sz w:val="20"/>
                <w:szCs w:val="20"/>
              </w:rPr>
              <w:t>250,45</w:t>
            </w:r>
          </w:p>
        </w:tc>
        <w:tc>
          <w:tcPr>
            <w:tcW w:w="1101" w:type="dxa"/>
            <w:tcBorders>
              <w:top w:val="single" w:sz="4" w:space="0" w:color="auto"/>
              <w:left w:val="nil"/>
              <w:bottom w:val="single" w:sz="4" w:space="0" w:color="auto"/>
              <w:right w:val="single" w:sz="4" w:space="0" w:color="auto"/>
            </w:tcBorders>
            <w:shd w:val="clear" w:color="auto" w:fill="FFFFFF" w:themeFill="background1"/>
            <w:vAlign w:val="bottom"/>
          </w:tcPr>
          <w:p w14:paraId="0B6ADA7E" w14:textId="0CC78811" w:rsidR="004C003D" w:rsidRPr="004C003D" w:rsidRDefault="004C003D" w:rsidP="004C003D">
            <w:pPr>
              <w:jc w:val="center"/>
              <w:rPr>
                <w:sz w:val="20"/>
                <w:szCs w:val="20"/>
              </w:rPr>
            </w:pPr>
            <w:r w:rsidRPr="004C003D">
              <w:rPr>
                <w:color w:val="000000"/>
                <w:sz w:val="20"/>
                <w:szCs w:val="20"/>
              </w:rPr>
              <w:t>253,66</w:t>
            </w:r>
          </w:p>
        </w:tc>
        <w:tc>
          <w:tcPr>
            <w:tcW w:w="1075" w:type="dxa"/>
            <w:tcBorders>
              <w:top w:val="single" w:sz="4" w:space="0" w:color="auto"/>
              <w:left w:val="nil"/>
              <w:bottom w:val="single" w:sz="4" w:space="0" w:color="auto"/>
              <w:right w:val="single" w:sz="4" w:space="0" w:color="auto"/>
            </w:tcBorders>
            <w:shd w:val="clear" w:color="auto" w:fill="FFFFFF" w:themeFill="background1"/>
            <w:vAlign w:val="bottom"/>
          </w:tcPr>
          <w:p w14:paraId="1D4CC887" w14:textId="03DC1AAE" w:rsidR="004C003D" w:rsidRPr="004C003D" w:rsidRDefault="004C003D" w:rsidP="004C003D">
            <w:pPr>
              <w:jc w:val="center"/>
              <w:rPr>
                <w:sz w:val="20"/>
                <w:szCs w:val="20"/>
              </w:rPr>
            </w:pPr>
            <w:r w:rsidRPr="004C003D">
              <w:rPr>
                <w:color w:val="000000"/>
                <w:sz w:val="20"/>
                <w:szCs w:val="20"/>
              </w:rPr>
              <w:t>249,11</w:t>
            </w:r>
          </w:p>
        </w:tc>
        <w:tc>
          <w:tcPr>
            <w:tcW w:w="1068" w:type="dxa"/>
            <w:tcBorders>
              <w:top w:val="single" w:sz="4" w:space="0" w:color="auto"/>
              <w:left w:val="nil"/>
              <w:bottom w:val="single" w:sz="4" w:space="0" w:color="auto"/>
              <w:right w:val="single" w:sz="4" w:space="0" w:color="auto"/>
            </w:tcBorders>
            <w:shd w:val="clear" w:color="auto" w:fill="FFFFFF" w:themeFill="background1"/>
            <w:vAlign w:val="bottom"/>
          </w:tcPr>
          <w:p w14:paraId="25B591BA" w14:textId="256FF773" w:rsidR="004C003D" w:rsidRPr="004C003D" w:rsidRDefault="004C003D" w:rsidP="004C003D">
            <w:pPr>
              <w:jc w:val="center"/>
              <w:rPr>
                <w:sz w:val="20"/>
                <w:szCs w:val="20"/>
              </w:rPr>
            </w:pPr>
            <w:r w:rsidRPr="004C003D">
              <w:rPr>
                <w:color w:val="000000"/>
                <w:sz w:val="20"/>
                <w:szCs w:val="20"/>
              </w:rPr>
              <w:t>252,72</w:t>
            </w:r>
          </w:p>
        </w:tc>
        <w:tc>
          <w:tcPr>
            <w:tcW w:w="1007" w:type="dxa"/>
            <w:gridSpan w:val="2"/>
            <w:tcBorders>
              <w:top w:val="single" w:sz="4" w:space="0" w:color="auto"/>
              <w:left w:val="nil"/>
              <w:bottom w:val="single" w:sz="4" w:space="0" w:color="auto"/>
              <w:right w:val="single" w:sz="4" w:space="0" w:color="auto"/>
            </w:tcBorders>
            <w:shd w:val="clear" w:color="auto" w:fill="FFFFFF" w:themeFill="background1"/>
            <w:vAlign w:val="bottom"/>
          </w:tcPr>
          <w:p w14:paraId="41A44644" w14:textId="407A5158" w:rsidR="004C003D" w:rsidRPr="004C003D" w:rsidRDefault="004C003D" w:rsidP="004C003D">
            <w:pPr>
              <w:jc w:val="center"/>
              <w:rPr>
                <w:sz w:val="20"/>
                <w:szCs w:val="20"/>
              </w:rPr>
            </w:pPr>
            <w:r w:rsidRPr="004C003D">
              <w:rPr>
                <w:color w:val="000000"/>
                <w:sz w:val="20"/>
                <w:szCs w:val="20"/>
              </w:rPr>
              <w:t>247,87</w:t>
            </w:r>
          </w:p>
        </w:tc>
        <w:tc>
          <w:tcPr>
            <w:tcW w:w="1006" w:type="dxa"/>
            <w:gridSpan w:val="2"/>
            <w:tcBorders>
              <w:top w:val="single" w:sz="4" w:space="0" w:color="auto"/>
              <w:left w:val="nil"/>
              <w:bottom w:val="single" w:sz="4" w:space="0" w:color="auto"/>
              <w:right w:val="single" w:sz="4" w:space="0" w:color="auto"/>
            </w:tcBorders>
            <w:shd w:val="clear" w:color="auto" w:fill="FFFFFF" w:themeFill="background1"/>
            <w:vAlign w:val="bottom"/>
          </w:tcPr>
          <w:p w14:paraId="5628734C" w14:textId="2AABB8F4" w:rsidR="004C003D" w:rsidRPr="004C003D" w:rsidRDefault="004C003D" w:rsidP="004C003D">
            <w:pPr>
              <w:jc w:val="center"/>
              <w:rPr>
                <w:sz w:val="20"/>
                <w:szCs w:val="20"/>
              </w:rPr>
            </w:pPr>
            <w:r w:rsidRPr="004C003D">
              <w:rPr>
                <w:color w:val="000000"/>
                <w:sz w:val="20"/>
                <w:szCs w:val="20"/>
              </w:rPr>
              <w:t>251,84</w:t>
            </w:r>
          </w:p>
        </w:tc>
      </w:tr>
      <w:tr w:rsidR="004C003D" w:rsidRPr="00D31E35" w14:paraId="5D927461" w14:textId="77777777" w:rsidTr="003E18E3">
        <w:trPr>
          <w:trHeight w:val="544"/>
          <w:jc w:val="center"/>
        </w:trPr>
        <w:tc>
          <w:tcPr>
            <w:tcW w:w="2046" w:type="dxa"/>
            <w:vMerge/>
            <w:tcMar>
              <w:top w:w="15" w:type="dxa"/>
              <w:left w:w="15" w:type="dxa"/>
              <w:bottom w:w="0" w:type="dxa"/>
              <w:right w:w="15" w:type="dxa"/>
            </w:tcMar>
            <w:vAlign w:val="center"/>
            <w:hideMark/>
          </w:tcPr>
          <w:p w14:paraId="5C0DDCAA" w14:textId="77777777" w:rsidR="004C003D" w:rsidRPr="00D31E35" w:rsidRDefault="004C003D" w:rsidP="004C003D">
            <w:pPr>
              <w:overflowPunct w:val="0"/>
              <w:autoSpaceDE w:val="0"/>
              <w:autoSpaceDN w:val="0"/>
              <w:adjustRightInd w:val="0"/>
              <w:spacing w:after="0" w:line="240" w:lineRule="auto"/>
              <w:rPr>
                <w:rFonts w:eastAsia="Arial Unicode MS"/>
                <w:b/>
                <w:bCs/>
                <w:sz w:val="20"/>
                <w:szCs w:val="20"/>
                <w:lang w:eastAsia="ru-RU"/>
              </w:rPr>
            </w:pPr>
          </w:p>
        </w:tc>
        <w:tc>
          <w:tcPr>
            <w:tcW w:w="1027" w:type="dxa"/>
            <w:vAlign w:val="center"/>
            <w:hideMark/>
          </w:tcPr>
          <w:p w14:paraId="1AD74020" w14:textId="77777777" w:rsidR="004C003D" w:rsidRPr="00D31E35" w:rsidRDefault="004C003D" w:rsidP="004C003D">
            <w:pPr>
              <w:overflowPunct w:val="0"/>
              <w:autoSpaceDE w:val="0"/>
              <w:autoSpaceDN w:val="0"/>
              <w:adjustRightInd w:val="0"/>
              <w:spacing w:after="0" w:line="240" w:lineRule="auto"/>
              <w:rPr>
                <w:rFonts w:eastAsia="Arial Unicode MS"/>
                <w:bCs/>
                <w:sz w:val="20"/>
                <w:szCs w:val="20"/>
                <w:lang w:eastAsia="ru-RU"/>
              </w:rPr>
            </w:pPr>
            <w:r w:rsidRPr="00D31E35">
              <w:rPr>
                <w:rFonts w:eastAsia="Times New Roman"/>
                <w:bCs/>
                <w:sz w:val="20"/>
                <w:szCs w:val="20"/>
                <w:lang w:eastAsia="ru-RU"/>
              </w:rPr>
              <w:t>в % к предыду-щему году</w:t>
            </w:r>
          </w:p>
        </w:tc>
        <w:tc>
          <w:tcPr>
            <w:tcW w:w="1113" w:type="dxa"/>
            <w:tcBorders>
              <w:top w:val="nil"/>
              <w:left w:val="single" w:sz="4" w:space="0" w:color="auto"/>
              <w:bottom w:val="single" w:sz="4" w:space="0" w:color="auto"/>
              <w:right w:val="single" w:sz="4" w:space="0" w:color="auto"/>
            </w:tcBorders>
            <w:shd w:val="clear" w:color="auto" w:fill="FFFFFF" w:themeFill="background1"/>
            <w:vAlign w:val="bottom"/>
          </w:tcPr>
          <w:p w14:paraId="4EC3C159" w14:textId="613DDD12" w:rsidR="004C003D" w:rsidRPr="004C003D" w:rsidRDefault="004C003D" w:rsidP="004C003D">
            <w:pPr>
              <w:jc w:val="center"/>
              <w:rPr>
                <w:sz w:val="20"/>
                <w:szCs w:val="20"/>
              </w:rPr>
            </w:pPr>
            <w:r w:rsidRPr="004C003D">
              <w:rPr>
                <w:color w:val="000000"/>
                <w:sz w:val="20"/>
                <w:szCs w:val="20"/>
              </w:rPr>
              <w:t>99,38</w:t>
            </w:r>
          </w:p>
        </w:tc>
        <w:tc>
          <w:tcPr>
            <w:tcW w:w="991" w:type="dxa"/>
            <w:gridSpan w:val="2"/>
            <w:tcBorders>
              <w:top w:val="nil"/>
              <w:left w:val="nil"/>
              <w:bottom w:val="single" w:sz="4" w:space="0" w:color="auto"/>
              <w:right w:val="single" w:sz="4" w:space="0" w:color="auto"/>
            </w:tcBorders>
            <w:shd w:val="clear" w:color="auto" w:fill="FFFFFF" w:themeFill="background1"/>
            <w:vAlign w:val="bottom"/>
          </w:tcPr>
          <w:p w14:paraId="46DD563D" w14:textId="28AC0BBF" w:rsidR="004C003D" w:rsidRPr="004C003D" w:rsidRDefault="004C003D" w:rsidP="004C003D">
            <w:pPr>
              <w:jc w:val="center"/>
              <w:rPr>
                <w:sz w:val="20"/>
                <w:szCs w:val="20"/>
              </w:rPr>
            </w:pPr>
            <w:r w:rsidRPr="004C003D">
              <w:rPr>
                <w:color w:val="000000"/>
                <w:sz w:val="20"/>
                <w:szCs w:val="20"/>
              </w:rPr>
              <w:t>100,09</w:t>
            </w:r>
          </w:p>
        </w:tc>
        <w:tc>
          <w:tcPr>
            <w:tcW w:w="987" w:type="dxa"/>
            <w:tcBorders>
              <w:top w:val="nil"/>
              <w:left w:val="nil"/>
              <w:bottom w:val="single" w:sz="4" w:space="0" w:color="auto"/>
              <w:right w:val="single" w:sz="4" w:space="0" w:color="auto"/>
            </w:tcBorders>
            <w:shd w:val="clear" w:color="auto" w:fill="FFFFFF" w:themeFill="background1"/>
            <w:vAlign w:val="bottom"/>
          </w:tcPr>
          <w:p w14:paraId="34423302" w14:textId="46C957D7" w:rsidR="004C003D" w:rsidRPr="004C003D" w:rsidRDefault="004C003D" w:rsidP="004C003D">
            <w:pPr>
              <w:jc w:val="center"/>
              <w:rPr>
                <w:sz w:val="20"/>
                <w:szCs w:val="20"/>
              </w:rPr>
            </w:pPr>
            <w:r w:rsidRPr="004C003D">
              <w:rPr>
                <w:color w:val="000000"/>
                <w:sz w:val="20"/>
                <w:szCs w:val="20"/>
              </w:rPr>
              <w:t>99,40</w:t>
            </w:r>
          </w:p>
        </w:tc>
        <w:tc>
          <w:tcPr>
            <w:tcW w:w="987" w:type="dxa"/>
            <w:tcBorders>
              <w:top w:val="nil"/>
              <w:left w:val="nil"/>
              <w:bottom w:val="single" w:sz="4" w:space="0" w:color="auto"/>
              <w:right w:val="single" w:sz="4" w:space="0" w:color="auto"/>
            </w:tcBorders>
            <w:shd w:val="clear" w:color="auto" w:fill="FFFFFF" w:themeFill="background1"/>
            <w:vAlign w:val="bottom"/>
          </w:tcPr>
          <w:p w14:paraId="6AABAD30" w14:textId="4E5246FB" w:rsidR="004C003D" w:rsidRPr="004C003D" w:rsidRDefault="004C003D" w:rsidP="004C003D">
            <w:pPr>
              <w:jc w:val="center"/>
              <w:rPr>
                <w:sz w:val="20"/>
                <w:szCs w:val="20"/>
              </w:rPr>
            </w:pPr>
            <w:r w:rsidRPr="004C003D">
              <w:rPr>
                <w:color w:val="000000"/>
                <w:sz w:val="20"/>
                <w:szCs w:val="20"/>
              </w:rPr>
              <w:t>100,30</w:t>
            </w:r>
          </w:p>
        </w:tc>
        <w:tc>
          <w:tcPr>
            <w:tcW w:w="845" w:type="dxa"/>
            <w:tcBorders>
              <w:top w:val="nil"/>
              <w:left w:val="nil"/>
              <w:bottom w:val="single" w:sz="4" w:space="0" w:color="auto"/>
              <w:right w:val="single" w:sz="4" w:space="0" w:color="auto"/>
            </w:tcBorders>
            <w:shd w:val="clear" w:color="auto" w:fill="FFFFFF" w:themeFill="background1"/>
            <w:vAlign w:val="bottom"/>
          </w:tcPr>
          <w:p w14:paraId="572005FE" w14:textId="715C5CF3" w:rsidR="004C003D" w:rsidRPr="004C003D" w:rsidRDefault="004C003D" w:rsidP="004C003D">
            <w:pPr>
              <w:jc w:val="center"/>
              <w:rPr>
                <w:sz w:val="20"/>
                <w:szCs w:val="20"/>
              </w:rPr>
            </w:pPr>
            <w:r w:rsidRPr="004C003D">
              <w:rPr>
                <w:color w:val="000000"/>
                <w:sz w:val="20"/>
                <w:szCs w:val="20"/>
              </w:rPr>
              <w:t>99,42</w:t>
            </w:r>
          </w:p>
        </w:tc>
        <w:tc>
          <w:tcPr>
            <w:tcW w:w="986" w:type="dxa"/>
            <w:tcBorders>
              <w:top w:val="nil"/>
              <w:left w:val="nil"/>
              <w:bottom w:val="single" w:sz="4" w:space="0" w:color="auto"/>
              <w:right w:val="single" w:sz="4" w:space="0" w:color="auto"/>
            </w:tcBorders>
            <w:shd w:val="clear" w:color="auto" w:fill="FFFFFF" w:themeFill="background1"/>
            <w:vAlign w:val="bottom"/>
          </w:tcPr>
          <w:p w14:paraId="0292CF46" w14:textId="27DA3773" w:rsidR="004C003D" w:rsidRPr="004C003D" w:rsidRDefault="004C003D" w:rsidP="004C003D">
            <w:pPr>
              <w:jc w:val="center"/>
              <w:rPr>
                <w:sz w:val="20"/>
                <w:szCs w:val="20"/>
              </w:rPr>
            </w:pPr>
            <w:r w:rsidRPr="004C003D">
              <w:rPr>
                <w:color w:val="000000"/>
                <w:sz w:val="20"/>
                <w:szCs w:val="20"/>
              </w:rPr>
              <w:t>100,51</w:t>
            </w:r>
          </w:p>
        </w:tc>
        <w:tc>
          <w:tcPr>
            <w:tcW w:w="1014" w:type="dxa"/>
            <w:tcBorders>
              <w:top w:val="nil"/>
              <w:left w:val="nil"/>
              <w:bottom w:val="single" w:sz="4" w:space="0" w:color="auto"/>
              <w:right w:val="single" w:sz="4" w:space="0" w:color="auto"/>
            </w:tcBorders>
            <w:shd w:val="clear" w:color="auto" w:fill="FFFFFF" w:themeFill="background1"/>
            <w:vAlign w:val="bottom"/>
          </w:tcPr>
          <w:p w14:paraId="5526566B" w14:textId="5682B8B6" w:rsidR="004C003D" w:rsidRPr="004C003D" w:rsidRDefault="004C003D" w:rsidP="004C003D">
            <w:pPr>
              <w:jc w:val="center"/>
              <w:rPr>
                <w:sz w:val="20"/>
                <w:szCs w:val="20"/>
              </w:rPr>
            </w:pPr>
            <w:r w:rsidRPr="004C003D">
              <w:rPr>
                <w:color w:val="000000"/>
                <w:sz w:val="20"/>
                <w:szCs w:val="20"/>
              </w:rPr>
              <w:t>99,44</w:t>
            </w:r>
          </w:p>
        </w:tc>
        <w:tc>
          <w:tcPr>
            <w:tcW w:w="1101" w:type="dxa"/>
            <w:tcBorders>
              <w:top w:val="nil"/>
              <w:left w:val="nil"/>
              <w:bottom w:val="single" w:sz="4" w:space="0" w:color="auto"/>
              <w:right w:val="single" w:sz="4" w:space="0" w:color="auto"/>
            </w:tcBorders>
            <w:shd w:val="clear" w:color="auto" w:fill="FFFFFF" w:themeFill="background1"/>
            <w:vAlign w:val="bottom"/>
          </w:tcPr>
          <w:p w14:paraId="3ACE243C" w14:textId="272C1D66" w:rsidR="004C003D" w:rsidRPr="004C003D" w:rsidRDefault="004C003D" w:rsidP="004C003D">
            <w:pPr>
              <w:jc w:val="center"/>
              <w:rPr>
                <w:sz w:val="20"/>
                <w:szCs w:val="20"/>
              </w:rPr>
            </w:pPr>
            <w:r w:rsidRPr="004C003D">
              <w:rPr>
                <w:color w:val="000000"/>
                <w:sz w:val="20"/>
                <w:szCs w:val="20"/>
              </w:rPr>
              <w:t>100,71</w:t>
            </w:r>
          </w:p>
        </w:tc>
        <w:tc>
          <w:tcPr>
            <w:tcW w:w="1075" w:type="dxa"/>
            <w:tcBorders>
              <w:top w:val="nil"/>
              <w:left w:val="nil"/>
              <w:bottom w:val="single" w:sz="4" w:space="0" w:color="auto"/>
              <w:right w:val="single" w:sz="4" w:space="0" w:color="auto"/>
            </w:tcBorders>
            <w:shd w:val="clear" w:color="auto" w:fill="FFFFFF" w:themeFill="background1"/>
            <w:vAlign w:val="bottom"/>
          </w:tcPr>
          <w:p w14:paraId="1150E8B8" w14:textId="12DEF726" w:rsidR="004C003D" w:rsidRPr="004C003D" w:rsidRDefault="004C003D" w:rsidP="004C003D">
            <w:pPr>
              <w:jc w:val="center"/>
              <w:rPr>
                <w:sz w:val="20"/>
                <w:szCs w:val="20"/>
              </w:rPr>
            </w:pPr>
            <w:r w:rsidRPr="004C003D">
              <w:rPr>
                <w:color w:val="000000"/>
                <w:sz w:val="20"/>
                <w:szCs w:val="20"/>
              </w:rPr>
              <w:t>99,46</w:t>
            </w:r>
          </w:p>
        </w:tc>
        <w:tc>
          <w:tcPr>
            <w:tcW w:w="1068" w:type="dxa"/>
            <w:tcBorders>
              <w:top w:val="nil"/>
              <w:left w:val="nil"/>
              <w:bottom w:val="single" w:sz="4" w:space="0" w:color="auto"/>
              <w:right w:val="single" w:sz="4" w:space="0" w:color="auto"/>
            </w:tcBorders>
            <w:shd w:val="clear" w:color="auto" w:fill="FFFFFF" w:themeFill="background1"/>
            <w:vAlign w:val="bottom"/>
          </w:tcPr>
          <w:p w14:paraId="67FC82EE" w14:textId="63996B88" w:rsidR="004C003D" w:rsidRPr="004C003D" w:rsidRDefault="004C003D" w:rsidP="004C003D">
            <w:pPr>
              <w:jc w:val="center"/>
              <w:rPr>
                <w:sz w:val="20"/>
                <w:szCs w:val="20"/>
              </w:rPr>
            </w:pPr>
            <w:r w:rsidRPr="004C003D">
              <w:rPr>
                <w:color w:val="000000"/>
                <w:sz w:val="20"/>
                <w:szCs w:val="20"/>
              </w:rPr>
              <w:t>100,91</w:t>
            </w:r>
          </w:p>
        </w:tc>
        <w:tc>
          <w:tcPr>
            <w:tcW w:w="1007" w:type="dxa"/>
            <w:gridSpan w:val="2"/>
            <w:tcBorders>
              <w:top w:val="nil"/>
              <w:left w:val="nil"/>
              <w:bottom w:val="single" w:sz="4" w:space="0" w:color="auto"/>
              <w:right w:val="single" w:sz="4" w:space="0" w:color="auto"/>
            </w:tcBorders>
            <w:shd w:val="clear" w:color="auto" w:fill="FFFFFF" w:themeFill="background1"/>
            <w:vAlign w:val="bottom"/>
          </w:tcPr>
          <w:p w14:paraId="5D37C51E" w14:textId="33F9968E" w:rsidR="004C003D" w:rsidRPr="004C003D" w:rsidRDefault="004C003D" w:rsidP="004C003D">
            <w:pPr>
              <w:jc w:val="center"/>
              <w:rPr>
                <w:sz w:val="20"/>
                <w:szCs w:val="20"/>
              </w:rPr>
            </w:pPr>
            <w:r w:rsidRPr="004C003D">
              <w:rPr>
                <w:color w:val="000000"/>
                <w:sz w:val="20"/>
                <w:szCs w:val="20"/>
              </w:rPr>
              <w:t>99,50</w:t>
            </w:r>
          </w:p>
        </w:tc>
        <w:tc>
          <w:tcPr>
            <w:tcW w:w="1006" w:type="dxa"/>
            <w:gridSpan w:val="2"/>
            <w:tcBorders>
              <w:top w:val="nil"/>
              <w:left w:val="nil"/>
              <w:bottom w:val="single" w:sz="4" w:space="0" w:color="auto"/>
              <w:right w:val="single" w:sz="4" w:space="0" w:color="auto"/>
            </w:tcBorders>
            <w:shd w:val="clear" w:color="auto" w:fill="FFFFFF" w:themeFill="background1"/>
            <w:vAlign w:val="bottom"/>
          </w:tcPr>
          <w:p w14:paraId="3F91F5E0" w14:textId="047FA5E0" w:rsidR="004C003D" w:rsidRPr="004C003D" w:rsidRDefault="004C003D" w:rsidP="004C003D">
            <w:pPr>
              <w:jc w:val="center"/>
              <w:rPr>
                <w:sz w:val="20"/>
                <w:szCs w:val="20"/>
              </w:rPr>
            </w:pPr>
            <w:r w:rsidRPr="004C003D">
              <w:rPr>
                <w:color w:val="000000"/>
                <w:sz w:val="20"/>
                <w:szCs w:val="20"/>
              </w:rPr>
              <w:t>101,10</w:t>
            </w:r>
          </w:p>
        </w:tc>
      </w:tr>
      <w:tr w:rsidR="002A10D4" w:rsidRPr="00D31E35" w14:paraId="799B11DE" w14:textId="77777777" w:rsidTr="003E18E3">
        <w:trPr>
          <w:trHeight w:val="100"/>
          <w:jc w:val="center"/>
        </w:trPr>
        <w:tc>
          <w:tcPr>
            <w:tcW w:w="2046" w:type="dxa"/>
            <w:tcMar>
              <w:top w:w="15" w:type="dxa"/>
              <w:left w:w="15" w:type="dxa"/>
              <w:bottom w:w="0" w:type="dxa"/>
              <w:right w:w="15" w:type="dxa"/>
            </w:tcMar>
            <w:vAlign w:val="center"/>
            <w:hideMark/>
          </w:tcPr>
          <w:p w14:paraId="56879D8E" w14:textId="77777777" w:rsidR="002A10D4" w:rsidRPr="00D31E35" w:rsidRDefault="002A10D4" w:rsidP="002A10D4">
            <w:pPr>
              <w:overflowPunct w:val="0"/>
              <w:autoSpaceDE w:val="0"/>
              <w:autoSpaceDN w:val="0"/>
              <w:adjustRightInd w:val="0"/>
              <w:spacing w:after="0" w:line="240" w:lineRule="auto"/>
              <w:rPr>
                <w:rFonts w:eastAsia="Arial Unicode MS"/>
                <w:bCs/>
                <w:sz w:val="20"/>
                <w:szCs w:val="20"/>
                <w:lang w:eastAsia="ru-RU"/>
              </w:rPr>
            </w:pPr>
            <w:r w:rsidRPr="00D31E35">
              <w:rPr>
                <w:rFonts w:eastAsia="Arial Unicode MS"/>
                <w:bCs/>
                <w:sz w:val="20"/>
                <w:szCs w:val="20"/>
                <w:lang w:eastAsia="ru-RU"/>
              </w:rPr>
              <w:t>в том числе:</w:t>
            </w:r>
          </w:p>
        </w:tc>
        <w:tc>
          <w:tcPr>
            <w:tcW w:w="1027" w:type="dxa"/>
            <w:vAlign w:val="center"/>
            <w:hideMark/>
          </w:tcPr>
          <w:p w14:paraId="2BB43524" w14:textId="77777777" w:rsidR="002A10D4" w:rsidRPr="00D31E35" w:rsidRDefault="002A10D4" w:rsidP="002A10D4">
            <w:pPr>
              <w:overflowPunct w:val="0"/>
              <w:autoSpaceDE w:val="0"/>
              <w:autoSpaceDN w:val="0"/>
              <w:adjustRightInd w:val="0"/>
              <w:spacing w:after="0" w:line="240" w:lineRule="auto"/>
              <w:rPr>
                <w:rFonts w:eastAsia="Times New Roman"/>
                <w:bCs/>
                <w:sz w:val="20"/>
                <w:szCs w:val="20"/>
                <w:lang w:eastAsia="ru-RU"/>
              </w:rPr>
            </w:pPr>
          </w:p>
        </w:tc>
        <w:tc>
          <w:tcPr>
            <w:tcW w:w="1113" w:type="dxa"/>
            <w:shd w:val="clear" w:color="auto" w:fill="FFFFFF" w:themeFill="background1"/>
            <w:vAlign w:val="center"/>
          </w:tcPr>
          <w:p w14:paraId="3B6776C7" w14:textId="7EF8A4D8" w:rsidR="002A10D4" w:rsidRPr="004C003D" w:rsidRDefault="002A10D4" w:rsidP="004C003D">
            <w:pPr>
              <w:jc w:val="center"/>
              <w:rPr>
                <w:sz w:val="20"/>
                <w:szCs w:val="20"/>
              </w:rPr>
            </w:pPr>
          </w:p>
        </w:tc>
        <w:tc>
          <w:tcPr>
            <w:tcW w:w="991" w:type="dxa"/>
            <w:gridSpan w:val="2"/>
            <w:shd w:val="clear" w:color="auto" w:fill="FFFFFF" w:themeFill="background1"/>
            <w:vAlign w:val="center"/>
          </w:tcPr>
          <w:p w14:paraId="0B447BD3" w14:textId="23D8F72B" w:rsidR="002A10D4" w:rsidRPr="004C003D" w:rsidRDefault="002A10D4" w:rsidP="004C003D">
            <w:pPr>
              <w:jc w:val="center"/>
              <w:rPr>
                <w:sz w:val="20"/>
                <w:szCs w:val="20"/>
              </w:rPr>
            </w:pPr>
          </w:p>
        </w:tc>
        <w:tc>
          <w:tcPr>
            <w:tcW w:w="987" w:type="dxa"/>
            <w:shd w:val="clear" w:color="auto" w:fill="FFFFFF" w:themeFill="background1"/>
            <w:vAlign w:val="center"/>
          </w:tcPr>
          <w:p w14:paraId="5D4F04B9" w14:textId="558EFA78" w:rsidR="002A10D4" w:rsidRPr="004C003D" w:rsidRDefault="002A10D4" w:rsidP="004C003D">
            <w:pPr>
              <w:jc w:val="center"/>
              <w:rPr>
                <w:sz w:val="20"/>
                <w:szCs w:val="20"/>
              </w:rPr>
            </w:pPr>
          </w:p>
        </w:tc>
        <w:tc>
          <w:tcPr>
            <w:tcW w:w="987" w:type="dxa"/>
            <w:shd w:val="clear" w:color="auto" w:fill="FFFFFF" w:themeFill="background1"/>
            <w:vAlign w:val="center"/>
          </w:tcPr>
          <w:p w14:paraId="3B751A74" w14:textId="692BC33B" w:rsidR="002A10D4" w:rsidRPr="004C003D" w:rsidRDefault="002A10D4" w:rsidP="004C003D">
            <w:pPr>
              <w:jc w:val="center"/>
              <w:rPr>
                <w:sz w:val="20"/>
                <w:szCs w:val="20"/>
              </w:rPr>
            </w:pPr>
          </w:p>
        </w:tc>
        <w:tc>
          <w:tcPr>
            <w:tcW w:w="845" w:type="dxa"/>
            <w:shd w:val="clear" w:color="auto" w:fill="FFFFFF" w:themeFill="background1"/>
            <w:vAlign w:val="center"/>
          </w:tcPr>
          <w:p w14:paraId="1684A78A" w14:textId="4EED8F04" w:rsidR="002A10D4" w:rsidRPr="004C003D" w:rsidRDefault="002A10D4" w:rsidP="004C003D">
            <w:pPr>
              <w:jc w:val="center"/>
              <w:rPr>
                <w:sz w:val="20"/>
                <w:szCs w:val="20"/>
              </w:rPr>
            </w:pPr>
          </w:p>
        </w:tc>
        <w:tc>
          <w:tcPr>
            <w:tcW w:w="986" w:type="dxa"/>
            <w:shd w:val="clear" w:color="auto" w:fill="FFFFFF" w:themeFill="background1"/>
            <w:vAlign w:val="center"/>
          </w:tcPr>
          <w:p w14:paraId="7A1C12F9" w14:textId="0A946B77" w:rsidR="002A10D4" w:rsidRPr="004C003D" w:rsidRDefault="002A10D4" w:rsidP="004C003D">
            <w:pPr>
              <w:jc w:val="center"/>
              <w:rPr>
                <w:sz w:val="20"/>
                <w:szCs w:val="20"/>
              </w:rPr>
            </w:pPr>
          </w:p>
        </w:tc>
        <w:tc>
          <w:tcPr>
            <w:tcW w:w="1014" w:type="dxa"/>
            <w:shd w:val="clear" w:color="auto" w:fill="FFFFFF" w:themeFill="background1"/>
            <w:vAlign w:val="center"/>
          </w:tcPr>
          <w:p w14:paraId="2210E35A" w14:textId="7AEB73FE" w:rsidR="002A10D4" w:rsidRPr="004C003D" w:rsidRDefault="002A10D4" w:rsidP="004C003D">
            <w:pPr>
              <w:jc w:val="center"/>
              <w:rPr>
                <w:sz w:val="20"/>
                <w:szCs w:val="20"/>
              </w:rPr>
            </w:pPr>
          </w:p>
        </w:tc>
        <w:tc>
          <w:tcPr>
            <w:tcW w:w="1101" w:type="dxa"/>
            <w:shd w:val="clear" w:color="auto" w:fill="FFFFFF" w:themeFill="background1"/>
            <w:vAlign w:val="center"/>
          </w:tcPr>
          <w:p w14:paraId="7CEEC823" w14:textId="35CDC738" w:rsidR="002A10D4" w:rsidRPr="004C003D" w:rsidRDefault="002A10D4" w:rsidP="004C003D">
            <w:pPr>
              <w:jc w:val="center"/>
              <w:rPr>
                <w:sz w:val="20"/>
                <w:szCs w:val="20"/>
              </w:rPr>
            </w:pPr>
          </w:p>
        </w:tc>
        <w:tc>
          <w:tcPr>
            <w:tcW w:w="1075" w:type="dxa"/>
            <w:shd w:val="clear" w:color="auto" w:fill="FFFFFF" w:themeFill="background1"/>
            <w:vAlign w:val="center"/>
          </w:tcPr>
          <w:p w14:paraId="6F80DBC0" w14:textId="32607135" w:rsidR="002A10D4" w:rsidRPr="004C003D" w:rsidRDefault="002A10D4" w:rsidP="004C003D">
            <w:pPr>
              <w:jc w:val="center"/>
              <w:rPr>
                <w:sz w:val="20"/>
                <w:szCs w:val="20"/>
              </w:rPr>
            </w:pPr>
          </w:p>
        </w:tc>
        <w:tc>
          <w:tcPr>
            <w:tcW w:w="1068" w:type="dxa"/>
            <w:shd w:val="clear" w:color="auto" w:fill="FFFFFF" w:themeFill="background1"/>
            <w:vAlign w:val="center"/>
          </w:tcPr>
          <w:p w14:paraId="3D7B4A76" w14:textId="38E3CB22" w:rsidR="002A10D4" w:rsidRPr="004C003D" w:rsidRDefault="002A10D4" w:rsidP="004C003D">
            <w:pPr>
              <w:jc w:val="center"/>
              <w:rPr>
                <w:sz w:val="20"/>
                <w:szCs w:val="20"/>
              </w:rPr>
            </w:pPr>
          </w:p>
        </w:tc>
        <w:tc>
          <w:tcPr>
            <w:tcW w:w="1007" w:type="dxa"/>
            <w:gridSpan w:val="2"/>
            <w:shd w:val="clear" w:color="auto" w:fill="FFFFFF" w:themeFill="background1"/>
            <w:vAlign w:val="center"/>
          </w:tcPr>
          <w:p w14:paraId="3DE4787E" w14:textId="15F498C4" w:rsidR="002A10D4" w:rsidRPr="004C003D" w:rsidRDefault="002A10D4" w:rsidP="004C003D">
            <w:pPr>
              <w:jc w:val="center"/>
              <w:rPr>
                <w:sz w:val="20"/>
                <w:szCs w:val="20"/>
              </w:rPr>
            </w:pPr>
          </w:p>
        </w:tc>
        <w:tc>
          <w:tcPr>
            <w:tcW w:w="1006" w:type="dxa"/>
            <w:gridSpan w:val="2"/>
            <w:shd w:val="clear" w:color="auto" w:fill="FFFFFF" w:themeFill="background1"/>
            <w:vAlign w:val="center"/>
          </w:tcPr>
          <w:p w14:paraId="00EF5BA2" w14:textId="639560A2" w:rsidR="002A10D4" w:rsidRPr="004C003D" w:rsidRDefault="002A10D4" w:rsidP="004C003D">
            <w:pPr>
              <w:jc w:val="center"/>
              <w:rPr>
                <w:sz w:val="20"/>
                <w:szCs w:val="20"/>
              </w:rPr>
            </w:pPr>
          </w:p>
        </w:tc>
      </w:tr>
      <w:tr w:rsidR="004C003D" w:rsidRPr="00D31E35" w14:paraId="4DDE587B" w14:textId="77777777" w:rsidTr="003E18E3">
        <w:trPr>
          <w:trHeight w:val="234"/>
          <w:jc w:val="center"/>
        </w:trPr>
        <w:tc>
          <w:tcPr>
            <w:tcW w:w="2046" w:type="dxa"/>
            <w:tcMar>
              <w:top w:w="15" w:type="dxa"/>
              <w:left w:w="15" w:type="dxa"/>
              <w:bottom w:w="0" w:type="dxa"/>
              <w:right w:w="15" w:type="dxa"/>
            </w:tcMar>
            <w:vAlign w:val="center"/>
            <w:hideMark/>
          </w:tcPr>
          <w:p w14:paraId="4D095E72" w14:textId="77777777" w:rsidR="004C003D" w:rsidRPr="00D31E35" w:rsidRDefault="004C003D" w:rsidP="004C003D">
            <w:pPr>
              <w:overflowPunct w:val="0"/>
              <w:autoSpaceDE w:val="0"/>
              <w:autoSpaceDN w:val="0"/>
              <w:adjustRightInd w:val="0"/>
              <w:spacing w:after="0" w:line="240" w:lineRule="auto"/>
              <w:rPr>
                <w:rFonts w:eastAsia="Arial Unicode MS"/>
                <w:bCs/>
                <w:sz w:val="20"/>
                <w:szCs w:val="20"/>
                <w:lang w:eastAsia="ru-RU"/>
              </w:rPr>
            </w:pPr>
            <w:r w:rsidRPr="00D31E35">
              <w:rPr>
                <w:rFonts w:eastAsia="Arial Unicode MS"/>
                <w:bCs/>
                <w:sz w:val="20"/>
                <w:szCs w:val="20"/>
                <w:lang w:eastAsia="ru-RU"/>
              </w:rPr>
              <w:t>городского</w:t>
            </w:r>
          </w:p>
        </w:tc>
        <w:tc>
          <w:tcPr>
            <w:tcW w:w="1027" w:type="dxa"/>
            <w:vAlign w:val="center"/>
            <w:hideMark/>
          </w:tcPr>
          <w:p w14:paraId="7B7916E6" w14:textId="77777777" w:rsidR="004C003D" w:rsidRPr="00D31E35" w:rsidRDefault="004C003D" w:rsidP="004C003D">
            <w:pPr>
              <w:overflowPunct w:val="0"/>
              <w:autoSpaceDE w:val="0"/>
              <w:autoSpaceDN w:val="0"/>
              <w:adjustRightInd w:val="0"/>
              <w:spacing w:after="0" w:line="240" w:lineRule="auto"/>
              <w:rPr>
                <w:rFonts w:eastAsia="Times New Roman"/>
                <w:bCs/>
                <w:sz w:val="20"/>
                <w:szCs w:val="20"/>
                <w:lang w:eastAsia="ru-RU"/>
              </w:rPr>
            </w:pPr>
            <w:r w:rsidRPr="00D31E35">
              <w:rPr>
                <w:rFonts w:eastAsia="Times New Roman"/>
                <w:bCs/>
                <w:sz w:val="20"/>
                <w:szCs w:val="20"/>
                <w:lang w:eastAsia="ru-RU"/>
              </w:rPr>
              <w:t>тыс.</w:t>
            </w:r>
          </w:p>
          <w:p w14:paraId="6F706D70" w14:textId="77777777" w:rsidR="004C003D" w:rsidRPr="00D31E35" w:rsidRDefault="004C003D" w:rsidP="004C003D">
            <w:pPr>
              <w:overflowPunct w:val="0"/>
              <w:autoSpaceDE w:val="0"/>
              <w:autoSpaceDN w:val="0"/>
              <w:adjustRightInd w:val="0"/>
              <w:spacing w:after="0" w:line="240" w:lineRule="auto"/>
              <w:rPr>
                <w:rFonts w:eastAsia="Arial Unicode MS"/>
                <w:bCs/>
                <w:sz w:val="20"/>
                <w:szCs w:val="20"/>
                <w:lang w:eastAsia="ru-RU"/>
              </w:rPr>
            </w:pPr>
            <w:r w:rsidRPr="00D31E35">
              <w:rPr>
                <w:rFonts w:eastAsia="Times New Roman"/>
                <w:bCs/>
                <w:sz w:val="20"/>
                <w:szCs w:val="20"/>
                <w:lang w:eastAsia="ru-RU"/>
              </w:rPr>
              <w:t>человек</w:t>
            </w:r>
          </w:p>
        </w:tc>
        <w:tc>
          <w:tcPr>
            <w:tcW w:w="111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7235381" w14:textId="3C68B141" w:rsidR="004C003D" w:rsidRPr="004C003D" w:rsidRDefault="004C003D" w:rsidP="004C003D">
            <w:pPr>
              <w:jc w:val="center"/>
              <w:rPr>
                <w:sz w:val="20"/>
                <w:szCs w:val="20"/>
              </w:rPr>
            </w:pPr>
            <w:r w:rsidRPr="004C003D">
              <w:rPr>
                <w:color w:val="000000"/>
                <w:sz w:val="20"/>
                <w:szCs w:val="20"/>
              </w:rPr>
              <w:t>254,87</w:t>
            </w:r>
          </w:p>
        </w:tc>
        <w:tc>
          <w:tcPr>
            <w:tcW w:w="991" w:type="dxa"/>
            <w:gridSpan w:val="2"/>
            <w:tcBorders>
              <w:top w:val="single" w:sz="4" w:space="0" w:color="auto"/>
              <w:left w:val="nil"/>
              <w:bottom w:val="single" w:sz="4" w:space="0" w:color="auto"/>
              <w:right w:val="single" w:sz="4" w:space="0" w:color="auto"/>
            </w:tcBorders>
            <w:shd w:val="clear" w:color="auto" w:fill="FFFFFF" w:themeFill="background1"/>
            <w:vAlign w:val="bottom"/>
          </w:tcPr>
          <w:p w14:paraId="31475268" w14:textId="1355568F" w:rsidR="004C003D" w:rsidRPr="004C003D" w:rsidRDefault="004C003D" w:rsidP="004C003D">
            <w:pPr>
              <w:jc w:val="center"/>
              <w:rPr>
                <w:sz w:val="20"/>
                <w:szCs w:val="20"/>
              </w:rPr>
            </w:pPr>
            <w:r w:rsidRPr="004C003D">
              <w:rPr>
                <w:color w:val="000000"/>
                <w:sz w:val="20"/>
                <w:szCs w:val="20"/>
              </w:rPr>
              <w:t>256,68</w:t>
            </w:r>
          </w:p>
        </w:tc>
        <w:tc>
          <w:tcPr>
            <w:tcW w:w="987" w:type="dxa"/>
            <w:tcBorders>
              <w:top w:val="single" w:sz="4" w:space="0" w:color="auto"/>
              <w:left w:val="nil"/>
              <w:bottom w:val="single" w:sz="4" w:space="0" w:color="auto"/>
              <w:right w:val="single" w:sz="4" w:space="0" w:color="auto"/>
            </w:tcBorders>
            <w:shd w:val="clear" w:color="auto" w:fill="FFFFFF" w:themeFill="background1"/>
            <w:vAlign w:val="bottom"/>
          </w:tcPr>
          <w:p w14:paraId="183131C1" w14:textId="61409AC0" w:rsidR="004C003D" w:rsidRPr="004C003D" w:rsidRDefault="004C003D" w:rsidP="004C003D">
            <w:pPr>
              <w:jc w:val="center"/>
              <w:rPr>
                <w:sz w:val="20"/>
                <w:szCs w:val="20"/>
              </w:rPr>
            </w:pPr>
            <w:r w:rsidRPr="004C003D">
              <w:rPr>
                <w:color w:val="000000"/>
                <w:sz w:val="20"/>
                <w:szCs w:val="20"/>
              </w:rPr>
              <w:t>253,34</w:t>
            </w:r>
          </w:p>
        </w:tc>
        <w:tc>
          <w:tcPr>
            <w:tcW w:w="987" w:type="dxa"/>
            <w:tcBorders>
              <w:top w:val="single" w:sz="4" w:space="0" w:color="auto"/>
              <w:left w:val="nil"/>
              <w:bottom w:val="single" w:sz="4" w:space="0" w:color="auto"/>
              <w:right w:val="single" w:sz="4" w:space="0" w:color="auto"/>
            </w:tcBorders>
            <w:shd w:val="clear" w:color="auto" w:fill="FFFFFF" w:themeFill="background1"/>
            <w:vAlign w:val="bottom"/>
          </w:tcPr>
          <w:p w14:paraId="324E8804" w14:textId="1AD6D910" w:rsidR="004C003D" w:rsidRPr="004C003D" w:rsidRDefault="004C003D" w:rsidP="004C003D">
            <w:pPr>
              <w:jc w:val="center"/>
              <w:rPr>
                <w:sz w:val="20"/>
                <w:szCs w:val="20"/>
              </w:rPr>
            </w:pPr>
            <w:r w:rsidRPr="004C003D">
              <w:rPr>
                <w:color w:val="000000"/>
                <w:sz w:val="20"/>
                <w:szCs w:val="20"/>
              </w:rPr>
              <w:t>255,63</w:t>
            </w:r>
          </w:p>
        </w:tc>
        <w:tc>
          <w:tcPr>
            <w:tcW w:w="845" w:type="dxa"/>
            <w:tcBorders>
              <w:top w:val="single" w:sz="4" w:space="0" w:color="auto"/>
              <w:left w:val="nil"/>
              <w:bottom w:val="single" w:sz="4" w:space="0" w:color="auto"/>
              <w:right w:val="single" w:sz="4" w:space="0" w:color="auto"/>
            </w:tcBorders>
            <w:shd w:val="clear" w:color="auto" w:fill="FFFFFF" w:themeFill="background1"/>
            <w:vAlign w:val="bottom"/>
          </w:tcPr>
          <w:p w14:paraId="09C4BF33" w14:textId="48BBB5B0" w:rsidR="004C003D" w:rsidRPr="004C003D" w:rsidRDefault="004C003D" w:rsidP="004C003D">
            <w:pPr>
              <w:jc w:val="center"/>
              <w:rPr>
                <w:sz w:val="20"/>
                <w:szCs w:val="20"/>
              </w:rPr>
            </w:pPr>
            <w:r w:rsidRPr="004C003D">
              <w:rPr>
                <w:color w:val="000000"/>
                <w:sz w:val="20"/>
                <w:szCs w:val="20"/>
              </w:rPr>
              <w:t>251,87</w:t>
            </w:r>
          </w:p>
        </w:tc>
        <w:tc>
          <w:tcPr>
            <w:tcW w:w="986" w:type="dxa"/>
            <w:tcBorders>
              <w:top w:val="single" w:sz="4" w:space="0" w:color="auto"/>
              <w:left w:val="nil"/>
              <w:bottom w:val="single" w:sz="4" w:space="0" w:color="auto"/>
              <w:right w:val="single" w:sz="4" w:space="0" w:color="auto"/>
            </w:tcBorders>
            <w:shd w:val="clear" w:color="auto" w:fill="FFFFFF" w:themeFill="background1"/>
            <w:vAlign w:val="bottom"/>
          </w:tcPr>
          <w:p w14:paraId="5BE7AE6A" w14:textId="0621B320" w:rsidR="004C003D" w:rsidRPr="004C003D" w:rsidRDefault="004C003D" w:rsidP="004C003D">
            <w:pPr>
              <w:jc w:val="center"/>
              <w:rPr>
                <w:sz w:val="20"/>
                <w:szCs w:val="20"/>
              </w:rPr>
            </w:pPr>
            <w:r w:rsidRPr="004C003D">
              <w:rPr>
                <w:color w:val="000000"/>
                <w:sz w:val="20"/>
                <w:szCs w:val="20"/>
              </w:rPr>
              <w:t>254,63</w:t>
            </w:r>
          </w:p>
        </w:tc>
        <w:tc>
          <w:tcPr>
            <w:tcW w:w="1014" w:type="dxa"/>
            <w:tcBorders>
              <w:top w:val="single" w:sz="4" w:space="0" w:color="auto"/>
              <w:left w:val="nil"/>
              <w:bottom w:val="single" w:sz="4" w:space="0" w:color="auto"/>
              <w:right w:val="single" w:sz="4" w:space="0" w:color="auto"/>
            </w:tcBorders>
            <w:shd w:val="clear" w:color="auto" w:fill="FFFFFF" w:themeFill="background1"/>
            <w:vAlign w:val="bottom"/>
          </w:tcPr>
          <w:p w14:paraId="621AFCC3" w14:textId="45BA7DF3" w:rsidR="004C003D" w:rsidRPr="004C003D" w:rsidRDefault="004C003D" w:rsidP="004C003D">
            <w:pPr>
              <w:jc w:val="center"/>
              <w:rPr>
                <w:sz w:val="20"/>
                <w:szCs w:val="20"/>
              </w:rPr>
            </w:pPr>
            <w:r w:rsidRPr="004C003D">
              <w:rPr>
                <w:color w:val="000000"/>
                <w:sz w:val="20"/>
                <w:szCs w:val="20"/>
              </w:rPr>
              <w:t>250,45</w:t>
            </w:r>
          </w:p>
        </w:tc>
        <w:tc>
          <w:tcPr>
            <w:tcW w:w="1101" w:type="dxa"/>
            <w:tcBorders>
              <w:top w:val="single" w:sz="4" w:space="0" w:color="auto"/>
              <w:left w:val="nil"/>
              <w:bottom w:val="single" w:sz="4" w:space="0" w:color="auto"/>
              <w:right w:val="single" w:sz="4" w:space="0" w:color="auto"/>
            </w:tcBorders>
            <w:shd w:val="clear" w:color="auto" w:fill="FFFFFF" w:themeFill="background1"/>
            <w:vAlign w:val="bottom"/>
          </w:tcPr>
          <w:p w14:paraId="405FA007" w14:textId="7A8B032C" w:rsidR="004C003D" w:rsidRPr="004C003D" w:rsidRDefault="004C003D" w:rsidP="004C003D">
            <w:pPr>
              <w:jc w:val="center"/>
              <w:rPr>
                <w:sz w:val="20"/>
                <w:szCs w:val="20"/>
              </w:rPr>
            </w:pPr>
            <w:r w:rsidRPr="004C003D">
              <w:rPr>
                <w:color w:val="000000"/>
                <w:sz w:val="20"/>
                <w:szCs w:val="20"/>
              </w:rPr>
              <w:t>253,66</w:t>
            </w:r>
          </w:p>
        </w:tc>
        <w:tc>
          <w:tcPr>
            <w:tcW w:w="1075" w:type="dxa"/>
            <w:tcBorders>
              <w:top w:val="single" w:sz="4" w:space="0" w:color="auto"/>
              <w:left w:val="nil"/>
              <w:bottom w:val="single" w:sz="4" w:space="0" w:color="auto"/>
              <w:right w:val="single" w:sz="4" w:space="0" w:color="auto"/>
            </w:tcBorders>
            <w:shd w:val="clear" w:color="auto" w:fill="FFFFFF" w:themeFill="background1"/>
            <w:vAlign w:val="bottom"/>
          </w:tcPr>
          <w:p w14:paraId="2F8B088E" w14:textId="709A051C" w:rsidR="004C003D" w:rsidRPr="004C003D" w:rsidRDefault="004C003D" w:rsidP="004C003D">
            <w:pPr>
              <w:jc w:val="center"/>
              <w:rPr>
                <w:sz w:val="20"/>
                <w:szCs w:val="20"/>
              </w:rPr>
            </w:pPr>
            <w:r w:rsidRPr="004C003D">
              <w:rPr>
                <w:color w:val="000000"/>
                <w:sz w:val="20"/>
                <w:szCs w:val="20"/>
              </w:rPr>
              <w:t>249,11</w:t>
            </w:r>
          </w:p>
        </w:tc>
        <w:tc>
          <w:tcPr>
            <w:tcW w:w="1068" w:type="dxa"/>
            <w:tcBorders>
              <w:top w:val="single" w:sz="4" w:space="0" w:color="auto"/>
              <w:left w:val="nil"/>
              <w:bottom w:val="single" w:sz="4" w:space="0" w:color="auto"/>
              <w:right w:val="single" w:sz="4" w:space="0" w:color="auto"/>
            </w:tcBorders>
            <w:shd w:val="clear" w:color="auto" w:fill="FFFFFF" w:themeFill="background1"/>
            <w:vAlign w:val="bottom"/>
          </w:tcPr>
          <w:p w14:paraId="03D40B87" w14:textId="5756EC58" w:rsidR="004C003D" w:rsidRPr="004C003D" w:rsidRDefault="004C003D" w:rsidP="004C003D">
            <w:pPr>
              <w:jc w:val="center"/>
              <w:rPr>
                <w:sz w:val="20"/>
                <w:szCs w:val="20"/>
              </w:rPr>
            </w:pPr>
            <w:r w:rsidRPr="004C003D">
              <w:rPr>
                <w:color w:val="000000"/>
                <w:sz w:val="20"/>
                <w:szCs w:val="20"/>
              </w:rPr>
              <w:t>252,72</w:t>
            </w:r>
          </w:p>
        </w:tc>
        <w:tc>
          <w:tcPr>
            <w:tcW w:w="1007" w:type="dxa"/>
            <w:gridSpan w:val="2"/>
            <w:tcBorders>
              <w:top w:val="single" w:sz="4" w:space="0" w:color="auto"/>
              <w:left w:val="nil"/>
              <w:bottom w:val="single" w:sz="4" w:space="0" w:color="auto"/>
              <w:right w:val="single" w:sz="4" w:space="0" w:color="auto"/>
            </w:tcBorders>
            <w:shd w:val="clear" w:color="auto" w:fill="FFFFFF" w:themeFill="background1"/>
            <w:vAlign w:val="bottom"/>
          </w:tcPr>
          <w:p w14:paraId="78CAE8A5" w14:textId="23CE8F3F" w:rsidR="004C003D" w:rsidRPr="004C003D" w:rsidRDefault="004C003D" w:rsidP="004C003D">
            <w:pPr>
              <w:jc w:val="center"/>
              <w:rPr>
                <w:sz w:val="20"/>
                <w:szCs w:val="20"/>
              </w:rPr>
            </w:pPr>
            <w:r w:rsidRPr="004C003D">
              <w:rPr>
                <w:color w:val="000000"/>
                <w:sz w:val="20"/>
                <w:szCs w:val="20"/>
              </w:rPr>
              <w:t>247,87</w:t>
            </w:r>
          </w:p>
        </w:tc>
        <w:tc>
          <w:tcPr>
            <w:tcW w:w="1006" w:type="dxa"/>
            <w:gridSpan w:val="2"/>
            <w:tcBorders>
              <w:top w:val="single" w:sz="4" w:space="0" w:color="auto"/>
              <w:left w:val="nil"/>
              <w:bottom w:val="single" w:sz="4" w:space="0" w:color="auto"/>
              <w:right w:val="single" w:sz="4" w:space="0" w:color="auto"/>
            </w:tcBorders>
            <w:shd w:val="clear" w:color="auto" w:fill="FFFFFF" w:themeFill="background1"/>
            <w:vAlign w:val="bottom"/>
          </w:tcPr>
          <w:p w14:paraId="1B4C0166" w14:textId="09E2F517" w:rsidR="004C003D" w:rsidRPr="004C003D" w:rsidRDefault="004C003D" w:rsidP="004C003D">
            <w:pPr>
              <w:jc w:val="center"/>
              <w:rPr>
                <w:sz w:val="20"/>
                <w:szCs w:val="20"/>
              </w:rPr>
            </w:pPr>
            <w:r w:rsidRPr="004C003D">
              <w:rPr>
                <w:color w:val="000000"/>
                <w:sz w:val="20"/>
                <w:szCs w:val="20"/>
              </w:rPr>
              <w:t>251,84</w:t>
            </w:r>
          </w:p>
        </w:tc>
      </w:tr>
      <w:tr w:rsidR="004C003D" w:rsidRPr="00D31E35" w14:paraId="1B116460" w14:textId="77777777" w:rsidTr="003E18E3">
        <w:trPr>
          <w:trHeight w:val="544"/>
          <w:jc w:val="center"/>
        </w:trPr>
        <w:tc>
          <w:tcPr>
            <w:tcW w:w="2046" w:type="dxa"/>
            <w:tcMar>
              <w:top w:w="15" w:type="dxa"/>
              <w:left w:w="15" w:type="dxa"/>
              <w:bottom w:w="0" w:type="dxa"/>
              <w:right w:w="15" w:type="dxa"/>
            </w:tcMar>
            <w:vAlign w:val="center"/>
            <w:hideMark/>
          </w:tcPr>
          <w:p w14:paraId="65F549E3" w14:textId="77777777" w:rsidR="004C003D" w:rsidRPr="00D31E35" w:rsidRDefault="004C003D" w:rsidP="004C003D">
            <w:pPr>
              <w:overflowPunct w:val="0"/>
              <w:autoSpaceDE w:val="0"/>
              <w:autoSpaceDN w:val="0"/>
              <w:adjustRightInd w:val="0"/>
              <w:spacing w:after="0" w:line="240" w:lineRule="auto"/>
              <w:rPr>
                <w:rFonts w:eastAsia="Arial Unicode MS"/>
                <w:bCs/>
                <w:sz w:val="20"/>
                <w:szCs w:val="20"/>
                <w:lang w:eastAsia="ru-RU"/>
              </w:rPr>
            </w:pPr>
          </w:p>
        </w:tc>
        <w:tc>
          <w:tcPr>
            <w:tcW w:w="1027" w:type="dxa"/>
            <w:vAlign w:val="center"/>
            <w:hideMark/>
          </w:tcPr>
          <w:p w14:paraId="0E207630" w14:textId="77777777" w:rsidR="004C003D" w:rsidRPr="00D31E35" w:rsidRDefault="004C003D" w:rsidP="004C003D">
            <w:pPr>
              <w:overflowPunct w:val="0"/>
              <w:autoSpaceDE w:val="0"/>
              <w:autoSpaceDN w:val="0"/>
              <w:adjustRightInd w:val="0"/>
              <w:spacing w:after="0" w:line="240" w:lineRule="auto"/>
              <w:rPr>
                <w:rFonts w:eastAsia="Arial Unicode MS"/>
                <w:bCs/>
                <w:sz w:val="20"/>
                <w:szCs w:val="20"/>
                <w:lang w:eastAsia="ru-RU"/>
              </w:rPr>
            </w:pPr>
            <w:r w:rsidRPr="00D31E35">
              <w:rPr>
                <w:rFonts w:eastAsia="Times New Roman"/>
                <w:bCs/>
                <w:sz w:val="20"/>
                <w:szCs w:val="20"/>
                <w:lang w:eastAsia="ru-RU"/>
              </w:rPr>
              <w:t>в % к предыду-щему году</w:t>
            </w:r>
          </w:p>
        </w:tc>
        <w:tc>
          <w:tcPr>
            <w:tcW w:w="1113" w:type="dxa"/>
            <w:tcBorders>
              <w:top w:val="nil"/>
              <w:left w:val="single" w:sz="4" w:space="0" w:color="auto"/>
              <w:bottom w:val="single" w:sz="4" w:space="0" w:color="auto"/>
              <w:right w:val="single" w:sz="4" w:space="0" w:color="auto"/>
            </w:tcBorders>
            <w:shd w:val="clear" w:color="auto" w:fill="FFFFFF" w:themeFill="background1"/>
            <w:vAlign w:val="bottom"/>
          </w:tcPr>
          <w:p w14:paraId="0E62D86C" w14:textId="71D533F9" w:rsidR="004C003D" w:rsidRPr="004C003D" w:rsidRDefault="004C003D" w:rsidP="004C003D">
            <w:pPr>
              <w:jc w:val="center"/>
              <w:rPr>
                <w:sz w:val="20"/>
                <w:szCs w:val="20"/>
              </w:rPr>
            </w:pPr>
            <w:r w:rsidRPr="004C003D">
              <w:rPr>
                <w:color w:val="000000"/>
                <w:sz w:val="20"/>
                <w:szCs w:val="20"/>
              </w:rPr>
              <w:t>99,38</w:t>
            </w:r>
          </w:p>
        </w:tc>
        <w:tc>
          <w:tcPr>
            <w:tcW w:w="991" w:type="dxa"/>
            <w:gridSpan w:val="2"/>
            <w:tcBorders>
              <w:top w:val="nil"/>
              <w:left w:val="nil"/>
              <w:bottom w:val="single" w:sz="4" w:space="0" w:color="auto"/>
              <w:right w:val="single" w:sz="4" w:space="0" w:color="auto"/>
            </w:tcBorders>
            <w:shd w:val="clear" w:color="auto" w:fill="FFFFFF" w:themeFill="background1"/>
            <w:vAlign w:val="bottom"/>
          </w:tcPr>
          <w:p w14:paraId="01155791" w14:textId="44E6C7C5" w:rsidR="004C003D" w:rsidRPr="004C003D" w:rsidRDefault="004C003D" w:rsidP="004C003D">
            <w:pPr>
              <w:jc w:val="center"/>
              <w:rPr>
                <w:sz w:val="20"/>
                <w:szCs w:val="20"/>
              </w:rPr>
            </w:pPr>
            <w:r w:rsidRPr="004C003D">
              <w:rPr>
                <w:color w:val="000000"/>
                <w:sz w:val="20"/>
                <w:szCs w:val="20"/>
              </w:rPr>
              <w:t>100,09</w:t>
            </w:r>
          </w:p>
        </w:tc>
        <w:tc>
          <w:tcPr>
            <w:tcW w:w="987" w:type="dxa"/>
            <w:tcBorders>
              <w:top w:val="nil"/>
              <w:left w:val="nil"/>
              <w:bottom w:val="single" w:sz="4" w:space="0" w:color="auto"/>
              <w:right w:val="single" w:sz="4" w:space="0" w:color="auto"/>
            </w:tcBorders>
            <w:shd w:val="clear" w:color="auto" w:fill="FFFFFF" w:themeFill="background1"/>
            <w:vAlign w:val="bottom"/>
          </w:tcPr>
          <w:p w14:paraId="2ACD0F39" w14:textId="36874BA7" w:rsidR="004C003D" w:rsidRPr="004C003D" w:rsidRDefault="004C003D" w:rsidP="004C003D">
            <w:pPr>
              <w:jc w:val="center"/>
              <w:rPr>
                <w:sz w:val="20"/>
                <w:szCs w:val="20"/>
              </w:rPr>
            </w:pPr>
            <w:r w:rsidRPr="004C003D">
              <w:rPr>
                <w:color w:val="000000"/>
                <w:sz w:val="20"/>
                <w:szCs w:val="20"/>
              </w:rPr>
              <w:t>99,40</w:t>
            </w:r>
          </w:p>
        </w:tc>
        <w:tc>
          <w:tcPr>
            <w:tcW w:w="987" w:type="dxa"/>
            <w:tcBorders>
              <w:top w:val="nil"/>
              <w:left w:val="nil"/>
              <w:bottom w:val="single" w:sz="4" w:space="0" w:color="auto"/>
              <w:right w:val="single" w:sz="4" w:space="0" w:color="auto"/>
            </w:tcBorders>
            <w:shd w:val="clear" w:color="auto" w:fill="FFFFFF" w:themeFill="background1"/>
            <w:vAlign w:val="bottom"/>
          </w:tcPr>
          <w:p w14:paraId="17CDC45E" w14:textId="3DAA7C2F" w:rsidR="004C003D" w:rsidRPr="004C003D" w:rsidRDefault="004C003D" w:rsidP="004C003D">
            <w:pPr>
              <w:jc w:val="center"/>
              <w:rPr>
                <w:sz w:val="20"/>
                <w:szCs w:val="20"/>
              </w:rPr>
            </w:pPr>
            <w:r w:rsidRPr="004C003D">
              <w:rPr>
                <w:color w:val="000000"/>
                <w:sz w:val="20"/>
                <w:szCs w:val="20"/>
              </w:rPr>
              <w:t>100,30</w:t>
            </w:r>
          </w:p>
        </w:tc>
        <w:tc>
          <w:tcPr>
            <w:tcW w:w="845" w:type="dxa"/>
            <w:tcBorders>
              <w:top w:val="nil"/>
              <w:left w:val="nil"/>
              <w:bottom w:val="single" w:sz="4" w:space="0" w:color="auto"/>
              <w:right w:val="single" w:sz="4" w:space="0" w:color="auto"/>
            </w:tcBorders>
            <w:shd w:val="clear" w:color="auto" w:fill="FFFFFF" w:themeFill="background1"/>
            <w:vAlign w:val="bottom"/>
          </w:tcPr>
          <w:p w14:paraId="4BF31424" w14:textId="32C885C0" w:rsidR="004C003D" w:rsidRPr="004C003D" w:rsidRDefault="004C003D" w:rsidP="004C003D">
            <w:pPr>
              <w:jc w:val="center"/>
              <w:rPr>
                <w:sz w:val="20"/>
                <w:szCs w:val="20"/>
              </w:rPr>
            </w:pPr>
            <w:r w:rsidRPr="004C003D">
              <w:rPr>
                <w:color w:val="000000"/>
                <w:sz w:val="20"/>
                <w:szCs w:val="20"/>
              </w:rPr>
              <w:t>99,42</w:t>
            </w:r>
          </w:p>
        </w:tc>
        <w:tc>
          <w:tcPr>
            <w:tcW w:w="986" w:type="dxa"/>
            <w:tcBorders>
              <w:top w:val="nil"/>
              <w:left w:val="nil"/>
              <w:bottom w:val="single" w:sz="4" w:space="0" w:color="auto"/>
              <w:right w:val="single" w:sz="4" w:space="0" w:color="auto"/>
            </w:tcBorders>
            <w:shd w:val="clear" w:color="auto" w:fill="FFFFFF" w:themeFill="background1"/>
            <w:vAlign w:val="bottom"/>
          </w:tcPr>
          <w:p w14:paraId="47587DEF" w14:textId="47281472" w:rsidR="004C003D" w:rsidRPr="004C003D" w:rsidRDefault="004C003D" w:rsidP="004C003D">
            <w:pPr>
              <w:jc w:val="center"/>
              <w:rPr>
                <w:sz w:val="20"/>
                <w:szCs w:val="20"/>
              </w:rPr>
            </w:pPr>
            <w:r w:rsidRPr="004C003D">
              <w:rPr>
                <w:color w:val="000000"/>
                <w:sz w:val="20"/>
                <w:szCs w:val="20"/>
              </w:rPr>
              <w:t>100,51</w:t>
            </w:r>
          </w:p>
        </w:tc>
        <w:tc>
          <w:tcPr>
            <w:tcW w:w="1014" w:type="dxa"/>
            <w:tcBorders>
              <w:top w:val="nil"/>
              <w:left w:val="nil"/>
              <w:bottom w:val="single" w:sz="4" w:space="0" w:color="auto"/>
              <w:right w:val="single" w:sz="4" w:space="0" w:color="auto"/>
            </w:tcBorders>
            <w:shd w:val="clear" w:color="auto" w:fill="FFFFFF" w:themeFill="background1"/>
            <w:vAlign w:val="bottom"/>
          </w:tcPr>
          <w:p w14:paraId="28E41BAF" w14:textId="4A46F848" w:rsidR="004C003D" w:rsidRPr="004C003D" w:rsidRDefault="004C003D" w:rsidP="004C003D">
            <w:pPr>
              <w:jc w:val="center"/>
              <w:rPr>
                <w:sz w:val="20"/>
                <w:szCs w:val="20"/>
              </w:rPr>
            </w:pPr>
            <w:r w:rsidRPr="004C003D">
              <w:rPr>
                <w:color w:val="000000"/>
                <w:sz w:val="20"/>
                <w:szCs w:val="20"/>
              </w:rPr>
              <w:t>99,44</w:t>
            </w:r>
          </w:p>
        </w:tc>
        <w:tc>
          <w:tcPr>
            <w:tcW w:w="1101" w:type="dxa"/>
            <w:tcBorders>
              <w:top w:val="nil"/>
              <w:left w:val="nil"/>
              <w:bottom w:val="single" w:sz="4" w:space="0" w:color="auto"/>
              <w:right w:val="single" w:sz="4" w:space="0" w:color="auto"/>
            </w:tcBorders>
            <w:shd w:val="clear" w:color="auto" w:fill="FFFFFF" w:themeFill="background1"/>
            <w:vAlign w:val="bottom"/>
          </w:tcPr>
          <w:p w14:paraId="5206C497" w14:textId="342DB2EA" w:rsidR="004C003D" w:rsidRPr="004C003D" w:rsidRDefault="004C003D" w:rsidP="004C003D">
            <w:pPr>
              <w:jc w:val="center"/>
              <w:rPr>
                <w:sz w:val="20"/>
                <w:szCs w:val="20"/>
              </w:rPr>
            </w:pPr>
            <w:r w:rsidRPr="004C003D">
              <w:rPr>
                <w:color w:val="000000"/>
                <w:sz w:val="20"/>
                <w:szCs w:val="20"/>
              </w:rPr>
              <w:t>100,71</w:t>
            </w:r>
          </w:p>
        </w:tc>
        <w:tc>
          <w:tcPr>
            <w:tcW w:w="1075" w:type="dxa"/>
            <w:tcBorders>
              <w:top w:val="nil"/>
              <w:left w:val="nil"/>
              <w:bottom w:val="single" w:sz="4" w:space="0" w:color="auto"/>
              <w:right w:val="single" w:sz="4" w:space="0" w:color="auto"/>
            </w:tcBorders>
            <w:shd w:val="clear" w:color="auto" w:fill="FFFFFF" w:themeFill="background1"/>
            <w:vAlign w:val="bottom"/>
          </w:tcPr>
          <w:p w14:paraId="68B0C1A6" w14:textId="16CAC67A" w:rsidR="004C003D" w:rsidRPr="004C003D" w:rsidRDefault="004C003D" w:rsidP="004C003D">
            <w:pPr>
              <w:jc w:val="center"/>
              <w:rPr>
                <w:sz w:val="20"/>
                <w:szCs w:val="20"/>
              </w:rPr>
            </w:pPr>
            <w:r w:rsidRPr="004C003D">
              <w:rPr>
                <w:color w:val="000000"/>
                <w:sz w:val="20"/>
                <w:szCs w:val="20"/>
              </w:rPr>
              <w:t>99,46</w:t>
            </w:r>
          </w:p>
        </w:tc>
        <w:tc>
          <w:tcPr>
            <w:tcW w:w="1068" w:type="dxa"/>
            <w:tcBorders>
              <w:top w:val="nil"/>
              <w:left w:val="nil"/>
              <w:bottom w:val="single" w:sz="4" w:space="0" w:color="auto"/>
              <w:right w:val="single" w:sz="4" w:space="0" w:color="auto"/>
            </w:tcBorders>
            <w:shd w:val="clear" w:color="auto" w:fill="FFFFFF" w:themeFill="background1"/>
            <w:vAlign w:val="bottom"/>
          </w:tcPr>
          <w:p w14:paraId="6001F39D" w14:textId="650326E5" w:rsidR="004C003D" w:rsidRPr="004C003D" w:rsidRDefault="004C003D" w:rsidP="004C003D">
            <w:pPr>
              <w:jc w:val="center"/>
              <w:rPr>
                <w:sz w:val="20"/>
                <w:szCs w:val="20"/>
              </w:rPr>
            </w:pPr>
            <w:r w:rsidRPr="004C003D">
              <w:rPr>
                <w:color w:val="000000"/>
                <w:sz w:val="20"/>
                <w:szCs w:val="20"/>
              </w:rPr>
              <w:t>100,91</w:t>
            </w:r>
          </w:p>
        </w:tc>
        <w:tc>
          <w:tcPr>
            <w:tcW w:w="1007" w:type="dxa"/>
            <w:gridSpan w:val="2"/>
            <w:tcBorders>
              <w:top w:val="nil"/>
              <w:left w:val="nil"/>
              <w:bottom w:val="single" w:sz="4" w:space="0" w:color="auto"/>
              <w:right w:val="single" w:sz="4" w:space="0" w:color="auto"/>
            </w:tcBorders>
            <w:shd w:val="clear" w:color="auto" w:fill="FFFFFF" w:themeFill="background1"/>
            <w:vAlign w:val="bottom"/>
          </w:tcPr>
          <w:p w14:paraId="45EBC6F8" w14:textId="7CF341B5" w:rsidR="004C003D" w:rsidRPr="004C003D" w:rsidRDefault="004C003D" w:rsidP="004C003D">
            <w:pPr>
              <w:jc w:val="center"/>
              <w:rPr>
                <w:sz w:val="20"/>
                <w:szCs w:val="20"/>
              </w:rPr>
            </w:pPr>
            <w:r w:rsidRPr="004C003D">
              <w:rPr>
                <w:color w:val="000000"/>
                <w:sz w:val="20"/>
                <w:szCs w:val="20"/>
              </w:rPr>
              <w:t>99,50</w:t>
            </w:r>
          </w:p>
        </w:tc>
        <w:tc>
          <w:tcPr>
            <w:tcW w:w="1006" w:type="dxa"/>
            <w:gridSpan w:val="2"/>
            <w:tcBorders>
              <w:top w:val="nil"/>
              <w:left w:val="nil"/>
              <w:bottom w:val="single" w:sz="4" w:space="0" w:color="auto"/>
              <w:right w:val="single" w:sz="4" w:space="0" w:color="auto"/>
            </w:tcBorders>
            <w:shd w:val="clear" w:color="auto" w:fill="FFFFFF" w:themeFill="background1"/>
            <w:vAlign w:val="bottom"/>
          </w:tcPr>
          <w:p w14:paraId="013CF861" w14:textId="1BF2B06E" w:rsidR="004C003D" w:rsidRPr="004C003D" w:rsidRDefault="004C003D" w:rsidP="004C003D">
            <w:pPr>
              <w:jc w:val="center"/>
              <w:rPr>
                <w:sz w:val="20"/>
                <w:szCs w:val="20"/>
              </w:rPr>
            </w:pPr>
            <w:r w:rsidRPr="004C003D">
              <w:rPr>
                <w:color w:val="000000"/>
                <w:sz w:val="20"/>
                <w:szCs w:val="20"/>
              </w:rPr>
              <w:t>101,10</w:t>
            </w:r>
          </w:p>
        </w:tc>
      </w:tr>
      <w:tr w:rsidR="002A10D4" w:rsidRPr="00D31E35" w14:paraId="3FDE4EBB" w14:textId="77777777" w:rsidTr="003E18E3">
        <w:trPr>
          <w:trHeight w:val="67"/>
          <w:jc w:val="center"/>
        </w:trPr>
        <w:tc>
          <w:tcPr>
            <w:tcW w:w="2046" w:type="dxa"/>
            <w:tcMar>
              <w:top w:w="15" w:type="dxa"/>
              <w:left w:w="15" w:type="dxa"/>
              <w:bottom w:w="0" w:type="dxa"/>
              <w:right w:w="15" w:type="dxa"/>
            </w:tcMar>
            <w:vAlign w:val="center"/>
            <w:hideMark/>
          </w:tcPr>
          <w:p w14:paraId="015B43F0" w14:textId="77777777" w:rsidR="002A10D4" w:rsidRPr="00D31E35" w:rsidRDefault="002A10D4" w:rsidP="002A10D4">
            <w:pPr>
              <w:overflowPunct w:val="0"/>
              <w:autoSpaceDE w:val="0"/>
              <w:autoSpaceDN w:val="0"/>
              <w:adjustRightInd w:val="0"/>
              <w:spacing w:after="0" w:line="240" w:lineRule="auto"/>
              <w:rPr>
                <w:rFonts w:eastAsia="Arial Unicode MS"/>
                <w:bCs/>
                <w:sz w:val="20"/>
                <w:szCs w:val="20"/>
                <w:lang w:eastAsia="ru-RU"/>
              </w:rPr>
            </w:pPr>
            <w:r w:rsidRPr="00D31E35">
              <w:rPr>
                <w:rFonts w:eastAsia="Arial Unicode MS"/>
                <w:b/>
                <w:bCs/>
                <w:sz w:val="20"/>
                <w:szCs w:val="20"/>
                <w:lang w:eastAsia="ru-RU"/>
              </w:rPr>
              <w:t>2. Производство товаров и услуг</w:t>
            </w:r>
          </w:p>
        </w:tc>
        <w:tc>
          <w:tcPr>
            <w:tcW w:w="1027" w:type="dxa"/>
            <w:vAlign w:val="center"/>
          </w:tcPr>
          <w:p w14:paraId="2549F8F9" w14:textId="77777777" w:rsidR="002A10D4" w:rsidRPr="00D31E35" w:rsidRDefault="002A10D4" w:rsidP="002A10D4">
            <w:pPr>
              <w:overflowPunct w:val="0"/>
              <w:autoSpaceDE w:val="0"/>
              <w:autoSpaceDN w:val="0"/>
              <w:adjustRightInd w:val="0"/>
              <w:spacing w:after="0" w:line="240" w:lineRule="auto"/>
              <w:rPr>
                <w:rFonts w:eastAsia="Arial Unicode MS"/>
                <w:b/>
                <w:bCs/>
                <w:sz w:val="20"/>
                <w:szCs w:val="20"/>
                <w:lang w:eastAsia="ru-RU"/>
              </w:rPr>
            </w:pPr>
          </w:p>
        </w:tc>
        <w:tc>
          <w:tcPr>
            <w:tcW w:w="1113" w:type="dxa"/>
            <w:vAlign w:val="center"/>
          </w:tcPr>
          <w:p w14:paraId="21E1376F" w14:textId="77777777" w:rsidR="002A10D4" w:rsidRPr="00D31E35" w:rsidRDefault="002A10D4" w:rsidP="002A10D4">
            <w:pPr>
              <w:overflowPunct w:val="0"/>
              <w:autoSpaceDE w:val="0"/>
              <w:autoSpaceDN w:val="0"/>
              <w:adjustRightInd w:val="0"/>
              <w:spacing w:after="0" w:line="240" w:lineRule="auto"/>
              <w:rPr>
                <w:rFonts w:eastAsia="Arial Unicode MS"/>
                <w:bCs/>
                <w:sz w:val="20"/>
                <w:szCs w:val="20"/>
                <w:lang w:eastAsia="ru-RU"/>
              </w:rPr>
            </w:pPr>
          </w:p>
        </w:tc>
        <w:tc>
          <w:tcPr>
            <w:tcW w:w="991" w:type="dxa"/>
            <w:gridSpan w:val="2"/>
            <w:vAlign w:val="center"/>
          </w:tcPr>
          <w:p w14:paraId="58186D89" w14:textId="77777777" w:rsidR="002A10D4" w:rsidRPr="00D31E35" w:rsidRDefault="002A10D4" w:rsidP="002A10D4">
            <w:pPr>
              <w:overflowPunct w:val="0"/>
              <w:autoSpaceDE w:val="0"/>
              <w:autoSpaceDN w:val="0"/>
              <w:adjustRightInd w:val="0"/>
              <w:spacing w:after="0" w:line="240" w:lineRule="auto"/>
              <w:rPr>
                <w:rFonts w:eastAsia="Arial Unicode MS"/>
                <w:bCs/>
                <w:sz w:val="20"/>
                <w:szCs w:val="20"/>
                <w:lang w:eastAsia="ru-RU"/>
              </w:rPr>
            </w:pPr>
          </w:p>
        </w:tc>
        <w:tc>
          <w:tcPr>
            <w:tcW w:w="987" w:type="dxa"/>
            <w:vAlign w:val="center"/>
          </w:tcPr>
          <w:p w14:paraId="3C2EF88C" w14:textId="77777777" w:rsidR="002A10D4" w:rsidRPr="00D31E35" w:rsidRDefault="002A10D4" w:rsidP="002A10D4">
            <w:pPr>
              <w:overflowPunct w:val="0"/>
              <w:autoSpaceDE w:val="0"/>
              <w:autoSpaceDN w:val="0"/>
              <w:adjustRightInd w:val="0"/>
              <w:spacing w:after="0" w:line="240" w:lineRule="auto"/>
              <w:rPr>
                <w:rFonts w:eastAsia="Arial Unicode MS"/>
                <w:bCs/>
                <w:sz w:val="20"/>
                <w:szCs w:val="20"/>
                <w:lang w:eastAsia="ru-RU"/>
              </w:rPr>
            </w:pPr>
          </w:p>
        </w:tc>
        <w:tc>
          <w:tcPr>
            <w:tcW w:w="987" w:type="dxa"/>
            <w:vAlign w:val="center"/>
          </w:tcPr>
          <w:p w14:paraId="7101F7DC" w14:textId="77777777" w:rsidR="002A10D4" w:rsidRPr="00D31E35" w:rsidRDefault="002A10D4" w:rsidP="002A10D4">
            <w:pPr>
              <w:overflowPunct w:val="0"/>
              <w:autoSpaceDE w:val="0"/>
              <w:autoSpaceDN w:val="0"/>
              <w:adjustRightInd w:val="0"/>
              <w:spacing w:after="0" w:line="240" w:lineRule="auto"/>
              <w:rPr>
                <w:rFonts w:eastAsia="Arial Unicode MS"/>
                <w:bCs/>
                <w:sz w:val="20"/>
                <w:szCs w:val="20"/>
                <w:lang w:eastAsia="ru-RU"/>
              </w:rPr>
            </w:pPr>
          </w:p>
        </w:tc>
        <w:tc>
          <w:tcPr>
            <w:tcW w:w="845" w:type="dxa"/>
            <w:vAlign w:val="center"/>
          </w:tcPr>
          <w:p w14:paraId="738EAD6D" w14:textId="77777777" w:rsidR="002A10D4" w:rsidRPr="00D31E35" w:rsidRDefault="002A10D4" w:rsidP="002A10D4">
            <w:pPr>
              <w:overflowPunct w:val="0"/>
              <w:autoSpaceDE w:val="0"/>
              <w:autoSpaceDN w:val="0"/>
              <w:adjustRightInd w:val="0"/>
              <w:spacing w:after="0" w:line="240" w:lineRule="auto"/>
              <w:rPr>
                <w:rFonts w:eastAsia="Arial Unicode MS"/>
                <w:bCs/>
                <w:sz w:val="20"/>
                <w:szCs w:val="20"/>
                <w:lang w:eastAsia="ru-RU"/>
              </w:rPr>
            </w:pPr>
          </w:p>
        </w:tc>
        <w:tc>
          <w:tcPr>
            <w:tcW w:w="986" w:type="dxa"/>
            <w:vAlign w:val="center"/>
          </w:tcPr>
          <w:p w14:paraId="43A02E33" w14:textId="77777777" w:rsidR="002A10D4" w:rsidRPr="00D31E35" w:rsidRDefault="002A10D4" w:rsidP="002A10D4">
            <w:pPr>
              <w:overflowPunct w:val="0"/>
              <w:autoSpaceDE w:val="0"/>
              <w:autoSpaceDN w:val="0"/>
              <w:adjustRightInd w:val="0"/>
              <w:spacing w:after="0" w:line="240" w:lineRule="auto"/>
              <w:rPr>
                <w:rFonts w:eastAsia="Arial Unicode MS"/>
                <w:bCs/>
                <w:sz w:val="20"/>
                <w:szCs w:val="20"/>
                <w:lang w:eastAsia="ru-RU"/>
              </w:rPr>
            </w:pPr>
          </w:p>
        </w:tc>
        <w:tc>
          <w:tcPr>
            <w:tcW w:w="1014" w:type="dxa"/>
            <w:vAlign w:val="center"/>
          </w:tcPr>
          <w:p w14:paraId="73194140" w14:textId="77777777" w:rsidR="002A10D4" w:rsidRPr="00D31E35" w:rsidRDefault="002A10D4" w:rsidP="002A10D4">
            <w:pPr>
              <w:overflowPunct w:val="0"/>
              <w:autoSpaceDE w:val="0"/>
              <w:autoSpaceDN w:val="0"/>
              <w:adjustRightInd w:val="0"/>
              <w:spacing w:after="0" w:line="240" w:lineRule="auto"/>
              <w:rPr>
                <w:rFonts w:eastAsia="Arial Unicode MS"/>
                <w:bCs/>
                <w:sz w:val="20"/>
                <w:szCs w:val="20"/>
                <w:lang w:eastAsia="ru-RU"/>
              </w:rPr>
            </w:pPr>
          </w:p>
        </w:tc>
        <w:tc>
          <w:tcPr>
            <w:tcW w:w="1101" w:type="dxa"/>
            <w:vAlign w:val="center"/>
          </w:tcPr>
          <w:p w14:paraId="2AE93594" w14:textId="77777777" w:rsidR="002A10D4" w:rsidRPr="00D31E35" w:rsidRDefault="002A10D4" w:rsidP="002A10D4">
            <w:pPr>
              <w:overflowPunct w:val="0"/>
              <w:autoSpaceDE w:val="0"/>
              <w:autoSpaceDN w:val="0"/>
              <w:adjustRightInd w:val="0"/>
              <w:spacing w:after="0" w:line="240" w:lineRule="auto"/>
              <w:rPr>
                <w:rFonts w:eastAsia="Arial Unicode MS"/>
                <w:bCs/>
                <w:sz w:val="20"/>
                <w:szCs w:val="20"/>
                <w:lang w:eastAsia="ru-RU"/>
              </w:rPr>
            </w:pPr>
          </w:p>
        </w:tc>
        <w:tc>
          <w:tcPr>
            <w:tcW w:w="1075" w:type="dxa"/>
            <w:vAlign w:val="center"/>
          </w:tcPr>
          <w:p w14:paraId="4FB93606" w14:textId="77777777" w:rsidR="002A10D4" w:rsidRPr="00D31E35" w:rsidRDefault="002A10D4" w:rsidP="002A10D4">
            <w:pPr>
              <w:overflowPunct w:val="0"/>
              <w:autoSpaceDE w:val="0"/>
              <w:autoSpaceDN w:val="0"/>
              <w:adjustRightInd w:val="0"/>
              <w:spacing w:after="0" w:line="240" w:lineRule="auto"/>
              <w:rPr>
                <w:rFonts w:eastAsia="Arial Unicode MS"/>
                <w:bCs/>
                <w:sz w:val="20"/>
                <w:szCs w:val="20"/>
                <w:lang w:eastAsia="ru-RU"/>
              </w:rPr>
            </w:pPr>
          </w:p>
        </w:tc>
        <w:tc>
          <w:tcPr>
            <w:tcW w:w="1068" w:type="dxa"/>
            <w:vAlign w:val="center"/>
          </w:tcPr>
          <w:p w14:paraId="0F5A540E" w14:textId="77777777" w:rsidR="002A10D4" w:rsidRPr="00D31E35" w:rsidRDefault="002A10D4" w:rsidP="002A10D4">
            <w:pPr>
              <w:overflowPunct w:val="0"/>
              <w:autoSpaceDE w:val="0"/>
              <w:autoSpaceDN w:val="0"/>
              <w:adjustRightInd w:val="0"/>
              <w:spacing w:after="0" w:line="240" w:lineRule="auto"/>
              <w:rPr>
                <w:rFonts w:eastAsia="Arial Unicode MS"/>
                <w:bCs/>
                <w:sz w:val="20"/>
                <w:szCs w:val="20"/>
                <w:lang w:eastAsia="ru-RU"/>
              </w:rPr>
            </w:pPr>
          </w:p>
        </w:tc>
        <w:tc>
          <w:tcPr>
            <w:tcW w:w="1007" w:type="dxa"/>
            <w:gridSpan w:val="2"/>
            <w:vAlign w:val="center"/>
          </w:tcPr>
          <w:p w14:paraId="175768B1" w14:textId="77777777" w:rsidR="002A10D4" w:rsidRPr="00D31E35" w:rsidRDefault="002A10D4" w:rsidP="002A10D4">
            <w:pPr>
              <w:overflowPunct w:val="0"/>
              <w:autoSpaceDE w:val="0"/>
              <w:autoSpaceDN w:val="0"/>
              <w:adjustRightInd w:val="0"/>
              <w:spacing w:after="0" w:line="240" w:lineRule="auto"/>
              <w:rPr>
                <w:rFonts w:eastAsia="Arial Unicode MS"/>
                <w:bCs/>
                <w:sz w:val="20"/>
                <w:szCs w:val="20"/>
                <w:lang w:eastAsia="ru-RU"/>
              </w:rPr>
            </w:pPr>
          </w:p>
        </w:tc>
        <w:tc>
          <w:tcPr>
            <w:tcW w:w="1006" w:type="dxa"/>
            <w:gridSpan w:val="2"/>
            <w:vAlign w:val="center"/>
          </w:tcPr>
          <w:p w14:paraId="0F580C58" w14:textId="77777777" w:rsidR="002A10D4" w:rsidRPr="00D31E35" w:rsidRDefault="002A10D4" w:rsidP="002A10D4">
            <w:pPr>
              <w:overflowPunct w:val="0"/>
              <w:autoSpaceDE w:val="0"/>
              <w:autoSpaceDN w:val="0"/>
              <w:adjustRightInd w:val="0"/>
              <w:spacing w:after="0" w:line="240" w:lineRule="auto"/>
              <w:rPr>
                <w:rFonts w:eastAsia="Arial Unicode MS"/>
                <w:bCs/>
                <w:sz w:val="20"/>
                <w:szCs w:val="20"/>
                <w:lang w:eastAsia="ru-RU"/>
              </w:rPr>
            </w:pPr>
          </w:p>
        </w:tc>
      </w:tr>
      <w:tr w:rsidR="002A10D4" w:rsidRPr="00D31E35" w14:paraId="13E8E49C" w14:textId="77777777" w:rsidTr="003E18E3">
        <w:trPr>
          <w:trHeight w:val="67"/>
          <w:jc w:val="center"/>
        </w:trPr>
        <w:tc>
          <w:tcPr>
            <w:tcW w:w="2046" w:type="dxa"/>
            <w:tcMar>
              <w:top w:w="15" w:type="dxa"/>
              <w:left w:w="15" w:type="dxa"/>
              <w:bottom w:w="0" w:type="dxa"/>
              <w:right w:w="15" w:type="dxa"/>
            </w:tcMar>
            <w:vAlign w:val="center"/>
            <w:hideMark/>
          </w:tcPr>
          <w:p w14:paraId="4E7F2FB4"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2.1. Промышленное производство</w:t>
            </w:r>
          </w:p>
        </w:tc>
        <w:tc>
          <w:tcPr>
            <w:tcW w:w="1027" w:type="dxa"/>
            <w:vAlign w:val="center"/>
          </w:tcPr>
          <w:p w14:paraId="0055E915"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p>
        </w:tc>
        <w:tc>
          <w:tcPr>
            <w:tcW w:w="1113" w:type="dxa"/>
            <w:tcBorders>
              <w:bottom w:val="single" w:sz="4" w:space="0" w:color="auto"/>
            </w:tcBorders>
            <w:vAlign w:val="center"/>
          </w:tcPr>
          <w:p w14:paraId="7ADB7230"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p>
        </w:tc>
        <w:tc>
          <w:tcPr>
            <w:tcW w:w="991" w:type="dxa"/>
            <w:gridSpan w:val="2"/>
            <w:tcBorders>
              <w:bottom w:val="single" w:sz="4" w:space="0" w:color="auto"/>
            </w:tcBorders>
            <w:vAlign w:val="center"/>
          </w:tcPr>
          <w:p w14:paraId="4FB8980B"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p>
        </w:tc>
        <w:tc>
          <w:tcPr>
            <w:tcW w:w="987" w:type="dxa"/>
            <w:tcBorders>
              <w:bottom w:val="single" w:sz="4" w:space="0" w:color="auto"/>
            </w:tcBorders>
            <w:vAlign w:val="center"/>
          </w:tcPr>
          <w:p w14:paraId="77ADC8EA"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p>
        </w:tc>
        <w:tc>
          <w:tcPr>
            <w:tcW w:w="987" w:type="dxa"/>
            <w:tcBorders>
              <w:bottom w:val="single" w:sz="4" w:space="0" w:color="auto"/>
            </w:tcBorders>
            <w:vAlign w:val="center"/>
          </w:tcPr>
          <w:p w14:paraId="6101C0ED"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p>
        </w:tc>
        <w:tc>
          <w:tcPr>
            <w:tcW w:w="845" w:type="dxa"/>
            <w:tcBorders>
              <w:bottom w:val="single" w:sz="4" w:space="0" w:color="auto"/>
            </w:tcBorders>
            <w:vAlign w:val="center"/>
          </w:tcPr>
          <w:p w14:paraId="1B53311F"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p>
        </w:tc>
        <w:tc>
          <w:tcPr>
            <w:tcW w:w="986" w:type="dxa"/>
            <w:tcBorders>
              <w:bottom w:val="single" w:sz="4" w:space="0" w:color="auto"/>
            </w:tcBorders>
            <w:vAlign w:val="center"/>
          </w:tcPr>
          <w:p w14:paraId="619030C0"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p>
        </w:tc>
        <w:tc>
          <w:tcPr>
            <w:tcW w:w="1014" w:type="dxa"/>
            <w:tcBorders>
              <w:bottom w:val="single" w:sz="4" w:space="0" w:color="auto"/>
            </w:tcBorders>
            <w:vAlign w:val="center"/>
          </w:tcPr>
          <w:p w14:paraId="73AB2251"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p>
        </w:tc>
        <w:tc>
          <w:tcPr>
            <w:tcW w:w="1101" w:type="dxa"/>
            <w:tcBorders>
              <w:bottom w:val="single" w:sz="4" w:space="0" w:color="auto"/>
            </w:tcBorders>
            <w:vAlign w:val="center"/>
          </w:tcPr>
          <w:p w14:paraId="07508533"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p>
        </w:tc>
        <w:tc>
          <w:tcPr>
            <w:tcW w:w="1075" w:type="dxa"/>
            <w:tcBorders>
              <w:bottom w:val="single" w:sz="4" w:space="0" w:color="auto"/>
            </w:tcBorders>
            <w:vAlign w:val="center"/>
          </w:tcPr>
          <w:p w14:paraId="3712AE19"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p>
        </w:tc>
        <w:tc>
          <w:tcPr>
            <w:tcW w:w="1068" w:type="dxa"/>
            <w:tcBorders>
              <w:bottom w:val="single" w:sz="4" w:space="0" w:color="auto"/>
            </w:tcBorders>
            <w:vAlign w:val="center"/>
          </w:tcPr>
          <w:p w14:paraId="62ADD43D"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p>
        </w:tc>
        <w:tc>
          <w:tcPr>
            <w:tcW w:w="1007" w:type="dxa"/>
            <w:gridSpan w:val="2"/>
            <w:tcBorders>
              <w:bottom w:val="single" w:sz="4" w:space="0" w:color="auto"/>
            </w:tcBorders>
            <w:vAlign w:val="center"/>
          </w:tcPr>
          <w:p w14:paraId="41B41C39"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p>
        </w:tc>
        <w:tc>
          <w:tcPr>
            <w:tcW w:w="1006" w:type="dxa"/>
            <w:gridSpan w:val="2"/>
            <w:tcBorders>
              <w:bottom w:val="single" w:sz="4" w:space="0" w:color="auto"/>
            </w:tcBorders>
            <w:vAlign w:val="center"/>
          </w:tcPr>
          <w:p w14:paraId="35AB9E69"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p>
        </w:tc>
      </w:tr>
      <w:tr w:rsidR="002A10D4" w:rsidRPr="00D31E35" w14:paraId="22679265" w14:textId="77777777" w:rsidTr="003E18E3">
        <w:trPr>
          <w:trHeight w:val="67"/>
          <w:jc w:val="center"/>
        </w:trPr>
        <w:tc>
          <w:tcPr>
            <w:tcW w:w="2046" w:type="dxa"/>
            <w:tcMar>
              <w:top w:w="15" w:type="dxa"/>
              <w:left w:w="15" w:type="dxa"/>
              <w:bottom w:w="0" w:type="dxa"/>
              <w:right w:w="15" w:type="dxa"/>
            </w:tcMar>
            <w:vAlign w:val="center"/>
            <w:hideMark/>
          </w:tcPr>
          <w:p w14:paraId="6896EC91"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 xml:space="preserve">Объем отгруженных товаров собственного производства, выполненных работ и услуг собственными силами, по видам деятельности, относящимся к промышленному производству по крупным и средним предприятиям </w:t>
            </w:r>
          </w:p>
        </w:tc>
        <w:tc>
          <w:tcPr>
            <w:tcW w:w="1027" w:type="dxa"/>
            <w:vAlign w:val="center"/>
            <w:hideMark/>
          </w:tcPr>
          <w:p w14:paraId="00FE63DA" w14:textId="27AE571B"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bCs/>
                <w:sz w:val="20"/>
                <w:szCs w:val="20"/>
                <w:lang w:eastAsia="ru-RU"/>
              </w:rPr>
              <w:t>млн рублей в ценах соответст-вующих лет</w:t>
            </w:r>
          </w:p>
        </w:tc>
        <w:tc>
          <w:tcPr>
            <w:tcW w:w="11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494842" w14:textId="6ADB0C19" w:rsidR="002A10D4" w:rsidRPr="00D31E35" w:rsidRDefault="002A10D4" w:rsidP="002A10D4">
            <w:pPr>
              <w:jc w:val="center"/>
              <w:rPr>
                <w:sz w:val="20"/>
                <w:szCs w:val="20"/>
              </w:rPr>
            </w:pPr>
            <w:r w:rsidRPr="00E92E11">
              <w:rPr>
                <w:color w:val="000000"/>
                <w:sz w:val="20"/>
                <w:szCs w:val="20"/>
              </w:rPr>
              <w:t>201 521,5</w:t>
            </w:r>
          </w:p>
        </w:tc>
        <w:tc>
          <w:tcPr>
            <w:tcW w:w="991"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2865F04F" w14:textId="7E23340E" w:rsidR="002A10D4" w:rsidRPr="00D31E35" w:rsidRDefault="002A10D4" w:rsidP="002A10D4">
            <w:pPr>
              <w:jc w:val="center"/>
              <w:rPr>
                <w:sz w:val="20"/>
                <w:szCs w:val="20"/>
              </w:rPr>
            </w:pPr>
            <w:r w:rsidRPr="00E92E11">
              <w:rPr>
                <w:color w:val="000000"/>
                <w:sz w:val="20"/>
                <w:szCs w:val="20"/>
              </w:rPr>
              <w:t>214 198,1</w:t>
            </w:r>
          </w:p>
        </w:tc>
        <w:tc>
          <w:tcPr>
            <w:tcW w:w="987" w:type="dxa"/>
            <w:tcBorders>
              <w:top w:val="single" w:sz="4" w:space="0" w:color="auto"/>
              <w:left w:val="nil"/>
              <w:bottom w:val="single" w:sz="4" w:space="0" w:color="auto"/>
              <w:right w:val="single" w:sz="4" w:space="0" w:color="auto"/>
            </w:tcBorders>
            <w:shd w:val="clear" w:color="auto" w:fill="FFFFFF" w:themeFill="background1"/>
            <w:vAlign w:val="center"/>
          </w:tcPr>
          <w:p w14:paraId="69C0CDF4" w14:textId="7E12EB7E" w:rsidR="002A10D4" w:rsidRPr="00D31E35" w:rsidRDefault="002A10D4" w:rsidP="002A10D4">
            <w:pPr>
              <w:jc w:val="center"/>
              <w:rPr>
                <w:sz w:val="20"/>
                <w:szCs w:val="20"/>
              </w:rPr>
            </w:pPr>
            <w:r w:rsidRPr="00E92E11">
              <w:rPr>
                <w:color w:val="000000"/>
                <w:sz w:val="20"/>
                <w:szCs w:val="20"/>
              </w:rPr>
              <w:t>212 549,7</w:t>
            </w:r>
          </w:p>
        </w:tc>
        <w:tc>
          <w:tcPr>
            <w:tcW w:w="987" w:type="dxa"/>
            <w:tcBorders>
              <w:top w:val="single" w:sz="4" w:space="0" w:color="auto"/>
              <w:left w:val="nil"/>
              <w:bottom w:val="single" w:sz="4" w:space="0" w:color="auto"/>
              <w:right w:val="single" w:sz="4" w:space="0" w:color="auto"/>
            </w:tcBorders>
            <w:shd w:val="clear" w:color="auto" w:fill="FFFFFF" w:themeFill="background1"/>
            <w:vAlign w:val="center"/>
          </w:tcPr>
          <w:p w14:paraId="24A9FFE1" w14:textId="7889BF88" w:rsidR="002A10D4" w:rsidRPr="00D31E35" w:rsidRDefault="002A10D4" w:rsidP="002A10D4">
            <w:pPr>
              <w:jc w:val="center"/>
              <w:rPr>
                <w:sz w:val="20"/>
                <w:szCs w:val="20"/>
              </w:rPr>
            </w:pPr>
            <w:r w:rsidRPr="00E92E11">
              <w:rPr>
                <w:color w:val="000000"/>
                <w:sz w:val="20"/>
                <w:szCs w:val="20"/>
              </w:rPr>
              <w:t>230 050,0</w:t>
            </w:r>
          </w:p>
        </w:tc>
        <w:tc>
          <w:tcPr>
            <w:tcW w:w="845" w:type="dxa"/>
            <w:tcBorders>
              <w:top w:val="single" w:sz="4" w:space="0" w:color="auto"/>
              <w:left w:val="nil"/>
              <w:bottom w:val="single" w:sz="4" w:space="0" w:color="auto"/>
              <w:right w:val="single" w:sz="4" w:space="0" w:color="auto"/>
            </w:tcBorders>
            <w:shd w:val="clear" w:color="auto" w:fill="FFFFFF" w:themeFill="background1"/>
            <w:vAlign w:val="center"/>
          </w:tcPr>
          <w:p w14:paraId="28CA2658" w14:textId="3E2E3086" w:rsidR="002A10D4" w:rsidRPr="00D31E35" w:rsidRDefault="002A10D4" w:rsidP="002A10D4">
            <w:pPr>
              <w:jc w:val="center"/>
              <w:rPr>
                <w:sz w:val="20"/>
                <w:szCs w:val="20"/>
              </w:rPr>
            </w:pPr>
            <w:r w:rsidRPr="00E92E11">
              <w:rPr>
                <w:color w:val="000000"/>
                <w:sz w:val="20"/>
                <w:szCs w:val="20"/>
              </w:rPr>
              <w:t>224 281,9</w:t>
            </w:r>
          </w:p>
        </w:tc>
        <w:tc>
          <w:tcPr>
            <w:tcW w:w="986" w:type="dxa"/>
            <w:tcBorders>
              <w:top w:val="single" w:sz="4" w:space="0" w:color="auto"/>
              <w:left w:val="nil"/>
              <w:bottom w:val="single" w:sz="4" w:space="0" w:color="auto"/>
              <w:right w:val="single" w:sz="4" w:space="0" w:color="auto"/>
            </w:tcBorders>
            <w:shd w:val="clear" w:color="auto" w:fill="FFFFFF" w:themeFill="background1"/>
            <w:vAlign w:val="center"/>
          </w:tcPr>
          <w:p w14:paraId="6E2DBC02" w14:textId="16A2F488" w:rsidR="002A10D4" w:rsidRPr="00D31E35" w:rsidRDefault="002A10D4" w:rsidP="002A10D4">
            <w:pPr>
              <w:jc w:val="center"/>
              <w:rPr>
                <w:sz w:val="20"/>
                <w:szCs w:val="20"/>
              </w:rPr>
            </w:pPr>
            <w:r w:rsidRPr="00E92E11">
              <w:rPr>
                <w:color w:val="000000"/>
                <w:sz w:val="20"/>
                <w:szCs w:val="20"/>
              </w:rPr>
              <w:t>248 146,3</w:t>
            </w:r>
          </w:p>
        </w:tc>
        <w:tc>
          <w:tcPr>
            <w:tcW w:w="1014" w:type="dxa"/>
            <w:tcBorders>
              <w:top w:val="single" w:sz="4" w:space="0" w:color="auto"/>
              <w:left w:val="nil"/>
              <w:bottom w:val="single" w:sz="4" w:space="0" w:color="auto"/>
              <w:right w:val="single" w:sz="4" w:space="0" w:color="auto"/>
            </w:tcBorders>
            <w:shd w:val="clear" w:color="auto" w:fill="FFFFFF" w:themeFill="background1"/>
            <w:vAlign w:val="center"/>
          </w:tcPr>
          <w:p w14:paraId="6B9281D9" w14:textId="020C4793" w:rsidR="002A10D4" w:rsidRPr="00D31E35" w:rsidRDefault="002A10D4" w:rsidP="002A10D4">
            <w:pPr>
              <w:jc w:val="center"/>
              <w:rPr>
                <w:sz w:val="20"/>
                <w:szCs w:val="20"/>
              </w:rPr>
            </w:pPr>
            <w:r w:rsidRPr="00E92E11">
              <w:rPr>
                <w:color w:val="000000"/>
                <w:sz w:val="20"/>
                <w:szCs w:val="20"/>
              </w:rPr>
              <w:t>237 753,3</w:t>
            </w:r>
          </w:p>
        </w:tc>
        <w:tc>
          <w:tcPr>
            <w:tcW w:w="1101" w:type="dxa"/>
            <w:tcBorders>
              <w:top w:val="single" w:sz="4" w:space="0" w:color="auto"/>
              <w:left w:val="nil"/>
              <w:bottom w:val="single" w:sz="4" w:space="0" w:color="auto"/>
              <w:right w:val="single" w:sz="4" w:space="0" w:color="auto"/>
            </w:tcBorders>
            <w:shd w:val="clear" w:color="auto" w:fill="FFFFFF" w:themeFill="background1"/>
            <w:vAlign w:val="center"/>
          </w:tcPr>
          <w:p w14:paraId="6E8C5C0A" w14:textId="44D86A81" w:rsidR="002A10D4" w:rsidRPr="00D31E35" w:rsidRDefault="002A10D4" w:rsidP="002A10D4">
            <w:pPr>
              <w:jc w:val="center"/>
              <w:rPr>
                <w:sz w:val="20"/>
                <w:szCs w:val="20"/>
              </w:rPr>
            </w:pPr>
            <w:r w:rsidRPr="00E92E11">
              <w:rPr>
                <w:color w:val="000000"/>
                <w:sz w:val="20"/>
                <w:szCs w:val="20"/>
              </w:rPr>
              <w:t>268 111,5</w:t>
            </w:r>
          </w:p>
        </w:tc>
        <w:tc>
          <w:tcPr>
            <w:tcW w:w="1075" w:type="dxa"/>
            <w:tcBorders>
              <w:top w:val="single" w:sz="4" w:space="0" w:color="auto"/>
              <w:left w:val="nil"/>
              <w:bottom w:val="single" w:sz="4" w:space="0" w:color="auto"/>
              <w:right w:val="single" w:sz="4" w:space="0" w:color="auto"/>
            </w:tcBorders>
            <w:shd w:val="clear" w:color="auto" w:fill="FFFFFF" w:themeFill="background1"/>
            <w:vAlign w:val="center"/>
          </w:tcPr>
          <w:p w14:paraId="19B3CF5D" w14:textId="2901A23C" w:rsidR="002A10D4" w:rsidRPr="00D31E35" w:rsidRDefault="002A10D4" w:rsidP="002A10D4">
            <w:pPr>
              <w:jc w:val="center"/>
              <w:rPr>
                <w:sz w:val="20"/>
                <w:szCs w:val="20"/>
              </w:rPr>
            </w:pPr>
            <w:r w:rsidRPr="00E92E11">
              <w:rPr>
                <w:color w:val="000000"/>
                <w:sz w:val="20"/>
                <w:szCs w:val="20"/>
              </w:rPr>
              <w:t>250 425,6</w:t>
            </w:r>
          </w:p>
        </w:tc>
        <w:tc>
          <w:tcPr>
            <w:tcW w:w="1068" w:type="dxa"/>
            <w:tcBorders>
              <w:top w:val="single" w:sz="4" w:space="0" w:color="auto"/>
              <w:left w:val="nil"/>
              <w:bottom w:val="single" w:sz="4" w:space="0" w:color="auto"/>
              <w:right w:val="single" w:sz="4" w:space="0" w:color="auto"/>
            </w:tcBorders>
            <w:shd w:val="clear" w:color="auto" w:fill="FFFFFF" w:themeFill="background1"/>
            <w:vAlign w:val="center"/>
          </w:tcPr>
          <w:p w14:paraId="2226F3A3" w14:textId="7137760B" w:rsidR="002A10D4" w:rsidRPr="00D31E35" w:rsidRDefault="002A10D4" w:rsidP="002A10D4">
            <w:pPr>
              <w:jc w:val="center"/>
              <w:rPr>
                <w:sz w:val="20"/>
                <w:szCs w:val="20"/>
              </w:rPr>
            </w:pPr>
            <w:r w:rsidRPr="00E92E11">
              <w:rPr>
                <w:color w:val="000000"/>
                <w:sz w:val="20"/>
                <w:szCs w:val="20"/>
              </w:rPr>
              <w:t>290 005,4</w:t>
            </w:r>
          </w:p>
        </w:tc>
        <w:tc>
          <w:tcPr>
            <w:tcW w:w="1007"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4B5D6751" w14:textId="7CBFE9C1" w:rsidR="002A10D4" w:rsidRPr="00D31E35" w:rsidRDefault="002A10D4" w:rsidP="002A10D4">
            <w:pPr>
              <w:jc w:val="center"/>
              <w:rPr>
                <w:sz w:val="20"/>
                <w:szCs w:val="20"/>
              </w:rPr>
            </w:pPr>
            <w:r w:rsidRPr="00E92E11">
              <w:rPr>
                <w:color w:val="000000"/>
                <w:sz w:val="20"/>
                <w:szCs w:val="20"/>
              </w:rPr>
              <w:t>263 542,7</w:t>
            </w:r>
          </w:p>
        </w:tc>
        <w:tc>
          <w:tcPr>
            <w:tcW w:w="1006"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5951639E" w14:textId="2993333F" w:rsidR="002A10D4" w:rsidRPr="00D31E35" w:rsidRDefault="002A10D4" w:rsidP="002A10D4">
            <w:pPr>
              <w:jc w:val="center"/>
              <w:rPr>
                <w:sz w:val="20"/>
                <w:szCs w:val="20"/>
              </w:rPr>
            </w:pPr>
            <w:r w:rsidRPr="00E92E11">
              <w:rPr>
                <w:color w:val="000000"/>
                <w:sz w:val="20"/>
                <w:szCs w:val="20"/>
              </w:rPr>
              <w:t>314 797,0</w:t>
            </w:r>
          </w:p>
        </w:tc>
      </w:tr>
      <w:tr w:rsidR="002A10D4" w:rsidRPr="00D31E35" w14:paraId="40A512E4" w14:textId="77777777" w:rsidTr="003E18E3">
        <w:trPr>
          <w:trHeight w:val="67"/>
          <w:jc w:val="center"/>
        </w:trPr>
        <w:tc>
          <w:tcPr>
            <w:tcW w:w="2046" w:type="dxa"/>
            <w:tcMar>
              <w:top w:w="15" w:type="dxa"/>
              <w:left w:w="15" w:type="dxa"/>
              <w:bottom w:w="0" w:type="dxa"/>
              <w:right w:w="15" w:type="dxa"/>
            </w:tcMar>
            <w:vAlign w:val="center"/>
            <w:hideMark/>
          </w:tcPr>
          <w:p w14:paraId="7A67F90A"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Темп роста промышленного производства</w:t>
            </w:r>
          </w:p>
        </w:tc>
        <w:tc>
          <w:tcPr>
            <w:tcW w:w="1027" w:type="dxa"/>
            <w:vAlign w:val="center"/>
            <w:hideMark/>
          </w:tcPr>
          <w:p w14:paraId="01C9F85C"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в % к предыду-щему году</w:t>
            </w:r>
          </w:p>
        </w:tc>
        <w:tc>
          <w:tcPr>
            <w:tcW w:w="11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49A17C" w14:textId="1BBA694F" w:rsidR="002A10D4" w:rsidRPr="00D31E35" w:rsidRDefault="002A10D4" w:rsidP="002A10D4">
            <w:pPr>
              <w:jc w:val="center"/>
              <w:rPr>
                <w:sz w:val="20"/>
                <w:szCs w:val="20"/>
              </w:rPr>
            </w:pPr>
            <w:r w:rsidRPr="00D31E35">
              <w:rPr>
                <w:color w:val="000000"/>
                <w:sz w:val="20"/>
                <w:szCs w:val="20"/>
              </w:rPr>
              <w:t>105,9</w:t>
            </w:r>
          </w:p>
        </w:tc>
        <w:tc>
          <w:tcPr>
            <w:tcW w:w="991"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6FC4F780" w14:textId="57B950B6" w:rsidR="002A10D4" w:rsidRPr="00D31E35" w:rsidRDefault="002A10D4" w:rsidP="002A10D4">
            <w:pPr>
              <w:jc w:val="center"/>
              <w:rPr>
                <w:sz w:val="20"/>
                <w:szCs w:val="20"/>
              </w:rPr>
            </w:pPr>
            <w:r w:rsidRPr="00D31E35">
              <w:rPr>
                <w:color w:val="000000"/>
                <w:sz w:val="20"/>
                <w:szCs w:val="20"/>
              </w:rPr>
              <w:t>107,5</w:t>
            </w:r>
          </w:p>
        </w:tc>
        <w:tc>
          <w:tcPr>
            <w:tcW w:w="987" w:type="dxa"/>
            <w:tcBorders>
              <w:top w:val="single" w:sz="4" w:space="0" w:color="auto"/>
              <w:left w:val="nil"/>
              <w:bottom w:val="single" w:sz="4" w:space="0" w:color="auto"/>
              <w:right w:val="single" w:sz="4" w:space="0" w:color="auto"/>
            </w:tcBorders>
            <w:shd w:val="clear" w:color="auto" w:fill="FFFFFF" w:themeFill="background1"/>
            <w:vAlign w:val="center"/>
          </w:tcPr>
          <w:p w14:paraId="7257D817" w14:textId="4F16AE5B" w:rsidR="002A10D4" w:rsidRPr="00D31E35" w:rsidRDefault="002A10D4" w:rsidP="002A10D4">
            <w:pPr>
              <w:jc w:val="center"/>
              <w:rPr>
                <w:sz w:val="20"/>
                <w:szCs w:val="20"/>
              </w:rPr>
            </w:pPr>
            <w:r w:rsidRPr="00D31E35">
              <w:rPr>
                <w:color w:val="000000"/>
                <w:sz w:val="20"/>
                <w:szCs w:val="20"/>
              </w:rPr>
              <w:t>105,5</w:t>
            </w:r>
          </w:p>
        </w:tc>
        <w:tc>
          <w:tcPr>
            <w:tcW w:w="987" w:type="dxa"/>
            <w:tcBorders>
              <w:top w:val="single" w:sz="4" w:space="0" w:color="auto"/>
              <w:left w:val="nil"/>
              <w:bottom w:val="single" w:sz="4" w:space="0" w:color="auto"/>
              <w:right w:val="single" w:sz="4" w:space="0" w:color="auto"/>
            </w:tcBorders>
            <w:shd w:val="clear" w:color="auto" w:fill="FFFFFF" w:themeFill="background1"/>
            <w:vAlign w:val="center"/>
          </w:tcPr>
          <w:p w14:paraId="2F09EE75" w14:textId="0B0DB825" w:rsidR="002A10D4" w:rsidRPr="00D31E35" w:rsidRDefault="002A10D4" w:rsidP="002A10D4">
            <w:pPr>
              <w:jc w:val="center"/>
              <w:rPr>
                <w:sz w:val="20"/>
                <w:szCs w:val="20"/>
              </w:rPr>
            </w:pPr>
            <w:r w:rsidRPr="00D31E35">
              <w:rPr>
                <w:color w:val="000000"/>
                <w:sz w:val="20"/>
                <w:szCs w:val="20"/>
              </w:rPr>
              <w:t>107,4</w:t>
            </w:r>
          </w:p>
        </w:tc>
        <w:tc>
          <w:tcPr>
            <w:tcW w:w="845" w:type="dxa"/>
            <w:tcBorders>
              <w:top w:val="single" w:sz="4" w:space="0" w:color="auto"/>
              <w:left w:val="nil"/>
              <w:bottom w:val="single" w:sz="4" w:space="0" w:color="auto"/>
              <w:right w:val="single" w:sz="4" w:space="0" w:color="auto"/>
            </w:tcBorders>
            <w:shd w:val="clear" w:color="auto" w:fill="FFFFFF" w:themeFill="background1"/>
            <w:vAlign w:val="center"/>
          </w:tcPr>
          <w:p w14:paraId="2B0DBAF9" w14:textId="3D098263" w:rsidR="002A10D4" w:rsidRPr="00D31E35" w:rsidRDefault="002A10D4" w:rsidP="002A10D4">
            <w:pPr>
              <w:jc w:val="center"/>
              <w:rPr>
                <w:sz w:val="20"/>
                <w:szCs w:val="20"/>
              </w:rPr>
            </w:pPr>
            <w:r w:rsidRPr="00D31E35">
              <w:rPr>
                <w:color w:val="000000"/>
                <w:sz w:val="20"/>
                <w:szCs w:val="20"/>
              </w:rPr>
              <w:t>105,5</w:t>
            </w:r>
          </w:p>
        </w:tc>
        <w:tc>
          <w:tcPr>
            <w:tcW w:w="986" w:type="dxa"/>
            <w:tcBorders>
              <w:top w:val="single" w:sz="4" w:space="0" w:color="auto"/>
              <w:left w:val="nil"/>
              <w:bottom w:val="single" w:sz="4" w:space="0" w:color="auto"/>
              <w:right w:val="single" w:sz="4" w:space="0" w:color="auto"/>
            </w:tcBorders>
            <w:shd w:val="clear" w:color="auto" w:fill="FFFFFF" w:themeFill="background1"/>
            <w:vAlign w:val="center"/>
          </w:tcPr>
          <w:p w14:paraId="48CAAC56" w14:textId="00578D7E" w:rsidR="002A10D4" w:rsidRPr="00D31E35" w:rsidRDefault="002A10D4" w:rsidP="002A10D4">
            <w:pPr>
              <w:jc w:val="center"/>
              <w:rPr>
                <w:sz w:val="20"/>
                <w:szCs w:val="20"/>
              </w:rPr>
            </w:pPr>
            <w:r w:rsidRPr="00D31E35">
              <w:rPr>
                <w:color w:val="000000"/>
                <w:sz w:val="20"/>
                <w:szCs w:val="20"/>
              </w:rPr>
              <w:t>107,9</w:t>
            </w:r>
          </w:p>
        </w:tc>
        <w:tc>
          <w:tcPr>
            <w:tcW w:w="1014" w:type="dxa"/>
            <w:tcBorders>
              <w:top w:val="single" w:sz="4" w:space="0" w:color="auto"/>
              <w:left w:val="nil"/>
              <w:bottom w:val="single" w:sz="4" w:space="0" w:color="auto"/>
              <w:right w:val="single" w:sz="4" w:space="0" w:color="auto"/>
            </w:tcBorders>
            <w:shd w:val="clear" w:color="auto" w:fill="FFFFFF" w:themeFill="background1"/>
            <w:vAlign w:val="center"/>
          </w:tcPr>
          <w:p w14:paraId="22423CD4" w14:textId="42672932" w:rsidR="002A10D4" w:rsidRPr="00D31E35" w:rsidRDefault="002A10D4" w:rsidP="002A10D4">
            <w:pPr>
              <w:jc w:val="center"/>
              <w:rPr>
                <w:sz w:val="20"/>
                <w:szCs w:val="20"/>
              </w:rPr>
            </w:pPr>
            <w:r w:rsidRPr="00D31E35">
              <w:rPr>
                <w:color w:val="000000"/>
                <w:sz w:val="20"/>
                <w:szCs w:val="20"/>
              </w:rPr>
              <w:t>106,0</w:t>
            </w:r>
          </w:p>
        </w:tc>
        <w:tc>
          <w:tcPr>
            <w:tcW w:w="1101" w:type="dxa"/>
            <w:tcBorders>
              <w:top w:val="single" w:sz="4" w:space="0" w:color="auto"/>
              <w:left w:val="nil"/>
              <w:bottom w:val="single" w:sz="4" w:space="0" w:color="auto"/>
              <w:right w:val="single" w:sz="4" w:space="0" w:color="auto"/>
            </w:tcBorders>
            <w:shd w:val="clear" w:color="auto" w:fill="FFFFFF" w:themeFill="background1"/>
            <w:vAlign w:val="center"/>
          </w:tcPr>
          <w:p w14:paraId="622465D5" w14:textId="5B96CC15" w:rsidR="002A10D4" w:rsidRPr="00D31E35" w:rsidRDefault="002A10D4" w:rsidP="002A10D4">
            <w:pPr>
              <w:jc w:val="center"/>
              <w:rPr>
                <w:sz w:val="20"/>
                <w:szCs w:val="20"/>
              </w:rPr>
            </w:pPr>
            <w:r w:rsidRPr="00D31E35">
              <w:rPr>
                <w:color w:val="000000"/>
                <w:sz w:val="20"/>
                <w:szCs w:val="20"/>
              </w:rPr>
              <w:t>108,0</w:t>
            </w:r>
          </w:p>
        </w:tc>
        <w:tc>
          <w:tcPr>
            <w:tcW w:w="1075" w:type="dxa"/>
            <w:tcBorders>
              <w:top w:val="single" w:sz="4" w:space="0" w:color="auto"/>
              <w:left w:val="nil"/>
              <w:bottom w:val="single" w:sz="4" w:space="0" w:color="auto"/>
              <w:right w:val="single" w:sz="4" w:space="0" w:color="auto"/>
            </w:tcBorders>
            <w:shd w:val="clear" w:color="auto" w:fill="FFFFFF" w:themeFill="background1"/>
            <w:vAlign w:val="center"/>
          </w:tcPr>
          <w:p w14:paraId="29638DE6" w14:textId="4528F578" w:rsidR="002A10D4" w:rsidRPr="00D31E35" w:rsidRDefault="002A10D4" w:rsidP="002A10D4">
            <w:pPr>
              <w:jc w:val="center"/>
              <w:rPr>
                <w:sz w:val="20"/>
                <w:szCs w:val="20"/>
              </w:rPr>
            </w:pPr>
            <w:r w:rsidRPr="00D31E35">
              <w:rPr>
                <w:color w:val="000000"/>
                <w:sz w:val="20"/>
                <w:szCs w:val="20"/>
              </w:rPr>
              <w:t>105,3</w:t>
            </w:r>
          </w:p>
        </w:tc>
        <w:tc>
          <w:tcPr>
            <w:tcW w:w="1068" w:type="dxa"/>
            <w:tcBorders>
              <w:top w:val="single" w:sz="4" w:space="0" w:color="auto"/>
              <w:left w:val="nil"/>
              <w:bottom w:val="single" w:sz="4" w:space="0" w:color="auto"/>
              <w:right w:val="single" w:sz="4" w:space="0" w:color="auto"/>
            </w:tcBorders>
            <w:shd w:val="clear" w:color="auto" w:fill="FFFFFF" w:themeFill="background1"/>
            <w:vAlign w:val="center"/>
          </w:tcPr>
          <w:p w14:paraId="6B476B25" w14:textId="5C9981C6" w:rsidR="002A10D4" w:rsidRPr="00D31E35" w:rsidRDefault="002A10D4" w:rsidP="002A10D4">
            <w:pPr>
              <w:jc w:val="center"/>
              <w:rPr>
                <w:sz w:val="20"/>
                <w:szCs w:val="20"/>
              </w:rPr>
            </w:pPr>
            <w:r w:rsidRPr="00D31E35">
              <w:rPr>
                <w:color w:val="000000"/>
                <w:sz w:val="20"/>
                <w:szCs w:val="20"/>
              </w:rPr>
              <w:t>108,2</w:t>
            </w:r>
          </w:p>
        </w:tc>
        <w:tc>
          <w:tcPr>
            <w:tcW w:w="1007"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2DE66C4B" w14:textId="11A7EB09" w:rsidR="002A10D4" w:rsidRPr="00D31E35" w:rsidRDefault="002A10D4" w:rsidP="002A10D4">
            <w:pPr>
              <w:jc w:val="center"/>
              <w:rPr>
                <w:sz w:val="20"/>
                <w:szCs w:val="20"/>
              </w:rPr>
            </w:pPr>
            <w:r w:rsidRPr="00D31E35">
              <w:rPr>
                <w:color w:val="000000"/>
                <w:sz w:val="20"/>
                <w:szCs w:val="20"/>
              </w:rPr>
              <w:t>105,2</w:t>
            </w:r>
          </w:p>
        </w:tc>
        <w:tc>
          <w:tcPr>
            <w:tcW w:w="1006"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7BD54AD7" w14:textId="2E6B1B2F" w:rsidR="002A10D4" w:rsidRPr="00D31E35" w:rsidRDefault="002A10D4" w:rsidP="002A10D4">
            <w:pPr>
              <w:jc w:val="center"/>
              <w:rPr>
                <w:sz w:val="20"/>
                <w:szCs w:val="20"/>
              </w:rPr>
            </w:pPr>
            <w:r w:rsidRPr="00D31E35">
              <w:rPr>
                <w:color w:val="000000"/>
                <w:sz w:val="20"/>
                <w:szCs w:val="20"/>
              </w:rPr>
              <w:t>108,5</w:t>
            </w:r>
          </w:p>
        </w:tc>
      </w:tr>
      <w:tr w:rsidR="002A10D4" w:rsidRPr="00D31E35" w14:paraId="374D53B4" w14:textId="77777777" w:rsidTr="003E18E3">
        <w:trPr>
          <w:trHeight w:val="67"/>
          <w:jc w:val="center"/>
        </w:trPr>
        <w:tc>
          <w:tcPr>
            <w:tcW w:w="2046" w:type="dxa"/>
            <w:tcMar>
              <w:top w:w="15" w:type="dxa"/>
              <w:left w:w="15" w:type="dxa"/>
              <w:bottom w:w="0" w:type="dxa"/>
              <w:right w:w="15" w:type="dxa"/>
            </w:tcMar>
            <w:vAlign w:val="center"/>
            <w:hideMark/>
          </w:tcPr>
          <w:p w14:paraId="17D2872D" w14:textId="77777777" w:rsidR="002A10D4" w:rsidRPr="00D31E35" w:rsidRDefault="002A10D4" w:rsidP="002A10D4">
            <w:pPr>
              <w:keepNext/>
              <w:overflowPunct w:val="0"/>
              <w:autoSpaceDE w:val="0"/>
              <w:autoSpaceDN w:val="0"/>
              <w:adjustRightInd w:val="0"/>
              <w:spacing w:after="0" w:line="240" w:lineRule="auto"/>
              <w:outlineLvl w:val="4"/>
              <w:rPr>
                <w:rFonts w:eastAsia="Arial Unicode MS"/>
                <w:bCs/>
                <w:sz w:val="20"/>
                <w:szCs w:val="20"/>
                <w:lang w:eastAsia="ru-RU"/>
              </w:rPr>
            </w:pPr>
            <w:r w:rsidRPr="00D31E35">
              <w:rPr>
                <w:rFonts w:eastAsia="Arial Unicode MS"/>
                <w:bCs/>
                <w:sz w:val="20"/>
                <w:szCs w:val="20"/>
                <w:lang w:eastAsia="ru-RU"/>
              </w:rPr>
              <w:t>в том числе:</w:t>
            </w:r>
          </w:p>
        </w:tc>
        <w:tc>
          <w:tcPr>
            <w:tcW w:w="1027" w:type="dxa"/>
            <w:vAlign w:val="center"/>
          </w:tcPr>
          <w:p w14:paraId="029894BB"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p>
        </w:tc>
        <w:tc>
          <w:tcPr>
            <w:tcW w:w="1113" w:type="dxa"/>
            <w:shd w:val="clear" w:color="auto" w:fill="FFFFFF" w:themeFill="background1"/>
            <w:vAlign w:val="center"/>
          </w:tcPr>
          <w:p w14:paraId="328E7312"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991" w:type="dxa"/>
            <w:gridSpan w:val="2"/>
            <w:shd w:val="clear" w:color="auto" w:fill="FFFFFF" w:themeFill="background1"/>
            <w:vAlign w:val="center"/>
          </w:tcPr>
          <w:p w14:paraId="1DE148AB"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987" w:type="dxa"/>
            <w:shd w:val="clear" w:color="auto" w:fill="FFFFFF" w:themeFill="background1"/>
            <w:vAlign w:val="center"/>
          </w:tcPr>
          <w:p w14:paraId="66AD8B68"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987" w:type="dxa"/>
            <w:shd w:val="clear" w:color="auto" w:fill="FFFFFF" w:themeFill="background1"/>
            <w:vAlign w:val="center"/>
          </w:tcPr>
          <w:p w14:paraId="2AC9F2F8"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845" w:type="dxa"/>
            <w:shd w:val="clear" w:color="auto" w:fill="FFFFFF" w:themeFill="background1"/>
            <w:vAlign w:val="center"/>
          </w:tcPr>
          <w:p w14:paraId="207AD3EF"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986" w:type="dxa"/>
            <w:shd w:val="clear" w:color="auto" w:fill="FFFFFF" w:themeFill="background1"/>
            <w:vAlign w:val="center"/>
          </w:tcPr>
          <w:p w14:paraId="23214860"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1014" w:type="dxa"/>
            <w:shd w:val="clear" w:color="auto" w:fill="FFFFFF" w:themeFill="background1"/>
            <w:vAlign w:val="center"/>
          </w:tcPr>
          <w:p w14:paraId="4EE24877"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1101" w:type="dxa"/>
            <w:shd w:val="clear" w:color="auto" w:fill="FFFFFF" w:themeFill="background1"/>
            <w:vAlign w:val="center"/>
          </w:tcPr>
          <w:p w14:paraId="5A02E2E8"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1075" w:type="dxa"/>
            <w:shd w:val="clear" w:color="auto" w:fill="FFFFFF" w:themeFill="background1"/>
            <w:vAlign w:val="center"/>
          </w:tcPr>
          <w:p w14:paraId="3BC7CAC7"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1068" w:type="dxa"/>
            <w:shd w:val="clear" w:color="auto" w:fill="FFFFFF" w:themeFill="background1"/>
            <w:vAlign w:val="center"/>
          </w:tcPr>
          <w:p w14:paraId="7ABB0EBA"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1007" w:type="dxa"/>
            <w:gridSpan w:val="2"/>
            <w:shd w:val="clear" w:color="auto" w:fill="FFFFFF" w:themeFill="background1"/>
            <w:vAlign w:val="center"/>
          </w:tcPr>
          <w:p w14:paraId="7530FEFC"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1006" w:type="dxa"/>
            <w:gridSpan w:val="2"/>
            <w:shd w:val="clear" w:color="auto" w:fill="FFFFFF" w:themeFill="background1"/>
            <w:vAlign w:val="center"/>
          </w:tcPr>
          <w:p w14:paraId="73B30ED7"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r>
      <w:tr w:rsidR="002A10D4" w:rsidRPr="00D31E35" w14:paraId="37E473A6" w14:textId="77777777" w:rsidTr="003E18E3">
        <w:trPr>
          <w:trHeight w:val="67"/>
          <w:jc w:val="center"/>
        </w:trPr>
        <w:tc>
          <w:tcPr>
            <w:tcW w:w="2046" w:type="dxa"/>
            <w:tcMar>
              <w:top w:w="15" w:type="dxa"/>
              <w:left w:w="15" w:type="dxa"/>
              <w:bottom w:w="0" w:type="dxa"/>
              <w:right w:w="15" w:type="dxa"/>
            </w:tcMar>
            <w:vAlign w:val="center"/>
            <w:hideMark/>
          </w:tcPr>
          <w:p w14:paraId="2C90F523" w14:textId="77777777" w:rsidR="002A10D4" w:rsidRPr="00D31E35" w:rsidRDefault="002A10D4" w:rsidP="002A10D4">
            <w:pPr>
              <w:keepNext/>
              <w:overflowPunct w:val="0"/>
              <w:autoSpaceDE w:val="0"/>
              <w:autoSpaceDN w:val="0"/>
              <w:adjustRightInd w:val="0"/>
              <w:spacing w:after="0" w:line="240" w:lineRule="auto"/>
              <w:outlineLvl w:val="4"/>
              <w:rPr>
                <w:rFonts w:eastAsia="Arial Unicode MS"/>
                <w:bCs/>
                <w:sz w:val="20"/>
                <w:szCs w:val="20"/>
                <w:lang w:eastAsia="ru-RU"/>
              </w:rPr>
            </w:pPr>
            <w:r w:rsidRPr="00D31E35">
              <w:rPr>
                <w:rFonts w:eastAsia="Arial Unicode MS"/>
                <w:sz w:val="20"/>
                <w:szCs w:val="20"/>
                <w:lang w:eastAsia="ru-RU"/>
              </w:rPr>
              <w:t>Раздел В: добыча полезных ископаемых</w:t>
            </w:r>
          </w:p>
        </w:tc>
        <w:tc>
          <w:tcPr>
            <w:tcW w:w="1027" w:type="dxa"/>
            <w:vAlign w:val="center"/>
          </w:tcPr>
          <w:p w14:paraId="501903E6" w14:textId="66507050"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млн рублей в ценах соответст-вующих лет</w:t>
            </w:r>
          </w:p>
        </w:tc>
        <w:tc>
          <w:tcPr>
            <w:tcW w:w="11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B773A1" w14:textId="0AD69CE5"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sz w:val="20"/>
                <w:szCs w:val="20"/>
              </w:rPr>
              <w:t>10 867,1</w:t>
            </w:r>
          </w:p>
        </w:tc>
        <w:tc>
          <w:tcPr>
            <w:tcW w:w="991"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1ADBE8F8" w14:textId="50877EE0"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sz w:val="20"/>
                <w:szCs w:val="20"/>
              </w:rPr>
              <w:t>11 107,9</w:t>
            </w:r>
          </w:p>
        </w:tc>
        <w:tc>
          <w:tcPr>
            <w:tcW w:w="987" w:type="dxa"/>
            <w:tcBorders>
              <w:top w:val="single" w:sz="4" w:space="0" w:color="auto"/>
              <w:left w:val="nil"/>
              <w:bottom w:val="single" w:sz="4" w:space="0" w:color="auto"/>
              <w:right w:val="single" w:sz="4" w:space="0" w:color="auto"/>
            </w:tcBorders>
            <w:shd w:val="clear" w:color="auto" w:fill="FFFFFF" w:themeFill="background1"/>
            <w:vAlign w:val="center"/>
          </w:tcPr>
          <w:p w14:paraId="018520C7" w14:textId="2324DDB0"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sz w:val="20"/>
                <w:szCs w:val="20"/>
              </w:rPr>
              <w:t>11 325,1</w:t>
            </w:r>
          </w:p>
        </w:tc>
        <w:tc>
          <w:tcPr>
            <w:tcW w:w="987" w:type="dxa"/>
            <w:tcBorders>
              <w:top w:val="single" w:sz="4" w:space="0" w:color="auto"/>
              <w:left w:val="nil"/>
              <w:bottom w:val="single" w:sz="4" w:space="0" w:color="auto"/>
              <w:right w:val="single" w:sz="4" w:space="0" w:color="auto"/>
            </w:tcBorders>
            <w:shd w:val="clear" w:color="auto" w:fill="FFFFFF" w:themeFill="background1"/>
            <w:vAlign w:val="center"/>
          </w:tcPr>
          <w:p w14:paraId="6B472BFC" w14:textId="7C2067CA"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sz w:val="20"/>
                <w:szCs w:val="20"/>
              </w:rPr>
              <w:t>11 738,1</w:t>
            </w:r>
          </w:p>
        </w:tc>
        <w:tc>
          <w:tcPr>
            <w:tcW w:w="845" w:type="dxa"/>
            <w:tcBorders>
              <w:top w:val="single" w:sz="4" w:space="0" w:color="auto"/>
              <w:left w:val="nil"/>
              <w:bottom w:val="single" w:sz="4" w:space="0" w:color="auto"/>
              <w:right w:val="single" w:sz="4" w:space="0" w:color="auto"/>
            </w:tcBorders>
            <w:shd w:val="clear" w:color="auto" w:fill="FFFFFF" w:themeFill="background1"/>
            <w:vAlign w:val="center"/>
          </w:tcPr>
          <w:p w14:paraId="246F5D82" w14:textId="2175722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sz w:val="20"/>
                <w:szCs w:val="20"/>
              </w:rPr>
              <w:t>12 096,4</w:t>
            </w:r>
          </w:p>
        </w:tc>
        <w:tc>
          <w:tcPr>
            <w:tcW w:w="986" w:type="dxa"/>
            <w:tcBorders>
              <w:top w:val="single" w:sz="4" w:space="0" w:color="auto"/>
              <w:left w:val="nil"/>
              <w:bottom w:val="single" w:sz="4" w:space="0" w:color="auto"/>
              <w:right w:val="single" w:sz="4" w:space="0" w:color="auto"/>
            </w:tcBorders>
            <w:shd w:val="clear" w:color="auto" w:fill="FFFFFF" w:themeFill="background1"/>
            <w:vAlign w:val="center"/>
          </w:tcPr>
          <w:p w14:paraId="5F630616" w14:textId="3E70CF3D"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sz w:val="20"/>
                <w:szCs w:val="20"/>
              </w:rPr>
              <w:t>12 513,4</w:t>
            </w:r>
          </w:p>
        </w:tc>
        <w:tc>
          <w:tcPr>
            <w:tcW w:w="1014" w:type="dxa"/>
            <w:tcBorders>
              <w:top w:val="single" w:sz="4" w:space="0" w:color="auto"/>
              <w:left w:val="nil"/>
              <w:bottom w:val="single" w:sz="4" w:space="0" w:color="auto"/>
              <w:right w:val="single" w:sz="4" w:space="0" w:color="auto"/>
            </w:tcBorders>
            <w:shd w:val="clear" w:color="auto" w:fill="FFFFFF" w:themeFill="background1"/>
            <w:vAlign w:val="center"/>
          </w:tcPr>
          <w:p w14:paraId="74ED6D3B" w14:textId="778DCE60"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sz w:val="20"/>
                <w:szCs w:val="20"/>
              </w:rPr>
              <w:t>12 581,6</w:t>
            </w:r>
          </w:p>
        </w:tc>
        <w:tc>
          <w:tcPr>
            <w:tcW w:w="1101" w:type="dxa"/>
            <w:tcBorders>
              <w:top w:val="single" w:sz="4" w:space="0" w:color="auto"/>
              <w:left w:val="nil"/>
              <w:bottom w:val="single" w:sz="4" w:space="0" w:color="auto"/>
              <w:right w:val="single" w:sz="4" w:space="0" w:color="auto"/>
            </w:tcBorders>
            <w:shd w:val="clear" w:color="auto" w:fill="FFFFFF" w:themeFill="background1"/>
            <w:vAlign w:val="center"/>
          </w:tcPr>
          <w:p w14:paraId="53845835" w14:textId="42FCAA39"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sz w:val="20"/>
                <w:szCs w:val="20"/>
              </w:rPr>
              <w:t>13 249,3</w:t>
            </w:r>
          </w:p>
        </w:tc>
        <w:tc>
          <w:tcPr>
            <w:tcW w:w="1075" w:type="dxa"/>
            <w:tcBorders>
              <w:top w:val="single" w:sz="4" w:space="0" w:color="auto"/>
              <w:left w:val="nil"/>
              <w:bottom w:val="single" w:sz="4" w:space="0" w:color="auto"/>
              <w:right w:val="single" w:sz="4" w:space="0" w:color="auto"/>
            </w:tcBorders>
            <w:shd w:val="clear" w:color="auto" w:fill="FFFFFF" w:themeFill="background1"/>
            <w:vAlign w:val="center"/>
          </w:tcPr>
          <w:p w14:paraId="1738D920" w14:textId="180FAA1C"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sz w:val="20"/>
                <w:szCs w:val="20"/>
              </w:rPr>
              <w:t>13 086,2</w:t>
            </w:r>
          </w:p>
        </w:tc>
        <w:tc>
          <w:tcPr>
            <w:tcW w:w="1068" w:type="dxa"/>
            <w:tcBorders>
              <w:top w:val="single" w:sz="4" w:space="0" w:color="auto"/>
              <w:left w:val="nil"/>
              <w:bottom w:val="single" w:sz="4" w:space="0" w:color="auto"/>
              <w:right w:val="single" w:sz="4" w:space="0" w:color="auto"/>
            </w:tcBorders>
            <w:shd w:val="clear" w:color="auto" w:fill="FFFFFF" w:themeFill="background1"/>
            <w:vAlign w:val="center"/>
          </w:tcPr>
          <w:p w14:paraId="7AEE5B5E" w14:textId="3F1505F5"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sz w:val="20"/>
                <w:szCs w:val="20"/>
              </w:rPr>
              <w:t>14 083,1</w:t>
            </w:r>
          </w:p>
        </w:tc>
        <w:tc>
          <w:tcPr>
            <w:tcW w:w="1007"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25340E93" w14:textId="1DFCF5F0"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sz w:val="20"/>
                <w:szCs w:val="20"/>
              </w:rPr>
              <w:t>13 598,0</w:t>
            </w:r>
          </w:p>
        </w:tc>
        <w:tc>
          <w:tcPr>
            <w:tcW w:w="1006"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591FE6C2" w14:textId="4E3C9708"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sz w:val="20"/>
                <w:szCs w:val="20"/>
              </w:rPr>
              <w:t>14 969,5</w:t>
            </w:r>
          </w:p>
        </w:tc>
      </w:tr>
      <w:tr w:rsidR="002A10D4" w:rsidRPr="00D31E35" w14:paraId="7CA97C0C" w14:textId="77777777" w:rsidTr="003E18E3">
        <w:trPr>
          <w:trHeight w:val="67"/>
          <w:jc w:val="center"/>
        </w:trPr>
        <w:tc>
          <w:tcPr>
            <w:tcW w:w="2046" w:type="dxa"/>
            <w:tcMar>
              <w:top w:w="15" w:type="dxa"/>
              <w:left w:w="15" w:type="dxa"/>
              <w:bottom w:w="0" w:type="dxa"/>
              <w:right w:w="15" w:type="dxa"/>
            </w:tcMar>
            <w:vAlign w:val="center"/>
            <w:hideMark/>
          </w:tcPr>
          <w:p w14:paraId="5235729B"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 xml:space="preserve">Темп роста – Раздел В: </w:t>
            </w:r>
            <w:r w:rsidRPr="00D31E35">
              <w:rPr>
                <w:rFonts w:eastAsia="Arial Unicode MS"/>
                <w:sz w:val="20"/>
                <w:szCs w:val="20"/>
                <w:lang w:eastAsia="ru-RU"/>
              </w:rPr>
              <w:t>добыча полезных ископаемых</w:t>
            </w:r>
          </w:p>
        </w:tc>
        <w:tc>
          <w:tcPr>
            <w:tcW w:w="1027" w:type="dxa"/>
            <w:vAlign w:val="center"/>
          </w:tcPr>
          <w:p w14:paraId="677A9333"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в % к предыду-щему году</w:t>
            </w:r>
          </w:p>
        </w:tc>
        <w:tc>
          <w:tcPr>
            <w:tcW w:w="11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6E0522" w14:textId="56616456"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sz w:val="20"/>
                <w:szCs w:val="20"/>
              </w:rPr>
              <w:t>105,6</w:t>
            </w:r>
          </w:p>
        </w:tc>
        <w:tc>
          <w:tcPr>
            <w:tcW w:w="991"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6BC7E1FC" w14:textId="19F9ED5B"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sz w:val="20"/>
                <w:szCs w:val="20"/>
              </w:rPr>
              <w:t>106,0</w:t>
            </w:r>
          </w:p>
        </w:tc>
        <w:tc>
          <w:tcPr>
            <w:tcW w:w="987" w:type="dxa"/>
            <w:tcBorders>
              <w:top w:val="single" w:sz="4" w:space="0" w:color="auto"/>
              <w:left w:val="nil"/>
              <w:bottom w:val="single" w:sz="4" w:space="0" w:color="auto"/>
              <w:right w:val="single" w:sz="4" w:space="0" w:color="auto"/>
            </w:tcBorders>
            <w:shd w:val="clear" w:color="auto" w:fill="FFFFFF" w:themeFill="background1"/>
            <w:vAlign w:val="center"/>
          </w:tcPr>
          <w:p w14:paraId="6E356B51" w14:textId="1B960AD2"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sz w:val="20"/>
                <w:szCs w:val="20"/>
              </w:rPr>
              <w:t>104,2</w:t>
            </w:r>
          </w:p>
        </w:tc>
        <w:tc>
          <w:tcPr>
            <w:tcW w:w="987" w:type="dxa"/>
            <w:tcBorders>
              <w:top w:val="single" w:sz="4" w:space="0" w:color="auto"/>
              <w:left w:val="nil"/>
              <w:bottom w:val="single" w:sz="4" w:space="0" w:color="auto"/>
              <w:right w:val="single" w:sz="4" w:space="0" w:color="auto"/>
            </w:tcBorders>
            <w:shd w:val="clear" w:color="auto" w:fill="FFFFFF" w:themeFill="background1"/>
            <w:vAlign w:val="center"/>
          </w:tcPr>
          <w:p w14:paraId="1262FC7D" w14:textId="6D1DE5FE"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sz w:val="20"/>
                <w:szCs w:val="20"/>
              </w:rPr>
              <w:t>105,7</w:t>
            </w:r>
          </w:p>
        </w:tc>
        <w:tc>
          <w:tcPr>
            <w:tcW w:w="845" w:type="dxa"/>
            <w:tcBorders>
              <w:top w:val="single" w:sz="4" w:space="0" w:color="auto"/>
              <w:left w:val="nil"/>
              <w:bottom w:val="single" w:sz="4" w:space="0" w:color="auto"/>
              <w:right w:val="single" w:sz="4" w:space="0" w:color="auto"/>
            </w:tcBorders>
            <w:shd w:val="clear" w:color="auto" w:fill="FFFFFF" w:themeFill="background1"/>
            <w:vAlign w:val="center"/>
          </w:tcPr>
          <w:p w14:paraId="7A7CF6D6" w14:textId="293CC69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sz w:val="20"/>
                <w:szCs w:val="20"/>
              </w:rPr>
              <w:t>106,8</w:t>
            </w:r>
          </w:p>
        </w:tc>
        <w:tc>
          <w:tcPr>
            <w:tcW w:w="986" w:type="dxa"/>
            <w:tcBorders>
              <w:top w:val="single" w:sz="4" w:space="0" w:color="auto"/>
              <w:left w:val="nil"/>
              <w:bottom w:val="single" w:sz="4" w:space="0" w:color="auto"/>
              <w:right w:val="single" w:sz="4" w:space="0" w:color="auto"/>
            </w:tcBorders>
            <w:shd w:val="clear" w:color="auto" w:fill="FFFFFF" w:themeFill="background1"/>
            <w:vAlign w:val="center"/>
          </w:tcPr>
          <w:p w14:paraId="27166F1F" w14:textId="2EA5A48B"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sz w:val="20"/>
                <w:szCs w:val="20"/>
              </w:rPr>
              <w:t>106,6</w:t>
            </w:r>
          </w:p>
        </w:tc>
        <w:tc>
          <w:tcPr>
            <w:tcW w:w="1014" w:type="dxa"/>
            <w:tcBorders>
              <w:top w:val="single" w:sz="4" w:space="0" w:color="auto"/>
              <w:left w:val="nil"/>
              <w:bottom w:val="single" w:sz="4" w:space="0" w:color="auto"/>
              <w:right w:val="single" w:sz="4" w:space="0" w:color="auto"/>
            </w:tcBorders>
            <w:shd w:val="clear" w:color="auto" w:fill="FFFFFF" w:themeFill="background1"/>
            <w:vAlign w:val="center"/>
          </w:tcPr>
          <w:p w14:paraId="22B1CA03" w14:textId="3A54A58C"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sz w:val="20"/>
                <w:szCs w:val="20"/>
              </w:rPr>
              <w:t>104,0</w:t>
            </w:r>
          </w:p>
        </w:tc>
        <w:tc>
          <w:tcPr>
            <w:tcW w:w="1101" w:type="dxa"/>
            <w:tcBorders>
              <w:top w:val="single" w:sz="4" w:space="0" w:color="auto"/>
              <w:left w:val="nil"/>
              <w:bottom w:val="single" w:sz="4" w:space="0" w:color="auto"/>
              <w:right w:val="single" w:sz="4" w:space="0" w:color="auto"/>
            </w:tcBorders>
            <w:shd w:val="clear" w:color="auto" w:fill="FFFFFF" w:themeFill="background1"/>
            <w:vAlign w:val="center"/>
          </w:tcPr>
          <w:p w14:paraId="199F8F16" w14:textId="5FF6E3CB"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sz w:val="20"/>
                <w:szCs w:val="20"/>
              </w:rPr>
              <w:t>105,9</w:t>
            </w:r>
          </w:p>
        </w:tc>
        <w:tc>
          <w:tcPr>
            <w:tcW w:w="1075" w:type="dxa"/>
            <w:tcBorders>
              <w:top w:val="single" w:sz="4" w:space="0" w:color="auto"/>
              <w:left w:val="nil"/>
              <w:bottom w:val="single" w:sz="4" w:space="0" w:color="auto"/>
              <w:right w:val="single" w:sz="4" w:space="0" w:color="auto"/>
            </w:tcBorders>
            <w:shd w:val="clear" w:color="auto" w:fill="FFFFFF" w:themeFill="background1"/>
            <w:vAlign w:val="center"/>
          </w:tcPr>
          <w:p w14:paraId="19410919" w14:textId="658AC9FE"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sz w:val="20"/>
                <w:szCs w:val="20"/>
              </w:rPr>
              <w:t>104,0</w:t>
            </w:r>
          </w:p>
        </w:tc>
        <w:tc>
          <w:tcPr>
            <w:tcW w:w="1068" w:type="dxa"/>
            <w:tcBorders>
              <w:top w:val="single" w:sz="4" w:space="0" w:color="auto"/>
              <w:left w:val="nil"/>
              <w:bottom w:val="single" w:sz="4" w:space="0" w:color="auto"/>
              <w:right w:val="single" w:sz="4" w:space="0" w:color="auto"/>
            </w:tcBorders>
            <w:shd w:val="clear" w:color="auto" w:fill="FFFFFF" w:themeFill="background1"/>
            <w:vAlign w:val="center"/>
          </w:tcPr>
          <w:p w14:paraId="6F06D035" w14:textId="3654F2EB"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sz w:val="20"/>
                <w:szCs w:val="20"/>
              </w:rPr>
              <w:t>106,3</w:t>
            </w:r>
          </w:p>
        </w:tc>
        <w:tc>
          <w:tcPr>
            <w:tcW w:w="1007"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736E7012" w14:textId="0AA1017A"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sz w:val="20"/>
                <w:szCs w:val="20"/>
              </w:rPr>
              <w:t>103,9</w:t>
            </w:r>
          </w:p>
        </w:tc>
        <w:tc>
          <w:tcPr>
            <w:tcW w:w="1006"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6ECE5540" w14:textId="01A1F522"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sz w:val="20"/>
                <w:szCs w:val="20"/>
              </w:rPr>
              <w:t>106,3</w:t>
            </w:r>
          </w:p>
        </w:tc>
      </w:tr>
      <w:tr w:rsidR="002A10D4" w:rsidRPr="00D31E35" w14:paraId="7FA3EA7A" w14:textId="77777777" w:rsidTr="003E18E3">
        <w:trPr>
          <w:trHeight w:val="981"/>
          <w:jc w:val="center"/>
        </w:trPr>
        <w:tc>
          <w:tcPr>
            <w:tcW w:w="2046" w:type="dxa"/>
            <w:tcMar>
              <w:top w:w="15" w:type="dxa"/>
              <w:left w:w="15" w:type="dxa"/>
              <w:bottom w:w="0" w:type="dxa"/>
              <w:right w:w="15" w:type="dxa"/>
            </w:tcMar>
            <w:vAlign w:val="center"/>
            <w:hideMark/>
          </w:tcPr>
          <w:p w14:paraId="0D08C5AF"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Arial Unicode MS"/>
                <w:sz w:val="20"/>
                <w:szCs w:val="20"/>
                <w:lang w:eastAsia="ru-RU"/>
              </w:rPr>
              <w:t xml:space="preserve">Раздел </w:t>
            </w:r>
            <w:r w:rsidRPr="00D31E35">
              <w:rPr>
                <w:rFonts w:eastAsia="Arial Unicode MS"/>
                <w:sz w:val="20"/>
                <w:szCs w:val="20"/>
                <w:lang w:val="en-US" w:eastAsia="ru-RU"/>
              </w:rPr>
              <w:t>C</w:t>
            </w:r>
            <w:r w:rsidRPr="00D31E35">
              <w:rPr>
                <w:rFonts w:eastAsia="Arial Unicode MS"/>
                <w:sz w:val="20"/>
                <w:szCs w:val="20"/>
                <w:lang w:eastAsia="ru-RU"/>
              </w:rPr>
              <w:t>: Обрабатывающие производства</w:t>
            </w:r>
          </w:p>
        </w:tc>
        <w:tc>
          <w:tcPr>
            <w:tcW w:w="1027" w:type="dxa"/>
            <w:vAlign w:val="center"/>
            <w:hideMark/>
          </w:tcPr>
          <w:p w14:paraId="24947EA7" w14:textId="36F18E2C"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млн рублей в ценах соответст-вующих лет</w:t>
            </w:r>
          </w:p>
        </w:tc>
        <w:tc>
          <w:tcPr>
            <w:tcW w:w="11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CB895B" w14:textId="3A0EEFD8" w:rsidR="002A10D4" w:rsidRPr="00D31E35" w:rsidRDefault="002A10D4" w:rsidP="002A10D4">
            <w:pPr>
              <w:jc w:val="center"/>
              <w:rPr>
                <w:sz w:val="20"/>
                <w:szCs w:val="20"/>
              </w:rPr>
            </w:pPr>
            <w:r w:rsidRPr="00D31E35">
              <w:rPr>
                <w:color w:val="000000"/>
                <w:sz w:val="20"/>
                <w:szCs w:val="20"/>
              </w:rPr>
              <w:t>164 893,2</w:t>
            </w:r>
          </w:p>
        </w:tc>
        <w:tc>
          <w:tcPr>
            <w:tcW w:w="991"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6E616D34" w14:textId="1D928C6B" w:rsidR="002A10D4" w:rsidRPr="00D31E35" w:rsidRDefault="002A10D4" w:rsidP="002A10D4">
            <w:pPr>
              <w:jc w:val="center"/>
              <w:rPr>
                <w:sz w:val="20"/>
                <w:szCs w:val="20"/>
              </w:rPr>
            </w:pPr>
            <w:r w:rsidRPr="00D31E35">
              <w:rPr>
                <w:color w:val="000000"/>
                <w:sz w:val="20"/>
                <w:szCs w:val="20"/>
              </w:rPr>
              <w:t>176 613,7</w:t>
            </w:r>
          </w:p>
        </w:tc>
        <w:tc>
          <w:tcPr>
            <w:tcW w:w="987" w:type="dxa"/>
            <w:tcBorders>
              <w:top w:val="single" w:sz="4" w:space="0" w:color="auto"/>
              <w:left w:val="nil"/>
              <w:bottom w:val="single" w:sz="4" w:space="0" w:color="auto"/>
              <w:right w:val="single" w:sz="4" w:space="0" w:color="auto"/>
            </w:tcBorders>
            <w:shd w:val="clear" w:color="auto" w:fill="FFFFFF" w:themeFill="background1"/>
            <w:vAlign w:val="center"/>
          </w:tcPr>
          <w:p w14:paraId="2AA75B8E" w14:textId="16E3F43D" w:rsidR="002A10D4" w:rsidRPr="00D31E35" w:rsidRDefault="002A10D4" w:rsidP="002A10D4">
            <w:pPr>
              <w:jc w:val="center"/>
              <w:rPr>
                <w:sz w:val="20"/>
                <w:szCs w:val="20"/>
              </w:rPr>
            </w:pPr>
            <w:r w:rsidRPr="00D31E35">
              <w:rPr>
                <w:color w:val="000000"/>
                <w:sz w:val="20"/>
                <w:szCs w:val="20"/>
              </w:rPr>
              <w:t>174 342,9</w:t>
            </w:r>
          </w:p>
        </w:tc>
        <w:tc>
          <w:tcPr>
            <w:tcW w:w="987" w:type="dxa"/>
            <w:tcBorders>
              <w:top w:val="single" w:sz="4" w:space="0" w:color="auto"/>
              <w:left w:val="nil"/>
              <w:bottom w:val="single" w:sz="4" w:space="0" w:color="auto"/>
              <w:right w:val="single" w:sz="4" w:space="0" w:color="auto"/>
            </w:tcBorders>
            <w:shd w:val="clear" w:color="auto" w:fill="FFFFFF" w:themeFill="background1"/>
            <w:vAlign w:val="center"/>
          </w:tcPr>
          <w:p w14:paraId="71700D35" w14:textId="01563FCB" w:rsidR="002A10D4" w:rsidRPr="00D31E35" w:rsidRDefault="002A10D4" w:rsidP="002A10D4">
            <w:pPr>
              <w:jc w:val="center"/>
              <w:rPr>
                <w:sz w:val="20"/>
                <w:szCs w:val="20"/>
              </w:rPr>
            </w:pPr>
            <w:r w:rsidRPr="00D31E35">
              <w:rPr>
                <w:color w:val="000000"/>
                <w:sz w:val="20"/>
                <w:szCs w:val="20"/>
              </w:rPr>
              <w:t>190 619,6</w:t>
            </w:r>
          </w:p>
        </w:tc>
        <w:tc>
          <w:tcPr>
            <w:tcW w:w="845" w:type="dxa"/>
            <w:tcBorders>
              <w:top w:val="single" w:sz="4" w:space="0" w:color="auto"/>
              <w:left w:val="nil"/>
              <w:bottom w:val="single" w:sz="4" w:space="0" w:color="auto"/>
              <w:right w:val="single" w:sz="4" w:space="0" w:color="auto"/>
            </w:tcBorders>
            <w:shd w:val="clear" w:color="auto" w:fill="FFFFFF" w:themeFill="background1"/>
            <w:vAlign w:val="center"/>
          </w:tcPr>
          <w:p w14:paraId="72B7940D" w14:textId="1C2F23E4" w:rsidR="002A10D4" w:rsidRPr="00D31E35" w:rsidRDefault="002A10D4" w:rsidP="002A10D4">
            <w:pPr>
              <w:jc w:val="center"/>
              <w:rPr>
                <w:sz w:val="20"/>
                <w:szCs w:val="20"/>
              </w:rPr>
            </w:pPr>
            <w:r w:rsidRPr="00D31E35">
              <w:rPr>
                <w:color w:val="000000"/>
                <w:sz w:val="20"/>
                <w:szCs w:val="20"/>
              </w:rPr>
              <w:t>184 134,7</w:t>
            </w:r>
          </w:p>
        </w:tc>
        <w:tc>
          <w:tcPr>
            <w:tcW w:w="986" w:type="dxa"/>
            <w:tcBorders>
              <w:top w:val="single" w:sz="4" w:space="0" w:color="auto"/>
              <w:left w:val="nil"/>
              <w:bottom w:val="single" w:sz="4" w:space="0" w:color="auto"/>
              <w:right w:val="single" w:sz="4" w:space="0" w:color="auto"/>
            </w:tcBorders>
            <w:shd w:val="clear" w:color="auto" w:fill="FFFFFF" w:themeFill="background1"/>
            <w:vAlign w:val="center"/>
          </w:tcPr>
          <w:p w14:paraId="07B7A2D9" w14:textId="7A7F67EB" w:rsidR="002A10D4" w:rsidRPr="00D31E35" w:rsidRDefault="002A10D4" w:rsidP="002A10D4">
            <w:pPr>
              <w:jc w:val="center"/>
              <w:rPr>
                <w:sz w:val="20"/>
                <w:szCs w:val="20"/>
              </w:rPr>
            </w:pPr>
            <w:r w:rsidRPr="00D31E35">
              <w:rPr>
                <w:color w:val="000000"/>
                <w:sz w:val="20"/>
                <w:szCs w:val="20"/>
              </w:rPr>
              <w:t>206 668,9</w:t>
            </w:r>
          </w:p>
        </w:tc>
        <w:tc>
          <w:tcPr>
            <w:tcW w:w="1014" w:type="dxa"/>
            <w:tcBorders>
              <w:top w:val="single" w:sz="4" w:space="0" w:color="auto"/>
              <w:left w:val="nil"/>
              <w:bottom w:val="single" w:sz="4" w:space="0" w:color="auto"/>
              <w:right w:val="single" w:sz="4" w:space="0" w:color="auto"/>
            </w:tcBorders>
            <w:shd w:val="clear" w:color="auto" w:fill="FFFFFF" w:themeFill="background1"/>
            <w:vAlign w:val="center"/>
          </w:tcPr>
          <w:p w14:paraId="2AEF1681" w14:textId="3A4B2E7E" w:rsidR="002A10D4" w:rsidRPr="00D31E35" w:rsidRDefault="002A10D4" w:rsidP="002A10D4">
            <w:pPr>
              <w:jc w:val="center"/>
              <w:rPr>
                <w:sz w:val="20"/>
                <w:szCs w:val="20"/>
              </w:rPr>
            </w:pPr>
            <w:r w:rsidRPr="00D31E35">
              <w:rPr>
                <w:color w:val="000000"/>
                <w:sz w:val="20"/>
                <w:szCs w:val="20"/>
              </w:rPr>
              <w:t>195 900,8</w:t>
            </w:r>
          </w:p>
        </w:tc>
        <w:tc>
          <w:tcPr>
            <w:tcW w:w="1101" w:type="dxa"/>
            <w:tcBorders>
              <w:top w:val="single" w:sz="4" w:space="0" w:color="auto"/>
              <w:left w:val="nil"/>
              <w:bottom w:val="single" w:sz="4" w:space="0" w:color="auto"/>
              <w:right w:val="single" w:sz="4" w:space="0" w:color="auto"/>
            </w:tcBorders>
            <w:shd w:val="clear" w:color="auto" w:fill="FFFFFF" w:themeFill="background1"/>
            <w:vAlign w:val="center"/>
          </w:tcPr>
          <w:p w14:paraId="313F2B21" w14:textId="4527F1A9" w:rsidR="002A10D4" w:rsidRPr="00D31E35" w:rsidRDefault="002A10D4" w:rsidP="002A10D4">
            <w:pPr>
              <w:jc w:val="center"/>
              <w:rPr>
                <w:sz w:val="20"/>
                <w:szCs w:val="20"/>
              </w:rPr>
            </w:pPr>
            <w:r w:rsidRPr="00D31E35">
              <w:rPr>
                <w:color w:val="000000"/>
                <w:sz w:val="20"/>
                <w:szCs w:val="20"/>
              </w:rPr>
              <w:t>224 568,0</w:t>
            </w:r>
          </w:p>
        </w:tc>
        <w:tc>
          <w:tcPr>
            <w:tcW w:w="1075" w:type="dxa"/>
            <w:tcBorders>
              <w:top w:val="single" w:sz="4" w:space="0" w:color="auto"/>
              <w:left w:val="nil"/>
              <w:bottom w:val="single" w:sz="4" w:space="0" w:color="auto"/>
              <w:right w:val="single" w:sz="4" w:space="0" w:color="auto"/>
            </w:tcBorders>
            <w:shd w:val="clear" w:color="auto" w:fill="FFFFFF" w:themeFill="background1"/>
            <w:vAlign w:val="center"/>
          </w:tcPr>
          <w:p w14:paraId="5F6669C7" w14:textId="3CDF8AF7" w:rsidR="002A10D4" w:rsidRPr="00D31E35" w:rsidRDefault="002A10D4" w:rsidP="002A10D4">
            <w:pPr>
              <w:jc w:val="center"/>
              <w:rPr>
                <w:sz w:val="20"/>
                <w:szCs w:val="20"/>
              </w:rPr>
            </w:pPr>
            <w:r w:rsidRPr="00D31E35">
              <w:rPr>
                <w:color w:val="000000"/>
                <w:sz w:val="20"/>
                <w:szCs w:val="20"/>
              </w:rPr>
              <w:t>206 795,3</w:t>
            </w:r>
          </w:p>
        </w:tc>
        <w:tc>
          <w:tcPr>
            <w:tcW w:w="1068" w:type="dxa"/>
            <w:tcBorders>
              <w:top w:val="single" w:sz="4" w:space="0" w:color="auto"/>
              <w:left w:val="nil"/>
              <w:bottom w:val="single" w:sz="4" w:space="0" w:color="auto"/>
              <w:right w:val="single" w:sz="4" w:space="0" w:color="auto"/>
            </w:tcBorders>
            <w:shd w:val="clear" w:color="auto" w:fill="FFFFFF" w:themeFill="background1"/>
            <w:vAlign w:val="center"/>
          </w:tcPr>
          <w:p w14:paraId="76F4DA7F" w14:textId="2F28420E" w:rsidR="002A10D4" w:rsidRPr="00D31E35" w:rsidRDefault="002A10D4" w:rsidP="002A10D4">
            <w:pPr>
              <w:jc w:val="center"/>
              <w:rPr>
                <w:sz w:val="20"/>
                <w:szCs w:val="20"/>
              </w:rPr>
            </w:pPr>
            <w:r w:rsidRPr="00D31E35">
              <w:rPr>
                <w:color w:val="000000"/>
                <w:sz w:val="20"/>
                <w:szCs w:val="20"/>
              </w:rPr>
              <w:t>244 236,5</w:t>
            </w:r>
          </w:p>
        </w:tc>
        <w:tc>
          <w:tcPr>
            <w:tcW w:w="1007"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2A6F26DC" w14:textId="22EBE846" w:rsidR="002A10D4" w:rsidRPr="00D31E35" w:rsidRDefault="002A10D4" w:rsidP="002A10D4">
            <w:pPr>
              <w:jc w:val="center"/>
              <w:rPr>
                <w:sz w:val="20"/>
                <w:szCs w:val="20"/>
              </w:rPr>
            </w:pPr>
            <w:r w:rsidRPr="00D31E35">
              <w:rPr>
                <w:color w:val="000000"/>
                <w:sz w:val="20"/>
                <w:szCs w:val="20"/>
              </w:rPr>
              <w:t>218 072,2</w:t>
            </w:r>
          </w:p>
        </w:tc>
        <w:tc>
          <w:tcPr>
            <w:tcW w:w="1006"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05328EFB" w14:textId="152580F3" w:rsidR="002A10D4" w:rsidRPr="00D31E35" w:rsidRDefault="002A10D4" w:rsidP="002A10D4">
            <w:pPr>
              <w:jc w:val="center"/>
              <w:rPr>
                <w:sz w:val="20"/>
                <w:szCs w:val="20"/>
              </w:rPr>
            </w:pPr>
            <w:r w:rsidRPr="00D31E35">
              <w:rPr>
                <w:color w:val="000000"/>
                <w:sz w:val="20"/>
                <w:szCs w:val="20"/>
              </w:rPr>
              <w:t>266 686,2</w:t>
            </w:r>
          </w:p>
        </w:tc>
      </w:tr>
      <w:tr w:rsidR="002A10D4" w:rsidRPr="00D31E35" w14:paraId="60102710" w14:textId="77777777" w:rsidTr="003E18E3">
        <w:trPr>
          <w:trHeight w:val="981"/>
          <w:jc w:val="center"/>
        </w:trPr>
        <w:tc>
          <w:tcPr>
            <w:tcW w:w="2046" w:type="dxa"/>
            <w:tcMar>
              <w:top w:w="15" w:type="dxa"/>
              <w:left w:w="15" w:type="dxa"/>
              <w:bottom w:w="0" w:type="dxa"/>
              <w:right w:w="15" w:type="dxa"/>
            </w:tcMar>
            <w:vAlign w:val="center"/>
            <w:hideMark/>
          </w:tcPr>
          <w:p w14:paraId="4E674C78"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 xml:space="preserve">Темп роста – Раздел </w:t>
            </w:r>
            <w:r w:rsidRPr="00D31E35">
              <w:rPr>
                <w:rFonts w:eastAsia="Times New Roman"/>
                <w:sz w:val="20"/>
                <w:szCs w:val="20"/>
                <w:lang w:val="en-US" w:eastAsia="ru-RU"/>
              </w:rPr>
              <w:t>C</w:t>
            </w:r>
            <w:r w:rsidRPr="00D31E35">
              <w:rPr>
                <w:rFonts w:eastAsia="Times New Roman"/>
                <w:sz w:val="20"/>
                <w:szCs w:val="20"/>
                <w:lang w:eastAsia="ru-RU"/>
              </w:rPr>
              <w:t>: Обрабатывающие производства</w:t>
            </w:r>
          </w:p>
        </w:tc>
        <w:tc>
          <w:tcPr>
            <w:tcW w:w="1027" w:type="dxa"/>
            <w:vAlign w:val="center"/>
            <w:hideMark/>
          </w:tcPr>
          <w:p w14:paraId="6BED8510"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в % к предыду-щему году</w:t>
            </w:r>
          </w:p>
        </w:tc>
        <w:tc>
          <w:tcPr>
            <w:tcW w:w="11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169F1E" w14:textId="13BBDEB2" w:rsidR="002A10D4" w:rsidRPr="00D31E35" w:rsidRDefault="002A10D4" w:rsidP="002A10D4">
            <w:pPr>
              <w:jc w:val="center"/>
              <w:rPr>
                <w:sz w:val="20"/>
                <w:szCs w:val="20"/>
              </w:rPr>
            </w:pPr>
            <w:r w:rsidRPr="00D31E35">
              <w:rPr>
                <w:color w:val="000000"/>
                <w:sz w:val="20"/>
                <w:szCs w:val="20"/>
              </w:rPr>
              <w:t>106,2</w:t>
            </w:r>
          </w:p>
        </w:tc>
        <w:tc>
          <w:tcPr>
            <w:tcW w:w="991"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08E2EF62" w14:textId="27FB373B" w:rsidR="002A10D4" w:rsidRPr="00D31E35" w:rsidRDefault="002A10D4" w:rsidP="002A10D4">
            <w:pPr>
              <w:jc w:val="center"/>
              <w:rPr>
                <w:sz w:val="20"/>
                <w:szCs w:val="20"/>
              </w:rPr>
            </w:pPr>
            <w:r w:rsidRPr="00D31E35">
              <w:rPr>
                <w:color w:val="000000"/>
                <w:sz w:val="20"/>
                <w:szCs w:val="20"/>
              </w:rPr>
              <w:t>108,0</w:t>
            </w:r>
          </w:p>
        </w:tc>
        <w:tc>
          <w:tcPr>
            <w:tcW w:w="987" w:type="dxa"/>
            <w:tcBorders>
              <w:top w:val="single" w:sz="4" w:space="0" w:color="auto"/>
              <w:left w:val="nil"/>
              <w:bottom w:val="single" w:sz="4" w:space="0" w:color="auto"/>
              <w:right w:val="single" w:sz="4" w:space="0" w:color="auto"/>
            </w:tcBorders>
            <w:shd w:val="clear" w:color="auto" w:fill="FFFFFF" w:themeFill="background1"/>
            <w:vAlign w:val="center"/>
          </w:tcPr>
          <w:p w14:paraId="05063FE6" w14:textId="0A5AC1AE" w:rsidR="002A10D4" w:rsidRPr="00D31E35" w:rsidRDefault="002A10D4" w:rsidP="002A10D4">
            <w:pPr>
              <w:jc w:val="center"/>
              <w:rPr>
                <w:sz w:val="20"/>
                <w:szCs w:val="20"/>
              </w:rPr>
            </w:pPr>
            <w:r w:rsidRPr="00D31E35">
              <w:rPr>
                <w:color w:val="000000"/>
                <w:sz w:val="20"/>
                <w:szCs w:val="20"/>
              </w:rPr>
              <w:t>105,7</w:t>
            </w:r>
          </w:p>
        </w:tc>
        <w:tc>
          <w:tcPr>
            <w:tcW w:w="987" w:type="dxa"/>
            <w:tcBorders>
              <w:top w:val="single" w:sz="4" w:space="0" w:color="auto"/>
              <w:left w:val="nil"/>
              <w:bottom w:val="single" w:sz="4" w:space="0" w:color="auto"/>
              <w:right w:val="single" w:sz="4" w:space="0" w:color="auto"/>
            </w:tcBorders>
            <w:shd w:val="clear" w:color="auto" w:fill="FFFFFF" w:themeFill="background1"/>
            <w:vAlign w:val="center"/>
          </w:tcPr>
          <w:p w14:paraId="5BCDFDFF" w14:textId="5C371366" w:rsidR="002A10D4" w:rsidRPr="00D31E35" w:rsidRDefault="002A10D4" w:rsidP="002A10D4">
            <w:pPr>
              <w:jc w:val="center"/>
              <w:rPr>
                <w:sz w:val="20"/>
                <w:szCs w:val="20"/>
              </w:rPr>
            </w:pPr>
            <w:r w:rsidRPr="00D31E35">
              <w:rPr>
                <w:color w:val="000000"/>
                <w:sz w:val="20"/>
                <w:szCs w:val="20"/>
              </w:rPr>
              <w:t>107,9</w:t>
            </w:r>
          </w:p>
        </w:tc>
        <w:tc>
          <w:tcPr>
            <w:tcW w:w="845" w:type="dxa"/>
            <w:tcBorders>
              <w:top w:val="single" w:sz="4" w:space="0" w:color="auto"/>
              <w:left w:val="nil"/>
              <w:bottom w:val="single" w:sz="4" w:space="0" w:color="auto"/>
              <w:right w:val="single" w:sz="4" w:space="0" w:color="auto"/>
            </w:tcBorders>
            <w:shd w:val="clear" w:color="auto" w:fill="FFFFFF" w:themeFill="background1"/>
            <w:vAlign w:val="center"/>
          </w:tcPr>
          <w:p w14:paraId="0895F642" w14:textId="60DA8F4A" w:rsidR="002A10D4" w:rsidRPr="00D31E35" w:rsidRDefault="002A10D4" w:rsidP="002A10D4">
            <w:pPr>
              <w:jc w:val="center"/>
              <w:rPr>
                <w:sz w:val="20"/>
                <w:szCs w:val="20"/>
              </w:rPr>
            </w:pPr>
            <w:r w:rsidRPr="00D31E35">
              <w:rPr>
                <w:color w:val="000000"/>
                <w:sz w:val="20"/>
                <w:szCs w:val="20"/>
              </w:rPr>
              <w:t>105,6</w:t>
            </w:r>
          </w:p>
        </w:tc>
        <w:tc>
          <w:tcPr>
            <w:tcW w:w="986" w:type="dxa"/>
            <w:tcBorders>
              <w:top w:val="single" w:sz="4" w:space="0" w:color="auto"/>
              <w:left w:val="nil"/>
              <w:bottom w:val="single" w:sz="4" w:space="0" w:color="auto"/>
              <w:right w:val="single" w:sz="4" w:space="0" w:color="auto"/>
            </w:tcBorders>
            <w:shd w:val="clear" w:color="auto" w:fill="FFFFFF" w:themeFill="background1"/>
            <w:vAlign w:val="center"/>
          </w:tcPr>
          <w:p w14:paraId="7C14F48D" w14:textId="1BFADB9A" w:rsidR="002A10D4" w:rsidRPr="00D31E35" w:rsidRDefault="002A10D4" w:rsidP="002A10D4">
            <w:pPr>
              <w:jc w:val="center"/>
              <w:rPr>
                <w:sz w:val="20"/>
                <w:szCs w:val="20"/>
              </w:rPr>
            </w:pPr>
            <w:r w:rsidRPr="00D31E35">
              <w:rPr>
                <w:color w:val="000000"/>
                <w:sz w:val="20"/>
                <w:szCs w:val="20"/>
              </w:rPr>
              <w:t>108,4</w:t>
            </w:r>
          </w:p>
        </w:tc>
        <w:tc>
          <w:tcPr>
            <w:tcW w:w="1014" w:type="dxa"/>
            <w:tcBorders>
              <w:top w:val="single" w:sz="4" w:space="0" w:color="auto"/>
              <w:left w:val="nil"/>
              <w:bottom w:val="single" w:sz="4" w:space="0" w:color="auto"/>
              <w:right w:val="single" w:sz="4" w:space="0" w:color="auto"/>
            </w:tcBorders>
            <w:shd w:val="clear" w:color="auto" w:fill="FFFFFF" w:themeFill="background1"/>
            <w:vAlign w:val="center"/>
          </w:tcPr>
          <w:p w14:paraId="4AF6B65D" w14:textId="5864F23B" w:rsidR="002A10D4" w:rsidRPr="00D31E35" w:rsidRDefault="002A10D4" w:rsidP="002A10D4">
            <w:pPr>
              <w:jc w:val="center"/>
              <w:rPr>
                <w:sz w:val="20"/>
                <w:szCs w:val="20"/>
              </w:rPr>
            </w:pPr>
            <w:r w:rsidRPr="00D31E35">
              <w:rPr>
                <w:color w:val="000000"/>
                <w:sz w:val="20"/>
                <w:szCs w:val="20"/>
              </w:rPr>
              <w:t>106,4</w:t>
            </w:r>
          </w:p>
        </w:tc>
        <w:tc>
          <w:tcPr>
            <w:tcW w:w="1101" w:type="dxa"/>
            <w:tcBorders>
              <w:top w:val="single" w:sz="4" w:space="0" w:color="auto"/>
              <w:left w:val="nil"/>
              <w:bottom w:val="single" w:sz="4" w:space="0" w:color="auto"/>
              <w:right w:val="single" w:sz="4" w:space="0" w:color="auto"/>
            </w:tcBorders>
            <w:shd w:val="clear" w:color="auto" w:fill="FFFFFF" w:themeFill="background1"/>
            <w:vAlign w:val="center"/>
          </w:tcPr>
          <w:p w14:paraId="75BEF269" w14:textId="28D11696" w:rsidR="002A10D4" w:rsidRPr="00D31E35" w:rsidRDefault="002A10D4" w:rsidP="002A10D4">
            <w:pPr>
              <w:jc w:val="center"/>
              <w:rPr>
                <w:sz w:val="20"/>
                <w:szCs w:val="20"/>
              </w:rPr>
            </w:pPr>
            <w:r w:rsidRPr="00D31E35">
              <w:rPr>
                <w:color w:val="000000"/>
                <w:sz w:val="20"/>
                <w:szCs w:val="20"/>
              </w:rPr>
              <w:t>108,7</w:t>
            </w:r>
          </w:p>
        </w:tc>
        <w:tc>
          <w:tcPr>
            <w:tcW w:w="1075" w:type="dxa"/>
            <w:tcBorders>
              <w:top w:val="single" w:sz="4" w:space="0" w:color="auto"/>
              <w:left w:val="nil"/>
              <w:bottom w:val="single" w:sz="4" w:space="0" w:color="auto"/>
              <w:right w:val="single" w:sz="4" w:space="0" w:color="auto"/>
            </w:tcBorders>
            <w:shd w:val="clear" w:color="auto" w:fill="FFFFFF" w:themeFill="background1"/>
            <w:vAlign w:val="center"/>
          </w:tcPr>
          <w:p w14:paraId="3966A42D" w14:textId="055CE042" w:rsidR="002A10D4" w:rsidRPr="00D31E35" w:rsidRDefault="002A10D4" w:rsidP="002A10D4">
            <w:pPr>
              <w:jc w:val="center"/>
              <w:rPr>
                <w:sz w:val="20"/>
                <w:szCs w:val="20"/>
              </w:rPr>
            </w:pPr>
            <w:r w:rsidRPr="00D31E35">
              <w:rPr>
                <w:color w:val="000000"/>
                <w:sz w:val="20"/>
                <w:szCs w:val="20"/>
              </w:rPr>
              <w:t>105,6</w:t>
            </w:r>
          </w:p>
        </w:tc>
        <w:tc>
          <w:tcPr>
            <w:tcW w:w="1068" w:type="dxa"/>
            <w:tcBorders>
              <w:top w:val="single" w:sz="4" w:space="0" w:color="auto"/>
              <w:left w:val="nil"/>
              <w:bottom w:val="single" w:sz="4" w:space="0" w:color="auto"/>
              <w:right w:val="single" w:sz="4" w:space="0" w:color="auto"/>
            </w:tcBorders>
            <w:shd w:val="clear" w:color="auto" w:fill="FFFFFF" w:themeFill="background1"/>
            <w:vAlign w:val="center"/>
          </w:tcPr>
          <w:p w14:paraId="31B519E8" w14:textId="33DAF0E2" w:rsidR="002A10D4" w:rsidRPr="00D31E35" w:rsidRDefault="002A10D4" w:rsidP="002A10D4">
            <w:pPr>
              <w:jc w:val="center"/>
              <w:rPr>
                <w:sz w:val="20"/>
                <w:szCs w:val="20"/>
              </w:rPr>
            </w:pPr>
            <w:r w:rsidRPr="00D31E35">
              <w:rPr>
                <w:color w:val="000000"/>
                <w:sz w:val="20"/>
                <w:szCs w:val="20"/>
              </w:rPr>
              <w:t>108,8</w:t>
            </w:r>
          </w:p>
        </w:tc>
        <w:tc>
          <w:tcPr>
            <w:tcW w:w="1007"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0BAF9EAB" w14:textId="52BAAD9F" w:rsidR="002A10D4" w:rsidRPr="00D31E35" w:rsidRDefault="002A10D4" w:rsidP="002A10D4">
            <w:pPr>
              <w:jc w:val="center"/>
              <w:rPr>
                <w:sz w:val="20"/>
                <w:szCs w:val="20"/>
              </w:rPr>
            </w:pPr>
            <w:r w:rsidRPr="00D31E35">
              <w:rPr>
                <w:color w:val="000000"/>
                <w:sz w:val="20"/>
                <w:szCs w:val="20"/>
              </w:rPr>
              <w:t>105,5</w:t>
            </w:r>
          </w:p>
        </w:tc>
        <w:tc>
          <w:tcPr>
            <w:tcW w:w="1006"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6B66C13D" w14:textId="43050CE4" w:rsidR="002A10D4" w:rsidRPr="00D31E35" w:rsidRDefault="002A10D4" w:rsidP="002A10D4">
            <w:pPr>
              <w:jc w:val="center"/>
              <w:rPr>
                <w:sz w:val="20"/>
                <w:szCs w:val="20"/>
              </w:rPr>
            </w:pPr>
            <w:r w:rsidRPr="00D31E35">
              <w:rPr>
                <w:color w:val="000000"/>
                <w:sz w:val="20"/>
                <w:szCs w:val="20"/>
              </w:rPr>
              <w:t>109,2</w:t>
            </w:r>
          </w:p>
        </w:tc>
      </w:tr>
      <w:tr w:rsidR="002A10D4" w:rsidRPr="00D31E35" w14:paraId="0B80DD93" w14:textId="77777777" w:rsidTr="003E18E3">
        <w:trPr>
          <w:trHeight w:val="67"/>
          <w:jc w:val="center"/>
        </w:trPr>
        <w:tc>
          <w:tcPr>
            <w:tcW w:w="2046" w:type="dxa"/>
            <w:tcMar>
              <w:top w:w="15" w:type="dxa"/>
              <w:left w:w="15" w:type="dxa"/>
              <w:bottom w:w="0" w:type="dxa"/>
              <w:right w:w="15" w:type="dxa"/>
            </w:tcMar>
            <w:vAlign w:val="center"/>
            <w:hideMark/>
          </w:tcPr>
          <w:p w14:paraId="66B76BD9" w14:textId="77777777" w:rsidR="002A10D4" w:rsidRPr="00D31E35" w:rsidRDefault="002A10D4" w:rsidP="002A10D4">
            <w:pPr>
              <w:overflowPunct w:val="0"/>
              <w:autoSpaceDE w:val="0"/>
              <w:autoSpaceDN w:val="0"/>
              <w:adjustRightInd w:val="0"/>
              <w:spacing w:after="0" w:line="240" w:lineRule="auto"/>
              <w:rPr>
                <w:rFonts w:eastAsia="Times New Roman"/>
                <w:sz w:val="20"/>
                <w:szCs w:val="20"/>
                <w:vertAlign w:val="superscript"/>
                <w:lang w:eastAsia="ru-RU"/>
              </w:rPr>
            </w:pPr>
            <w:r w:rsidRPr="00D31E35">
              <w:rPr>
                <w:rFonts w:eastAsia="Arial Unicode MS"/>
                <w:sz w:val="20"/>
                <w:szCs w:val="20"/>
                <w:lang w:eastAsia="ru-RU"/>
              </w:rPr>
              <w:t xml:space="preserve">Раздел </w:t>
            </w:r>
            <w:r w:rsidRPr="00D31E35">
              <w:rPr>
                <w:rFonts w:eastAsia="Arial Unicode MS"/>
                <w:sz w:val="20"/>
                <w:szCs w:val="20"/>
                <w:lang w:val="en-US" w:eastAsia="ru-RU"/>
              </w:rPr>
              <w:t>D</w:t>
            </w:r>
            <w:r w:rsidRPr="00D31E35">
              <w:rPr>
                <w:rFonts w:eastAsia="Arial Unicode MS"/>
                <w:sz w:val="20"/>
                <w:szCs w:val="20"/>
                <w:lang w:eastAsia="ru-RU"/>
              </w:rPr>
              <w:t>: Обеспечение электрической энергией, газом и паром; кондиционирование воздуха</w:t>
            </w:r>
          </w:p>
        </w:tc>
        <w:tc>
          <w:tcPr>
            <w:tcW w:w="1027" w:type="dxa"/>
            <w:vAlign w:val="center"/>
            <w:hideMark/>
          </w:tcPr>
          <w:p w14:paraId="25B15846" w14:textId="6BE7F10B"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млн рублей в ценах соответст-вующих лет</w:t>
            </w:r>
          </w:p>
        </w:tc>
        <w:tc>
          <w:tcPr>
            <w:tcW w:w="11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94333F" w14:textId="44F57727" w:rsidR="002A10D4" w:rsidRPr="00D31E35" w:rsidRDefault="002A10D4" w:rsidP="002A10D4">
            <w:pPr>
              <w:jc w:val="center"/>
              <w:rPr>
                <w:sz w:val="20"/>
                <w:szCs w:val="20"/>
              </w:rPr>
            </w:pPr>
            <w:r w:rsidRPr="00D31E35">
              <w:rPr>
                <w:color w:val="000000"/>
                <w:sz w:val="20"/>
                <w:szCs w:val="20"/>
              </w:rPr>
              <w:t>17 100,5</w:t>
            </w:r>
          </w:p>
        </w:tc>
        <w:tc>
          <w:tcPr>
            <w:tcW w:w="991"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137ECC1C" w14:textId="5D0A40B5" w:rsidR="002A10D4" w:rsidRPr="00D31E35" w:rsidRDefault="002A10D4" w:rsidP="002A10D4">
            <w:pPr>
              <w:jc w:val="center"/>
              <w:rPr>
                <w:sz w:val="20"/>
                <w:szCs w:val="20"/>
              </w:rPr>
            </w:pPr>
            <w:r w:rsidRPr="00D31E35">
              <w:rPr>
                <w:color w:val="000000"/>
                <w:sz w:val="20"/>
                <w:szCs w:val="20"/>
              </w:rPr>
              <w:t>17 650,3</w:t>
            </w:r>
          </w:p>
        </w:tc>
        <w:tc>
          <w:tcPr>
            <w:tcW w:w="987" w:type="dxa"/>
            <w:tcBorders>
              <w:top w:val="single" w:sz="4" w:space="0" w:color="auto"/>
              <w:left w:val="nil"/>
              <w:bottom w:val="single" w:sz="4" w:space="0" w:color="auto"/>
              <w:right w:val="single" w:sz="4" w:space="0" w:color="auto"/>
            </w:tcBorders>
            <w:shd w:val="clear" w:color="auto" w:fill="FFFFFF" w:themeFill="background1"/>
            <w:vAlign w:val="center"/>
          </w:tcPr>
          <w:p w14:paraId="026907F2" w14:textId="4A12DE0A" w:rsidR="002A10D4" w:rsidRPr="00D31E35" w:rsidRDefault="002A10D4" w:rsidP="002A10D4">
            <w:pPr>
              <w:jc w:val="center"/>
              <w:rPr>
                <w:sz w:val="20"/>
                <w:szCs w:val="20"/>
              </w:rPr>
            </w:pPr>
            <w:r w:rsidRPr="00D31E35">
              <w:rPr>
                <w:color w:val="000000"/>
                <w:sz w:val="20"/>
                <w:szCs w:val="20"/>
              </w:rPr>
              <w:t>17 838,5</w:t>
            </w:r>
          </w:p>
        </w:tc>
        <w:tc>
          <w:tcPr>
            <w:tcW w:w="987" w:type="dxa"/>
            <w:tcBorders>
              <w:top w:val="single" w:sz="4" w:space="0" w:color="auto"/>
              <w:left w:val="nil"/>
              <w:bottom w:val="single" w:sz="4" w:space="0" w:color="auto"/>
              <w:right w:val="single" w:sz="4" w:space="0" w:color="auto"/>
            </w:tcBorders>
            <w:shd w:val="clear" w:color="auto" w:fill="FFFFFF" w:themeFill="background1"/>
            <w:vAlign w:val="center"/>
          </w:tcPr>
          <w:p w14:paraId="1262841E" w14:textId="4AA60698" w:rsidR="002A10D4" w:rsidRPr="00D31E35" w:rsidRDefault="002A10D4" w:rsidP="002A10D4">
            <w:pPr>
              <w:jc w:val="center"/>
              <w:rPr>
                <w:sz w:val="20"/>
                <w:szCs w:val="20"/>
              </w:rPr>
            </w:pPr>
            <w:r w:rsidRPr="00D31E35">
              <w:rPr>
                <w:color w:val="000000"/>
                <w:sz w:val="20"/>
                <w:szCs w:val="20"/>
              </w:rPr>
              <w:t>18 430,4</w:t>
            </w:r>
          </w:p>
        </w:tc>
        <w:tc>
          <w:tcPr>
            <w:tcW w:w="845" w:type="dxa"/>
            <w:tcBorders>
              <w:top w:val="single" w:sz="4" w:space="0" w:color="auto"/>
              <w:left w:val="nil"/>
              <w:bottom w:val="single" w:sz="4" w:space="0" w:color="auto"/>
              <w:right w:val="single" w:sz="4" w:space="0" w:color="auto"/>
            </w:tcBorders>
            <w:shd w:val="clear" w:color="auto" w:fill="FFFFFF" w:themeFill="background1"/>
            <w:vAlign w:val="center"/>
          </w:tcPr>
          <w:p w14:paraId="68732507" w14:textId="67C69A1B" w:rsidR="002A10D4" w:rsidRPr="00D31E35" w:rsidRDefault="002A10D4" w:rsidP="002A10D4">
            <w:pPr>
              <w:jc w:val="center"/>
              <w:rPr>
                <w:sz w:val="20"/>
                <w:szCs w:val="20"/>
              </w:rPr>
            </w:pPr>
            <w:r w:rsidRPr="00D31E35">
              <w:rPr>
                <w:color w:val="000000"/>
                <w:sz w:val="20"/>
                <w:szCs w:val="20"/>
              </w:rPr>
              <w:t>18 608,4</w:t>
            </w:r>
          </w:p>
        </w:tc>
        <w:tc>
          <w:tcPr>
            <w:tcW w:w="986" w:type="dxa"/>
            <w:tcBorders>
              <w:top w:val="single" w:sz="4" w:space="0" w:color="auto"/>
              <w:left w:val="nil"/>
              <w:bottom w:val="single" w:sz="4" w:space="0" w:color="auto"/>
              <w:right w:val="single" w:sz="4" w:space="0" w:color="auto"/>
            </w:tcBorders>
            <w:shd w:val="clear" w:color="auto" w:fill="FFFFFF" w:themeFill="background1"/>
            <w:vAlign w:val="center"/>
          </w:tcPr>
          <w:p w14:paraId="24605BE1" w14:textId="7457BC6C" w:rsidR="002A10D4" w:rsidRPr="00D31E35" w:rsidRDefault="002A10D4" w:rsidP="002A10D4">
            <w:pPr>
              <w:jc w:val="center"/>
              <w:rPr>
                <w:sz w:val="20"/>
                <w:szCs w:val="20"/>
              </w:rPr>
            </w:pPr>
            <w:r w:rsidRPr="00D31E35">
              <w:rPr>
                <w:color w:val="000000"/>
                <w:sz w:val="20"/>
                <w:szCs w:val="20"/>
              </w:rPr>
              <w:t>19 244,9</w:t>
            </w:r>
          </w:p>
        </w:tc>
        <w:tc>
          <w:tcPr>
            <w:tcW w:w="1014" w:type="dxa"/>
            <w:tcBorders>
              <w:top w:val="single" w:sz="4" w:space="0" w:color="auto"/>
              <w:left w:val="nil"/>
              <w:bottom w:val="single" w:sz="4" w:space="0" w:color="auto"/>
              <w:right w:val="single" w:sz="4" w:space="0" w:color="auto"/>
            </w:tcBorders>
            <w:shd w:val="clear" w:color="auto" w:fill="FFFFFF" w:themeFill="background1"/>
            <w:vAlign w:val="center"/>
          </w:tcPr>
          <w:p w14:paraId="1FB19484" w14:textId="27FF3BE0" w:rsidR="002A10D4" w:rsidRPr="00D31E35" w:rsidRDefault="002A10D4" w:rsidP="002A10D4">
            <w:pPr>
              <w:jc w:val="center"/>
              <w:rPr>
                <w:sz w:val="20"/>
                <w:szCs w:val="20"/>
              </w:rPr>
            </w:pPr>
            <w:r w:rsidRPr="00D31E35">
              <w:rPr>
                <w:color w:val="000000"/>
                <w:sz w:val="20"/>
                <w:szCs w:val="20"/>
              </w:rPr>
              <w:t>19 411,4</w:t>
            </w:r>
          </w:p>
        </w:tc>
        <w:tc>
          <w:tcPr>
            <w:tcW w:w="1101" w:type="dxa"/>
            <w:tcBorders>
              <w:top w:val="single" w:sz="4" w:space="0" w:color="auto"/>
              <w:left w:val="nil"/>
              <w:bottom w:val="single" w:sz="4" w:space="0" w:color="auto"/>
              <w:right w:val="single" w:sz="4" w:space="0" w:color="auto"/>
            </w:tcBorders>
            <w:shd w:val="clear" w:color="auto" w:fill="FFFFFF" w:themeFill="background1"/>
            <w:vAlign w:val="center"/>
          </w:tcPr>
          <w:p w14:paraId="7A9B5441" w14:textId="34675F9A" w:rsidR="002A10D4" w:rsidRPr="00D31E35" w:rsidRDefault="002A10D4" w:rsidP="002A10D4">
            <w:pPr>
              <w:jc w:val="center"/>
              <w:rPr>
                <w:sz w:val="20"/>
                <w:szCs w:val="20"/>
              </w:rPr>
            </w:pPr>
            <w:r w:rsidRPr="00D31E35">
              <w:rPr>
                <w:color w:val="000000"/>
                <w:sz w:val="20"/>
                <w:szCs w:val="20"/>
              </w:rPr>
              <w:t>20 095,5</w:t>
            </w:r>
          </w:p>
        </w:tc>
        <w:tc>
          <w:tcPr>
            <w:tcW w:w="1075" w:type="dxa"/>
            <w:tcBorders>
              <w:top w:val="single" w:sz="4" w:space="0" w:color="auto"/>
              <w:left w:val="nil"/>
              <w:bottom w:val="single" w:sz="4" w:space="0" w:color="auto"/>
              <w:right w:val="single" w:sz="4" w:space="0" w:color="auto"/>
            </w:tcBorders>
            <w:shd w:val="clear" w:color="auto" w:fill="FFFFFF" w:themeFill="background1"/>
            <w:vAlign w:val="center"/>
          </w:tcPr>
          <w:p w14:paraId="33FC4CAE" w14:textId="207F658D" w:rsidR="002A10D4" w:rsidRPr="00D31E35" w:rsidRDefault="002A10D4" w:rsidP="002A10D4">
            <w:pPr>
              <w:jc w:val="center"/>
              <w:rPr>
                <w:sz w:val="20"/>
                <w:szCs w:val="20"/>
              </w:rPr>
            </w:pPr>
            <w:r w:rsidRPr="00D31E35">
              <w:rPr>
                <w:color w:val="000000"/>
                <w:sz w:val="20"/>
                <w:szCs w:val="20"/>
              </w:rPr>
              <w:t>20 249,1</w:t>
            </w:r>
          </w:p>
        </w:tc>
        <w:tc>
          <w:tcPr>
            <w:tcW w:w="1068" w:type="dxa"/>
            <w:tcBorders>
              <w:top w:val="single" w:sz="4" w:space="0" w:color="auto"/>
              <w:left w:val="nil"/>
              <w:bottom w:val="single" w:sz="4" w:space="0" w:color="auto"/>
              <w:right w:val="single" w:sz="4" w:space="0" w:color="auto"/>
            </w:tcBorders>
            <w:shd w:val="clear" w:color="auto" w:fill="FFFFFF" w:themeFill="background1"/>
            <w:vAlign w:val="center"/>
          </w:tcPr>
          <w:p w14:paraId="71168DD8" w14:textId="6BFC0D9B" w:rsidR="002A10D4" w:rsidRPr="00D31E35" w:rsidRDefault="002A10D4" w:rsidP="002A10D4">
            <w:pPr>
              <w:jc w:val="center"/>
              <w:rPr>
                <w:sz w:val="20"/>
                <w:szCs w:val="20"/>
              </w:rPr>
            </w:pPr>
            <w:r w:rsidRPr="00D31E35">
              <w:rPr>
                <w:color w:val="000000"/>
                <w:sz w:val="20"/>
                <w:szCs w:val="20"/>
              </w:rPr>
              <w:t>20 983,6</w:t>
            </w:r>
          </w:p>
        </w:tc>
        <w:tc>
          <w:tcPr>
            <w:tcW w:w="1007"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094C811F" w14:textId="6798CF07" w:rsidR="002A10D4" w:rsidRPr="00D31E35" w:rsidRDefault="002A10D4" w:rsidP="002A10D4">
            <w:pPr>
              <w:jc w:val="center"/>
              <w:rPr>
                <w:sz w:val="20"/>
                <w:szCs w:val="20"/>
              </w:rPr>
            </w:pPr>
            <w:r w:rsidRPr="00D31E35">
              <w:rPr>
                <w:color w:val="000000"/>
                <w:sz w:val="20"/>
                <w:szCs w:val="20"/>
              </w:rPr>
              <w:t>21 123,0</w:t>
            </w:r>
          </w:p>
        </w:tc>
        <w:tc>
          <w:tcPr>
            <w:tcW w:w="1006"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57023A3B" w14:textId="1A279E9C" w:rsidR="002A10D4" w:rsidRPr="00D31E35" w:rsidRDefault="002A10D4" w:rsidP="002A10D4">
            <w:pPr>
              <w:jc w:val="center"/>
              <w:rPr>
                <w:sz w:val="20"/>
                <w:szCs w:val="20"/>
              </w:rPr>
            </w:pPr>
            <w:r w:rsidRPr="00D31E35">
              <w:rPr>
                <w:color w:val="000000"/>
                <w:sz w:val="20"/>
                <w:szCs w:val="20"/>
              </w:rPr>
              <w:t>21 911,0</w:t>
            </w:r>
          </w:p>
        </w:tc>
      </w:tr>
      <w:tr w:rsidR="002A10D4" w:rsidRPr="00D31E35" w14:paraId="3734D2D2" w14:textId="77777777" w:rsidTr="003E18E3">
        <w:trPr>
          <w:trHeight w:val="67"/>
          <w:jc w:val="center"/>
        </w:trPr>
        <w:tc>
          <w:tcPr>
            <w:tcW w:w="2046" w:type="dxa"/>
            <w:tcMar>
              <w:top w:w="15" w:type="dxa"/>
              <w:left w:w="15" w:type="dxa"/>
              <w:bottom w:w="0" w:type="dxa"/>
              <w:right w:w="15" w:type="dxa"/>
            </w:tcMar>
            <w:vAlign w:val="center"/>
            <w:hideMark/>
          </w:tcPr>
          <w:p w14:paraId="69C118B5"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 xml:space="preserve">Темп роста производства – </w:t>
            </w:r>
            <w:r w:rsidRPr="00D31E35">
              <w:rPr>
                <w:rFonts w:eastAsia="Arial Unicode MS"/>
                <w:sz w:val="20"/>
                <w:szCs w:val="20"/>
                <w:lang w:eastAsia="ru-RU"/>
              </w:rPr>
              <w:t xml:space="preserve">Раздел </w:t>
            </w:r>
            <w:r w:rsidRPr="00D31E35">
              <w:rPr>
                <w:rFonts w:eastAsia="Arial Unicode MS"/>
                <w:sz w:val="20"/>
                <w:szCs w:val="20"/>
                <w:lang w:val="en-US" w:eastAsia="ru-RU"/>
              </w:rPr>
              <w:t>D</w:t>
            </w:r>
            <w:r w:rsidRPr="00D31E35">
              <w:rPr>
                <w:rFonts w:eastAsia="Arial Unicode MS"/>
                <w:sz w:val="20"/>
                <w:szCs w:val="20"/>
                <w:lang w:eastAsia="ru-RU"/>
              </w:rPr>
              <w:t>: Обеспечение электрической энергией, газом и паром; кондиционирование воздуха</w:t>
            </w:r>
          </w:p>
        </w:tc>
        <w:tc>
          <w:tcPr>
            <w:tcW w:w="1027" w:type="dxa"/>
            <w:vAlign w:val="center"/>
            <w:hideMark/>
          </w:tcPr>
          <w:p w14:paraId="2FDDBC75"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в % к предыду-щему году</w:t>
            </w:r>
          </w:p>
        </w:tc>
        <w:tc>
          <w:tcPr>
            <w:tcW w:w="11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93B323" w14:textId="7ECF7F7D" w:rsidR="002A10D4" w:rsidRPr="00D31E35" w:rsidRDefault="002A10D4" w:rsidP="002A10D4">
            <w:pPr>
              <w:jc w:val="center"/>
              <w:rPr>
                <w:sz w:val="20"/>
                <w:szCs w:val="20"/>
              </w:rPr>
            </w:pPr>
            <w:r w:rsidRPr="00D31E35">
              <w:rPr>
                <w:color w:val="000000"/>
                <w:sz w:val="20"/>
                <w:szCs w:val="20"/>
              </w:rPr>
              <w:t>104,3</w:t>
            </w:r>
          </w:p>
        </w:tc>
        <w:tc>
          <w:tcPr>
            <w:tcW w:w="991"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054C2F5E" w14:textId="2C8890E4" w:rsidR="002A10D4" w:rsidRPr="00D31E35" w:rsidRDefault="002A10D4" w:rsidP="002A10D4">
            <w:pPr>
              <w:jc w:val="center"/>
              <w:rPr>
                <w:sz w:val="20"/>
                <w:szCs w:val="20"/>
              </w:rPr>
            </w:pPr>
            <w:r w:rsidRPr="00D31E35">
              <w:rPr>
                <w:color w:val="000000"/>
                <w:sz w:val="20"/>
                <w:szCs w:val="20"/>
              </w:rPr>
              <w:t>104,4</w:t>
            </w:r>
          </w:p>
        </w:tc>
        <w:tc>
          <w:tcPr>
            <w:tcW w:w="987" w:type="dxa"/>
            <w:tcBorders>
              <w:top w:val="single" w:sz="4" w:space="0" w:color="auto"/>
              <w:left w:val="nil"/>
              <w:bottom w:val="single" w:sz="4" w:space="0" w:color="auto"/>
              <w:right w:val="single" w:sz="4" w:space="0" w:color="auto"/>
            </w:tcBorders>
            <w:shd w:val="clear" w:color="auto" w:fill="FFFFFF" w:themeFill="background1"/>
            <w:vAlign w:val="center"/>
          </w:tcPr>
          <w:p w14:paraId="56C1E0F8" w14:textId="2AD2AA0B" w:rsidR="002A10D4" w:rsidRPr="00D31E35" w:rsidRDefault="002A10D4" w:rsidP="002A10D4">
            <w:pPr>
              <w:jc w:val="center"/>
              <w:rPr>
                <w:sz w:val="20"/>
                <w:szCs w:val="20"/>
              </w:rPr>
            </w:pPr>
            <w:r w:rsidRPr="00D31E35">
              <w:rPr>
                <w:color w:val="000000"/>
                <w:sz w:val="20"/>
                <w:szCs w:val="20"/>
              </w:rPr>
              <w:t>104,3</w:t>
            </w:r>
          </w:p>
        </w:tc>
        <w:tc>
          <w:tcPr>
            <w:tcW w:w="987" w:type="dxa"/>
            <w:tcBorders>
              <w:top w:val="single" w:sz="4" w:space="0" w:color="auto"/>
              <w:left w:val="nil"/>
              <w:bottom w:val="single" w:sz="4" w:space="0" w:color="auto"/>
              <w:right w:val="single" w:sz="4" w:space="0" w:color="auto"/>
            </w:tcBorders>
            <w:shd w:val="clear" w:color="auto" w:fill="FFFFFF" w:themeFill="background1"/>
            <w:vAlign w:val="center"/>
          </w:tcPr>
          <w:p w14:paraId="66E0704B" w14:textId="0FADE907" w:rsidR="002A10D4" w:rsidRPr="00D31E35" w:rsidRDefault="002A10D4" w:rsidP="002A10D4">
            <w:pPr>
              <w:jc w:val="center"/>
              <w:rPr>
                <w:sz w:val="20"/>
                <w:szCs w:val="20"/>
              </w:rPr>
            </w:pPr>
            <w:r w:rsidRPr="00D31E35">
              <w:rPr>
                <w:color w:val="000000"/>
                <w:sz w:val="20"/>
                <w:szCs w:val="20"/>
              </w:rPr>
              <w:t>104,4</w:t>
            </w:r>
          </w:p>
        </w:tc>
        <w:tc>
          <w:tcPr>
            <w:tcW w:w="845" w:type="dxa"/>
            <w:tcBorders>
              <w:top w:val="single" w:sz="4" w:space="0" w:color="auto"/>
              <w:left w:val="nil"/>
              <w:bottom w:val="single" w:sz="4" w:space="0" w:color="auto"/>
              <w:right w:val="single" w:sz="4" w:space="0" w:color="auto"/>
            </w:tcBorders>
            <w:shd w:val="clear" w:color="auto" w:fill="FFFFFF" w:themeFill="background1"/>
            <w:vAlign w:val="center"/>
          </w:tcPr>
          <w:p w14:paraId="4B40E428" w14:textId="037F551D" w:rsidR="002A10D4" w:rsidRPr="00D31E35" w:rsidRDefault="002A10D4" w:rsidP="002A10D4">
            <w:pPr>
              <w:jc w:val="center"/>
              <w:rPr>
                <w:sz w:val="20"/>
                <w:szCs w:val="20"/>
              </w:rPr>
            </w:pPr>
            <w:r w:rsidRPr="00D31E35">
              <w:rPr>
                <w:color w:val="000000"/>
                <w:sz w:val="20"/>
                <w:szCs w:val="20"/>
              </w:rPr>
              <w:t>104,3</w:t>
            </w:r>
          </w:p>
        </w:tc>
        <w:tc>
          <w:tcPr>
            <w:tcW w:w="986" w:type="dxa"/>
            <w:tcBorders>
              <w:top w:val="single" w:sz="4" w:space="0" w:color="auto"/>
              <w:left w:val="nil"/>
              <w:bottom w:val="single" w:sz="4" w:space="0" w:color="auto"/>
              <w:right w:val="single" w:sz="4" w:space="0" w:color="auto"/>
            </w:tcBorders>
            <w:shd w:val="clear" w:color="auto" w:fill="FFFFFF" w:themeFill="background1"/>
            <w:vAlign w:val="center"/>
          </w:tcPr>
          <w:p w14:paraId="137DB67D" w14:textId="2661FF80" w:rsidR="002A10D4" w:rsidRPr="00D31E35" w:rsidRDefault="002A10D4" w:rsidP="002A10D4">
            <w:pPr>
              <w:jc w:val="center"/>
              <w:rPr>
                <w:sz w:val="20"/>
                <w:szCs w:val="20"/>
              </w:rPr>
            </w:pPr>
            <w:r w:rsidRPr="00D31E35">
              <w:rPr>
                <w:color w:val="000000"/>
                <w:sz w:val="20"/>
                <w:szCs w:val="20"/>
              </w:rPr>
              <w:t>104,4</w:t>
            </w:r>
          </w:p>
        </w:tc>
        <w:tc>
          <w:tcPr>
            <w:tcW w:w="1014" w:type="dxa"/>
            <w:tcBorders>
              <w:top w:val="single" w:sz="4" w:space="0" w:color="auto"/>
              <w:left w:val="nil"/>
              <w:bottom w:val="single" w:sz="4" w:space="0" w:color="auto"/>
              <w:right w:val="single" w:sz="4" w:space="0" w:color="auto"/>
            </w:tcBorders>
            <w:shd w:val="clear" w:color="auto" w:fill="FFFFFF" w:themeFill="background1"/>
            <w:vAlign w:val="center"/>
          </w:tcPr>
          <w:p w14:paraId="58CE98B9" w14:textId="7346841A" w:rsidR="002A10D4" w:rsidRPr="00D31E35" w:rsidRDefault="002A10D4" w:rsidP="002A10D4">
            <w:pPr>
              <w:jc w:val="center"/>
              <w:rPr>
                <w:sz w:val="20"/>
                <w:szCs w:val="20"/>
              </w:rPr>
            </w:pPr>
            <w:r w:rsidRPr="00D31E35">
              <w:rPr>
                <w:color w:val="000000"/>
                <w:sz w:val="20"/>
                <w:szCs w:val="20"/>
              </w:rPr>
              <w:t>104,3</w:t>
            </w:r>
          </w:p>
        </w:tc>
        <w:tc>
          <w:tcPr>
            <w:tcW w:w="1101" w:type="dxa"/>
            <w:tcBorders>
              <w:top w:val="single" w:sz="4" w:space="0" w:color="auto"/>
              <w:left w:val="nil"/>
              <w:bottom w:val="single" w:sz="4" w:space="0" w:color="auto"/>
              <w:right w:val="single" w:sz="4" w:space="0" w:color="auto"/>
            </w:tcBorders>
            <w:shd w:val="clear" w:color="auto" w:fill="FFFFFF" w:themeFill="background1"/>
            <w:vAlign w:val="center"/>
          </w:tcPr>
          <w:p w14:paraId="08C5DDB5" w14:textId="00F8BCF8" w:rsidR="002A10D4" w:rsidRPr="00D31E35" w:rsidRDefault="002A10D4" w:rsidP="002A10D4">
            <w:pPr>
              <w:jc w:val="center"/>
              <w:rPr>
                <w:sz w:val="20"/>
                <w:szCs w:val="20"/>
              </w:rPr>
            </w:pPr>
            <w:r w:rsidRPr="00D31E35">
              <w:rPr>
                <w:color w:val="000000"/>
                <w:sz w:val="20"/>
                <w:szCs w:val="20"/>
              </w:rPr>
              <w:t>104,4</w:t>
            </w:r>
          </w:p>
        </w:tc>
        <w:tc>
          <w:tcPr>
            <w:tcW w:w="1075" w:type="dxa"/>
            <w:tcBorders>
              <w:top w:val="single" w:sz="4" w:space="0" w:color="auto"/>
              <w:left w:val="nil"/>
              <w:bottom w:val="single" w:sz="4" w:space="0" w:color="auto"/>
              <w:right w:val="single" w:sz="4" w:space="0" w:color="auto"/>
            </w:tcBorders>
            <w:shd w:val="clear" w:color="auto" w:fill="FFFFFF" w:themeFill="background1"/>
            <w:vAlign w:val="center"/>
          </w:tcPr>
          <w:p w14:paraId="29D71CD5" w14:textId="0BF4E56D" w:rsidR="002A10D4" w:rsidRPr="00D31E35" w:rsidRDefault="002A10D4" w:rsidP="002A10D4">
            <w:pPr>
              <w:jc w:val="center"/>
              <w:rPr>
                <w:sz w:val="20"/>
                <w:szCs w:val="20"/>
              </w:rPr>
            </w:pPr>
            <w:r w:rsidRPr="00D31E35">
              <w:rPr>
                <w:color w:val="000000"/>
                <w:sz w:val="20"/>
                <w:szCs w:val="20"/>
              </w:rPr>
              <w:t>104,3</w:t>
            </w:r>
          </w:p>
        </w:tc>
        <w:tc>
          <w:tcPr>
            <w:tcW w:w="1068" w:type="dxa"/>
            <w:tcBorders>
              <w:top w:val="single" w:sz="4" w:space="0" w:color="auto"/>
              <w:left w:val="nil"/>
              <w:bottom w:val="single" w:sz="4" w:space="0" w:color="auto"/>
              <w:right w:val="single" w:sz="4" w:space="0" w:color="auto"/>
            </w:tcBorders>
            <w:shd w:val="clear" w:color="auto" w:fill="FFFFFF" w:themeFill="background1"/>
            <w:vAlign w:val="center"/>
          </w:tcPr>
          <w:p w14:paraId="3C79D412" w14:textId="4D6AB22C" w:rsidR="002A10D4" w:rsidRPr="00D31E35" w:rsidRDefault="002A10D4" w:rsidP="002A10D4">
            <w:pPr>
              <w:jc w:val="center"/>
              <w:rPr>
                <w:sz w:val="20"/>
                <w:szCs w:val="20"/>
              </w:rPr>
            </w:pPr>
            <w:r w:rsidRPr="00D31E35">
              <w:rPr>
                <w:color w:val="000000"/>
                <w:sz w:val="20"/>
                <w:szCs w:val="20"/>
              </w:rPr>
              <w:t>104,4</w:t>
            </w:r>
          </w:p>
        </w:tc>
        <w:tc>
          <w:tcPr>
            <w:tcW w:w="1007"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28C99553" w14:textId="2FC7E41C" w:rsidR="002A10D4" w:rsidRPr="00D31E35" w:rsidRDefault="002A10D4" w:rsidP="002A10D4">
            <w:pPr>
              <w:jc w:val="center"/>
              <w:rPr>
                <w:sz w:val="20"/>
                <w:szCs w:val="20"/>
              </w:rPr>
            </w:pPr>
            <w:r w:rsidRPr="00D31E35">
              <w:rPr>
                <w:color w:val="000000"/>
                <w:sz w:val="20"/>
                <w:szCs w:val="20"/>
              </w:rPr>
              <w:t>104,3</w:t>
            </w:r>
          </w:p>
        </w:tc>
        <w:tc>
          <w:tcPr>
            <w:tcW w:w="1006"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58726260" w14:textId="2B160738" w:rsidR="002A10D4" w:rsidRPr="00D31E35" w:rsidRDefault="002A10D4" w:rsidP="002A10D4">
            <w:pPr>
              <w:jc w:val="center"/>
              <w:rPr>
                <w:sz w:val="20"/>
                <w:szCs w:val="20"/>
              </w:rPr>
            </w:pPr>
            <w:r w:rsidRPr="00D31E35">
              <w:rPr>
                <w:color w:val="000000"/>
                <w:sz w:val="20"/>
                <w:szCs w:val="20"/>
              </w:rPr>
              <w:t>104,4</w:t>
            </w:r>
          </w:p>
        </w:tc>
      </w:tr>
      <w:tr w:rsidR="002A10D4" w:rsidRPr="00D31E35" w14:paraId="331DA4A5" w14:textId="77777777" w:rsidTr="003E18E3">
        <w:trPr>
          <w:trHeight w:val="67"/>
          <w:jc w:val="center"/>
        </w:trPr>
        <w:tc>
          <w:tcPr>
            <w:tcW w:w="2046" w:type="dxa"/>
            <w:tcMar>
              <w:top w:w="15" w:type="dxa"/>
              <w:left w:w="15" w:type="dxa"/>
              <w:bottom w:w="0" w:type="dxa"/>
              <w:right w:w="15" w:type="dxa"/>
            </w:tcMar>
            <w:vAlign w:val="center"/>
            <w:hideMark/>
          </w:tcPr>
          <w:p w14:paraId="008882E2"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Arial Unicode MS"/>
                <w:sz w:val="20"/>
                <w:szCs w:val="20"/>
                <w:lang w:eastAsia="ru-RU"/>
              </w:rPr>
              <w:t xml:space="preserve">Раздел </w:t>
            </w:r>
            <w:r w:rsidRPr="00D31E35">
              <w:rPr>
                <w:rFonts w:eastAsia="Arial Unicode MS"/>
                <w:sz w:val="20"/>
                <w:szCs w:val="20"/>
                <w:lang w:val="en-US" w:eastAsia="ru-RU"/>
              </w:rPr>
              <w:t>E</w:t>
            </w:r>
            <w:r w:rsidRPr="00D31E35">
              <w:rPr>
                <w:rFonts w:eastAsia="Arial Unicode MS"/>
                <w:sz w:val="20"/>
                <w:szCs w:val="20"/>
                <w:lang w:eastAsia="ru-RU"/>
              </w:rPr>
              <w:t>: Водоснабжение; водоотведение, организация сбора и утилизации отходов, деятельность по ликвидации загрязнений</w:t>
            </w:r>
          </w:p>
        </w:tc>
        <w:tc>
          <w:tcPr>
            <w:tcW w:w="1027" w:type="dxa"/>
            <w:vAlign w:val="center"/>
            <w:hideMark/>
          </w:tcPr>
          <w:p w14:paraId="1011BB3F" w14:textId="3C1722A4"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млн рублей в ценах соответст-вующих лет</w:t>
            </w:r>
          </w:p>
        </w:tc>
        <w:tc>
          <w:tcPr>
            <w:tcW w:w="11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491AA2" w14:textId="69A0FFCE" w:rsidR="002A10D4" w:rsidRPr="00D31E35" w:rsidRDefault="002A10D4" w:rsidP="002A10D4">
            <w:pPr>
              <w:jc w:val="center"/>
              <w:rPr>
                <w:sz w:val="20"/>
                <w:szCs w:val="20"/>
              </w:rPr>
            </w:pPr>
            <w:r w:rsidRPr="00D31E35">
              <w:rPr>
                <w:color w:val="000000"/>
                <w:sz w:val="20"/>
                <w:szCs w:val="20"/>
              </w:rPr>
              <w:t>8 660,7</w:t>
            </w:r>
          </w:p>
        </w:tc>
        <w:tc>
          <w:tcPr>
            <w:tcW w:w="991"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768F8769" w14:textId="062E9490" w:rsidR="002A10D4" w:rsidRPr="00D31E35" w:rsidRDefault="002A10D4" w:rsidP="002A10D4">
            <w:pPr>
              <w:jc w:val="center"/>
              <w:rPr>
                <w:sz w:val="20"/>
                <w:szCs w:val="20"/>
              </w:rPr>
            </w:pPr>
            <w:r w:rsidRPr="00D31E35">
              <w:rPr>
                <w:color w:val="000000"/>
                <w:sz w:val="20"/>
                <w:szCs w:val="20"/>
              </w:rPr>
              <w:t>8 826,2</w:t>
            </w:r>
          </w:p>
        </w:tc>
        <w:tc>
          <w:tcPr>
            <w:tcW w:w="987" w:type="dxa"/>
            <w:tcBorders>
              <w:top w:val="single" w:sz="4" w:space="0" w:color="auto"/>
              <w:left w:val="nil"/>
              <w:bottom w:val="single" w:sz="4" w:space="0" w:color="auto"/>
              <w:right w:val="single" w:sz="4" w:space="0" w:color="auto"/>
            </w:tcBorders>
            <w:shd w:val="clear" w:color="auto" w:fill="FFFFFF" w:themeFill="background1"/>
            <w:vAlign w:val="center"/>
          </w:tcPr>
          <w:p w14:paraId="7B4AC56F" w14:textId="3877A51D" w:rsidR="002A10D4" w:rsidRPr="00D31E35" w:rsidRDefault="002A10D4" w:rsidP="002A10D4">
            <w:pPr>
              <w:jc w:val="center"/>
              <w:rPr>
                <w:sz w:val="20"/>
                <w:szCs w:val="20"/>
              </w:rPr>
            </w:pPr>
            <w:r w:rsidRPr="00D31E35">
              <w:rPr>
                <w:color w:val="000000"/>
                <w:sz w:val="20"/>
                <w:szCs w:val="20"/>
              </w:rPr>
              <w:t>9 043,2</w:t>
            </w:r>
          </w:p>
        </w:tc>
        <w:tc>
          <w:tcPr>
            <w:tcW w:w="987" w:type="dxa"/>
            <w:tcBorders>
              <w:top w:val="single" w:sz="4" w:space="0" w:color="auto"/>
              <w:left w:val="nil"/>
              <w:bottom w:val="single" w:sz="4" w:space="0" w:color="auto"/>
              <w:right w:val="single" w:sz="4" w:space="0" w:color="auto"/>
            </w:tcBorders>
            <w:shd w:val="clear" w:color="auto" w:fill="FFFFFF" w:themeFill="background1"/>
            <w:vAlign w:val="center"/>
          </w:tcPr>
          <w:p w14:paraId="7E852656" w14:textId="430C511C" w:rsidR="002A10D4" w:rsidRPr="00D31E35" w:rsidRDefault="002A10D4" w:rsidP="002A10D4">
            <w:pPr>
              <w:jc w:val="center"/>
              <w:rPr>
                <w:sz w:val="20"/>
                <w:szCs w:val="20"/>
              </w:rPr>
            </w:pPr>
            <w:r w:rsidRPr="00D31E35">
              <w:rPr>
                <w:color w:val="000000"/>
                <w:sz w:val="20"/>
                <w:szCs w:val="20"/>
              </w:rPr>
              <w:t>9 261,8</w:t>
            </w:r>
          </w:p>
        </w:tc>
        <w:tc>
          <w:tcPr>
            <w:tcW w:w="845" w:type="dxa"/>
            <w:tcBorders>
              <w:top w:val="single" w:sz="4" w:space="0" w:color="auto"/>
              <w:left w:val="nil"/>
              <w:bottom w:val="single" w:sz="4" w:space="0" w:color="auto"/>
              <w:right w:val="single" w:sz="4" w:space="0" w:color="auto"/>
            </w:tcBorders>
            <w:shd w:val="clear" w:color="auto" w:fill="FFFFFF" w:themeFill="background1"/>
            <w:vAlign w:val="center"/>
          </w:tcPr>
          <w:p w14:paraId="551CAA8D" w14:textId="213D73C2" w:rsidR="002A10D4" w:rsidRPr="00D31E35" w:rsidRDefault="002A10D4" w:rsidP="002A10D4">
            <w:pPr>
              <w:jc w:val="center"/>
              <w:rPr>
                <w:sz w:val="20"/>
                <w:szCs w:val="20"/>
              </w:rPr>
            </w:pPr>
            <w:r w:rsidRPr="00D31E35">
              <w:rPr>
                <w:color w:val="000000"/>
                <w:sz w:val="20"/>
                <w:szCs w:val="20"/>
              </w:rPr>
              <w:t>9 442,5</w:t>
            </w:r>
          </w:p>
        </w:tc>
        <w:tc>
          <w:tcPr>
            <w:tcW w:w="986" w:type="dxa"/>
            <w:tcBorders>
              <w:top w:val="single" w:sz="4" w:space="0" w:color="auto"/>
              <w:left w:val="nil"/>
              <w:bottom w:val="single" w:sz="4" w:space="0" w:color="auto"/>
              <w:right w:val="single" w:sz="4" w:space="0" w:color="auto"/>
            </w:tcBorders>
            <w:shd w:val="clear" w:color="auto" w:fill="FFFFFF" w:themeFill="background1"/>
            <w:vAlign w:val="center"/>
          </w:tcPr>
          <w:p w14:paraId="47C7C00F" w14:textId="7417F7E6" w:rsidR="002A10D4" w:rsidRPr="00D31E35" w:rsidRDefault="002A10D4" w:rsidP="002A10D4">
            <w:pPr>
              <w:jc w:val="center"/>
              <w:rPr>
                <w:sz w:val="20"/>
                <w:szCs w:val="20"/>
              </w:rPr>
            </w:pPr>
            <w:r w:rsidRPr="00D31E35">
              <w:rPr>
                <w:color w:val="000000"/>
                <w:sz w:val="20"/>
                <w:szCs w:val="20"/>
              </w:rPr>
              <w:t>9 719,0</w:t>
            </w:r>
          </w:p>
        </w:tc>
        <w:tc>
          <w:tcPr>
            <w:tcW w:w="1014" w:type="dxa"/>
            <w:tcBorders>
              <w:top w:val="single" w:sz="4" w:space="0" w:color="auto"/>
              <w:left w:val="nil"/>
              <w:bottom w:val="single" w:sz="4" w:space="0" w:color="auto"/>
              <w:right w:val="single" w:sz="4" w:space="0" w:color="auto"/>
            </w:tcBorders>
            <w:shd w:val="clear" w:color="auto" w:fill="FFFFFF" w:themeFill="background1"/>
            <w:vAlign w:val="center"/>
          </w:tcPr>
          <w:p w14:paraId="551FDB4F" w14:textId="28B9A8BD" w:rsidR="002A10D4" w:rsidRPr="00D31E35" w:rsidRDefault="002A10D4" w:rsidP="002A10D4">
            <w:pPr>
              <w:jc w:val="center"/>
              <w:rPr>
                <w:sz w:val="20"/>
                <w:szCs w:val="20"/>
              </w:rPr>
            </w:pPr>
            <w:r w:rsidRPr="00D31E35">
              <w:rPr>
                <w:color w:val="000000"/>
                <w:sz w:val="20"/>
                <w:szCs w:val="20"/>
              </w:rPr>
              <w:t>9 859,5</w:t>
            </w:r>
          </w:p>
        </w:tc>
        <w:tc>
          <w:tcPr>
            <w:tcW w:w="1101" w:type="dxa"/>
            <w:tcBorders>
              <w:top w:val="single" w:sz="4" w:space="0" w:color="auto"/>
              <w:left w:val="nil"/>
              <w:bottom w:val="single" w:sz="4" w:space="0" w:color="auto"/>
              <w:right w:val="single" w:sz="4" w:space="0" w:color="auto"/>
            </w:tcBorders>
            <w:shd w:val="clear" w:color="auto" w:fill="FFFFFF" w:themeFill="background1"/>
            <w:vAlign w:val="center"/>
          </w:tcPr>
          <w:p w14:paraId="422D5A10" w14:textId="76E015E3" w:rsidR="002A10D4" w:rsidRPr="00D31E35" w:rsidRDefault="002A10D4" w:rsidP="002A10D4">
            <w:pPr>
              <w:jc w:val="center"/>
              <w:rPr>
                <w:sz w:val="20"/>
                <w:szCs w:val="20"/>
              </w:rPr>
            </w:pPr>
            <w:r w:rsidRPr="00D31E35">
              <w:rPr>
                <w:color w:val="000000"/>
                <w:sz w:val="20"/>
                <w:szCs w:val="20"/>
              </w:rPr>
              <w:t>10 198,7</w:t>
            </w:r>
          </w:p>
        </w:tc>
        <w:tc>
          <w:tcPr>
            <w:tcW w:w="1075" w:type="dxa"/>
            <w:tcBorders>
              <w:top w:val="single" w:sz="4" w:space="0" w:color="auto"/>
              <w:left w:val="nil"/>
              <w:bottom w:val="single" w:sz="4" w:space="0" w:color="auto"/>
              <w:right w:val="single" w:sz="4" w:space="0" w:color="auto"/>
            </w:tcBorders>
            <w:shd w:val="clear" w:color="auto" w:fill="FFFFFF" w:themeFill="background1"/>
            <w:vAlign w:val="center"/>
          </w:tcPr>
          <w:p w14:paraId="60E4F506" w14:textId="64953644" w:rsidR="002A10D4" w:rsidRPr="00D31E35" w:rsidRDefault="002A10D4" w:rsidP="002A10D4">
            <w:pPr>
              <w:jc w:val="center"/>
              <w:rPr>
                <w:sz w:val="20"/>
                <w:szCs w:val="20"/>
              </w:rPr>
            </w:pPr>
            <w:r w:rsidRPr="00D31E35">
              <w:rPr>
                <w:color w:val="000000"/>
                <w:sz w:val="20"/>
                <w:szCs w:val="20"/>
              </w:rPr>
              <w:t>10 294,9</w:t>
            </w:r>
          </w:p>
        </w:tc>
        <w:tc>
          <w:tcPr>
            <w:tcW w:w="1068" w:type="dxa"/>
            <w:tcBorders>
              <w:top w:val="single" w:sz="4" w:space="0" w:color="auto"/>
              <w:left w:val="nil"/>
              <w:bottom w:val="single" w:sz="4" w:space="0" w:color="auto"/>
              <w:right w:val="single" w:sz="4" w:space="0" w:color="auto"/>
            </w:tcBorders>
            <w:shd w:val="clear" w:color="auto" w:fill="FFFFFF" w:themeFill="background1"/>
            <w:vAlign w:val="center"/>
          </w:tcPr>
          <w:p w14:paraId="4A98BF85" w14:textId="4BA27B6A" w:rsidR="002A10D4" w:rsidRPr="00D31E35" w:rsidRDefault="002A10D4" w:rsidP="002A10D4">
            <w:pPr>
              <w:jc w:val="center"/>
              <w:rPr>
                <w:sz w:val="20"/>
                <w:szCs w:val="20"/>
              </w:rPr>
            </w:pPr>
            <w:r w:rsidRPr="00D31E35">
              <w:rPr>
                <w:color w:val="000000"/>
                <w:sz w:val="20"/>
                <w:szCs w:val="20"/>
              </w:rPr>
              <w:t>10 702,1</w:t>
            </w:r>
          </w:p>
        </w:tc>
        <w:tc>
          <w:tcPr>
            <w:tcW w:w="1007"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60F83113" w14:textId="57328BB7" w:rsidR="002A10D4" w:rsidRPr="00D31E35" w:rsidRDefault="002A10D4" w:rsidP="002A10D4">
            <w:pPr>
              <w:jc w:val="center"/>
              <w:rPr>
                <w:sz w:val="20"/>
                <w:szCs w:val="20"/>
              </w:rPr>
            </w:pPr>
            <w:r w:rsidRPr="00D31E35">
              <w:rPr>
                <w:color w:val="000000"/>
                <w:sz w:val="20"/>
                <w:szCs w:val="20"/>
              </w:rPr>
              <w:t>10 749,5</w:t>
            </w:r>
          </w:p>
        </w:tc>
        <w:tc>
          <w:tcPr>
            <w:tcW w:w="1006"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2C7F84FD" w14:textId="7146F71F" w:rsidR="002A10D4" w:rsidRPr="00D31E35" w:rsidRDefault="002A10D4" w:rsidP="002A10D4">
            <w:pPr>
              <w:jc w:val="center"/>
              <w:rPr>
                <w:sz w:val="20"/>
                <w:szCs w:val="20"/>
              </w:rPr>
            </w:pPr>
            <w:r w:rsidRPr="00D31E35">
              <w:rPr>
                <w:color w:val="000000"/>
                <w:sz w:val="20"/>
                <w:szCs w:val="20"/>
              </w:rPr>
              <w:t>11 230,4</w:t>
            </w:r>
          </w:p>
        </w:tc>
      </w:tr>
      <w:tr w:rsidR="002A10D4" w:rsidRPr="00D31E35" w14:paraId="194180EC" w14:textId="77777777" w:rsidTr="003E18E3">
        <w:trPr>
          <w:trHeight w:val="67"/>
          <w:jc w:val="center"/>
        </w:trPr>
        <w:tc>
          <w:tcPr>
            <w:tcW w:w="2046" w:type="dxa"/>
            <w:tcMar>
              <w:top w:w="15" w:type="dxa"/>
              <w:left w:w="15" w:type="dxa"/>
              <w:bottom w:w="0" w:type="dxa"/>
              <w:right w:w="15" w:type="dxa"/>
            </w:tcMar>
            <w:vAlign w:val="center"/>
          </w:tcPr>
          <w:p w14:paraId="13421367"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 xml:space="preserve">Темп роста производства – </w:t>
            </w:r>
            <w:r w:rsidRPr="00D31E35">
              <w:rPr>
                <w:rFonts w:eastAsia="Arial Unicode MS"/>
                <w:sz w:val="20"/>
                <w:szCs w:val="20"/>
                <w:lang w:eastAsia="ru-RU"/>
              </w:rPr>
              <w:t xml:space="preserve">Раздел </w:t>
            </w:r>
            <w:r w:rsidRPr="00D31E35">
              <w:rPr>
                <w:rFonts w:eastAsia="Arial Unicode MS"/>
                <w:sz w:val="20"/>
                <w:szCs w:val="20"/>
                <w:lang w:val="en-US" w:eastAsia="ru-RU"/>
              </w:rPr>
              <w:t>E</w:t>
            </w:r>
            <w:r w:rsidRPr="00D31E35">
              <w:rPr>
                <w:rFonts w:eastAsia="Arial Unicode MS"/>
                <w:sz w:val="20"/>
                <w:szCs w:val="20"/>
                <w:lang w:eastAsia="ru-RU"/>
              </w:rPr>
              <w:t>: Водоснабжение; водоотведение, организация сбора и утилизации отходов, деятельность по ликвидации загрязнений</w:t>
            </w:r>
          </w:p>
        </w:tc>
        <w:tc>
          <w:tcPr>
            <w:tcW w:w="1027" w:type="dxa"/>
            <w:vAlign w:val="center"/>
            <w:hideMark/>
          </w:tcPr>
          <w:p w14:paraId="68EF1881"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в % к предыду-щему году</w:t>
            </w:r>
          </w:p>
        </w:tc>
        <w:tc>
          <w:tcPr>
            <w:tcW w:w="11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8BEEA5" w14:textId="28DCD7CF" w:rsidR="002A10D4" w:rsidRPr="00D31E35" w:rsidRDefault="002A10D4" w:rsidP="002A10D4">
            <w:pPr>
              <w:jc w:val="center"/>
              <w:rPr>
                <w:sz w:val="20"/>
                <w:szCs w:val="20"/>
              </w:rPr>
            </w:pPr>
            <w:r w:rsidRPr="00D31E35">
              <w:rPr>
                <w:color w:val="000000"/>
                <w:sz w:val="20"/>
                <w:szCs w:val="20"/>
              </w:rPr>
              <w:t>104,4</w:t>
            </w:r>
          </w:p>
        </w:tc>
        <w:tc>
          <w:tcPr>
            <w:tcW w:w="991"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0E4F0B5B" w14:textId="055ACD44" w:rsidR="002A10D4" w:rsidRPr="00D31E35" w:rsidRDefault="002A10D4" w:rsidP="002A10D4">
            <w:pPr>
              <w:jc w:val="center"/>
              <w:rPr>
                <w:sz w:val="20"/>
                <w:szCs w:val="20"/>
              </w:rPr>
            </w:pPr>
            <w:r w:rsidRPr="00D31E35">
              <w:rPr>
                <w:color w:val="000000"/>
                <w:sz w:val="20"/>
                <w:szCs w:val="20"/>
              </w:rPr>
              <w:t>104,9</w:t>
            </w:r>
          </w:p>
        </w:tc>
        <w:tc>
          <w:tcPr>
            <w:tcW w:w="987" w:type="dxa"/>
            <w:tcBorders>
              <w:top w:val="single" w:sz="4" w:space="0" w:color="auto"/>
              <w:left w:val="nil"/>
              <w:bottom w:val="single" w:sz="4" w:space="0" w:color="auto"/>
              <w:right w:val="single" w:sz="4" w:space="0" w:color="auto"/>
            </w:tcBorders>
            <w:shd w:val="clear" w:color="auto" w:fill="FFFFFF" w:themeFill="background1"/>
            <w:vAlign w:val="center"/>
          </w:tcPr>
          <w:p w14:paraId="09736C9E" w14:textId="0A5ECE30" w:rsidR="002A10D4" w:rsidRPr="00D31E35" w:rsidRDefault="002A10D4" w:rsidP="002A10D4">
            <w:pPr>
              <w:jc w:val="center"/>
              <w:rPr>
                <w:sz w:val="20"/>
                <w:szCs w:val="20"/>
              </w:rPr>
            </w:pPr>
            <w:r w:rsidRPr="00D31E35">
              <w:rPr>
                <w:color w:val="000000"/>
                <w:sz w:val="20"/>
                <w:szCs w:val="20"/>
              </w:rPr>
              <w:t>104,4</w:t>
            </w:r>
          </w:p>
        </w:tc>
        <w:tc>
          <w:tcPr>
            <w:tcW w:w="987" w:type="dxa"/>
            <w:tcBorders>
              <w:top w:val="single" w:sz="4" w:space="0" w:color="auto"/>
              <w:left w:val="nil"/>
              <w:bottom w:val="single" w:sz="4" w:space="0" w:color="auto"/>
              <w:right w:val="single" w:sz="4" w:space="0" w:color="auto"/>
            </w:tcBorders>
            <w:shd w:val="clear" w:color="auto" w:fill="FFFFFF" w:themeFill="background1"/>
            <w:vAlign w:val="center"/>
          </w:tcPr>
          <w:p w14:paraId="2C1A929C" w14:textId="380FA878" w:rsidR="002A10D4" w:rsidRPr="00D31E35" w:rsidRDefault="002A10D4" w:rsidP="002A10D4">
            <w:pPr>
              <w:jc w:val="center"/>
              <w:rPr>
                <w:sz w:val="20"/>
                <w:szCs w:val="20"/>
              </w:rPr>
            </w:pPr>
            <w:r w:rsidRPr="00D31E35">
              <w:rPr>
                <w:color w:val="000000"/>
                <w:sz w:val="20"/>
                <w:szCs w:val="20"/>
              </w:rPr>
              <w:t>104,9</w:t>
            </w:r>
          </w:p>
        </w:tc>
        <w:tc>
          <w:tcPr>
            <w:tcW w:w="845" w:type="dxa"/>
            <w:tcBorders>
              <w:top w:val="single" w:sz="4" w:space="0" w:color="auto"/>
              <w:left w:val="nil"/>
              <w:bottom w:val="single" w:sz="4" w:space="0" w:color="auto"/>
              <w:right w:val="single" w:sz="4" w:space="0" w:color="auto"/>
            </w:tcBorders>
            <w:shd w:val="clear" w:color="auto" w:fill="FFFFFF" w:themeFill="background1"/>
            <w:vAlign w:val="center"/>
          </w:tcPr>
          <w:p w14:paraId="127740C5" w14:textId="70F4A304" w:rsidR="002A10D4" w:rsidRPr="00D31E35" w:rsidRDefault="002A10D4" w:rsidP="002A10D4">
            <w:pPr>
              <w:jc w:val="center"/>
              <w:rPr>
                <w:sz w:val="20"/>
                <w:szCs w:val="20"/>
              </w:rPr>
            </w:pPr>
            <w:r w:rsidRPr="00D31E35">
              <w:rPr>
                <w:color w:val="000000"/>
                <w:sz w:val="20"/>
                <w:szCs w:val="20"/>
              </w:rPr>
              <w:t>104,4</w:t>
            </w:r>
          </w:p>
        </w:tc>
        <w:tc>
          <w:tcPr>
            <w:tcW w:w="986" w:type="dxa"/>
            <w:tcBorders>
              <w:top w:val="single" w:sz="4" w:space="0" w:color="auto"/>
              <w:left w:val="nil"/>
              <w:bottom w:val="single" w:sz="4" w:space="0" w:color="auto"/>
              <w:right w:val="single" w:sz="4" w:space="0" w:color="auto"/>
            </w:tcBorders>
            <w:shd w:val="clear" w:color="auto" w:fill="FFFFFF" w:themeFill="background1"/>
            <w:vAlign w:val="center"/>
          </w:tcPr>
          <w:p w14:paraId="03FC6DBB" w14:textId="5ABF2B3A" w:rsidR="002A10D4" w:rsidRPr="00D31E35" w:rsidRDefault="002A10D4" w:rsidP="002A10D4">
            <w:pPr>
              <w:jc w:val="center"/>
              <w:rPr>
                <w:sz w:val="20"/>
                <w:szCs w:val="20"/>
              </w:rPr>
            </w:pPr>
            <w:r w:rsidRPr="00D31E35">
              <w:rPr>
                <w:color w:val="000000"/>
                <w:sz w:val="20"/>
                <w:szCs w:val="20"/>
              </w:rPr>
              <w:t>104,9</w:t>
            </w:r>
          </w:p>
        </w:tc>
        <w:tc>
          <w:tcPr>
            <w:tcW w:w="1014" w:type="dxa"/>
            <w:tcBorders>
              <w:top w:val="single" w:sz="4" w:space="0" w:color="auto"/>
              <w:left w:val="nil"/>
              <w:bottom w:val="single" w:sz="4" w:space="0" w:color="auto"/>
              <w:right w:val="single" w:sz="4" w:space="0" w:color="auto"/>
            </w:tcBorders>
            <w:shd w:val="clear" w:color="auto" w:fill="FFFFFF" w:themeFill="background1"/>
            <w:vAlign w:val="center"/>
          </w:tcPr>
          <w:p w14:paraId="060A6033" w14:textId="20F6EC09" w:rsidR="002A10D4" w:rsidRPr="00D31E35" w:rsidRDefault="002A10D4" w:rsidP="002A10D4">
            <w:pPr>
              <w:jc w:val="center"/>
              <w:rPr>
                <w:sz w:val="20"/>
                <w:szCs w:val="20"/>
              </w:rPr>
            </w:pPr>
            <w:r w:rsidRPr="00D31E35">
              <w:rPr>
                <w:color w:val="000000"/>
                <w:sz w:val="20"/>
                <w:szCs w:val="20"/>
              </w:rPr>
              <w:t>104,4</w:t>
            </w:r>
          </w:p>
        </w:tc>
        <w:tc>
          <w:tcPr>
            <w:tcW w:w="1101" w:type="dxa"/>
            <w:tcBorders>
              <w:top w:val="single" w:sz="4" w:space="0" w:color="auto"/>
              <w:left w:val="nil"/>
              <w:bottom w:val="single" w:sz="4" w:space="0" w:color="auto"/>
              <w:right w:val="single" w:sz="4" w:space="0" w:color="auto"/>
            </w:tcBorders>
            <w:shd w:val="clear" w:color="auto" w:fill="FFFFFF" w:themeFill="background1"/>
            <w:vAlign w:val="center"/>
          </w:tcPr>
          <w:p w14:paraId="57194005" w14:textId="4B5FE86F" w:rsidR="002A10D4" w:rsidRPr="00D31E35" w:rsidRDefault="002A10D4" w:rsidP="002A10D4">
            <w:pPr>
              <w:jc w:val="center"/>
              <w:rPr>
                <w:sz w:val="20"/>
                <w:szCs w:val="20"/>
              </w:rPr>
            </w:pPr>
            <w:r w:rsidRPr="00D31E35">
              <w:rPr>
                <w:color w:val="000000"/>
                <w:sz w:val="20"/>
                <w:szCs w:val="20"/>
              </w:rPr>
              <w:t>104,9</w:t>
            </w:r>
          </w:p>
        </w:tc>
        <w:tc>
          <w:tcPr>
            <w:tcW w:w="1075" w:type="dxa"/>
            <w:tcBorders>
              <w:top w:val="single" w:sz="4" w:space="0" w:color="auto"/>
              <w:left w:val="nil"/>
              <w:bottom w:val="single" w:sz="4" w:space="0" w:color="auto"/>
              <w:right w:val="single" w:sz="4" w:space="0" w:color="auto"/>
            </w:tcBorders>
            <w:shd w:val="clear" w:color="auto" w:fill="FFFFFF" w:themeFill="background1"/>
            <w:vAlign w:val="center"/>
          </w:tcPr>
          <w:p w14:paraId="7EB9E232" w14:textId="67762B92" w:rsidR="002A10D4" w:rsidRPr="00D31E35" w:rsidRDefault="002A10D4" w:rsidP="002A10D4">
            <w:pPr>
              <w:jc w:val="center"/>
              <w:rPr>
                <w:sz w:val="20"/>
                <w:szCs w:val="20"/>
              </w:rPr>
            </w:pPr>
            <w:r w:rsidRPr="00D31E35">
              <w:rPr>
                <w:color w:val="000000"/>
                <w:sz w:val="20"/>
                <w:szCs w:val="20"/>
              </w:rPr>
              <w:t>104,4</w:t>
            </w:r>
          </w:p>
        </w:tc>
        <w:tc>
          <w:tcPr>
            <w:tcW w:w="1068" w:type="dxa"/>
            <w:tcBorders>
              <w:top w:val="single" w:sz="4" w:space="0" w:color="auto"/>
              <w:left w:val="nil"/>
              <w:bottom w:val="single" w:sz="4" w:space="0" w:color="auto"/>
              <w:right w:val="single" w:sz="4" w:space="0" w:color="auto"/>
            </w:tcBorders>
            <w:shd w:val="clear" w:color="auto" w:fill="FFFFFF" w:themeFill="background1"/>
            <w:vAlign w:val="center"/>
          </w:tcPr>
          <w:p w14:paraId="3C2784F6" w14:textId="2D9B56A7" w:rsidR="002A10D4" w:rsidRPr="00D31E35" w:rsidRDefault="002A10D4" w:rsidP="002A10D4">
            <w:pPr>
              <w:jc w:val="center"/>
              <w:rPr>
                <w:sz w:val="20"/>
                <w:szCs w:val="20"/>
              </w:rPr>
            </w:pPr>
            <w:r w:rsidRPr="00D31E35">
              <w:rPr>
                <w:color w:val="000000"/>
                <w:sz w:val="20"/>
                <w:szCs w:val="20"/>
              </w:rPr>
              <w:t>104,9</w:t>
            </w:r>
          </w:p>
        </w:tc>
        <w:tc>
          <w:tcPr>
            <w:tcW w:w="1007"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5324A151" w14:textId="3BF69129" w:rsidR="002A10D4" w:rsidRPr="00D31E35" w:rsidRDefault="002A10D4" w:rsidP="002A10D4">
            <w:pPr>
              <w:jc w:val="center"/>
              <w:rPr>
                <w:sz w:val="20"/>
                <w:szCs w:val="20"/>
              </w:rPr>
            </w:pPr>
            <w:r w:rsidRPr="00D31E35">
              <w:rPr>
                <w:color w:val="000000"/>
                <w:sz w:val="20"/>
                <w:szCs w:val="20"/>
              </w:rPr>
              <w:t>104,4</w:t>
            </w:r>
          </w:p>
        </w:tc>
        <w:tc>
          <w:tcPr>
            <w:tcW w:w="1006"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3F4D72FF" w14:textId="102014B2" w:rsidR="002A10D4" w:rsidRPr="00D31E35" w:rsidRDefault="002A10D4" w:rsidP="002A10D4">
            <w:pPr>
              <w:jc w:val="center"/>
              <w:rPr>
                <w:sz w:val="20"/>
                <w:szCs w:val="20"/>
              </w:rPr>
            </w:pPr>
            <w:r w:rsidRPr="00D31E35">
              <w:rPr>
                <w:color w:val="000000"/>
                <w:sz w:val="20"/>
                <w:szCs w:val="20"/>
              </w:rPr>
              <w:t>104,9</w:t>
            </w:r>
          </w:p>
        </w:tc>
      </w:tr>
      <w:tr w:rsidR="002A10D4" w:rsidRPr="00D31E35" w14:paraId="3C464A9F" w14:textId="77777777" w:rsidTr="003E18E3">
        <w:trPr>
          <w:trHeight w:val="67"/>
          <w:jc w:val="center"/>
        </w:trPr>
        <w:tc>
          <w:tcPr>
            <w:tcW w:w="2046" w:type="dxa"/>
            <w:tcMar>
              <w:top w:w="15" w:type="dxa"/>
              <w:left w:w="15" w:type="dxa"/>
              <w:bottom w:w="0" w:type="dxa"/>
              <w:right w:w="15" w:type="dxa"/>
            </w:tcMar>
            <w:vAlign w:val="center"/>
            <w:hideMark/>
          </w:tcPr>
          <w:p w14:paraId="00FBA0E0" w14:textId="77777777" w:rsidR="002A10D4" w:rsidRPr="00D31E35" w:rsidRDefault="002A10D4" w:rsidP="002A10D4">
            <w:pPr>
              <w:overflowPunct w:val="0"/>
              <w:autoSpaceDE w:val="0"/>
              <w:autoSpaceDN w:val="0"/>
              <w:adjustRightInd w:val="0"/>
              <w:spacing w:after="0" w:line="240" w:lineRule="auto"/>
              <w:rPr>
                <w:rFonts w:eastAsia="Times New Roman"/>
                <w:b/>
                <w:sz w:val="20"/>
                <w:szCs w:val="20"/>
                <w:lang w:eastAsia="ru-RU"/>
              </w:rPr>
            </w:pPr>
            <w:r w:rsidRPr="00D31E35">
              <w:rPr>
                <w:rFonts w:eastAsia="Times New Roman"/>
                <w:b/>
                <w:sz w:val="20"/>
                <w:szCs w:val="20"/>
                <w:lang w:eastAsia="ru-RU"/>
              </w:rPr>
              <w:t>3. Рынок товаров и услуг</w:t>
            </w:r>
          </w:p>
        </w:tc>
        <w:tc>
          <w:tcPr>
            <w:tcW w:w="1027" w:type="dxa"/>
            <w:vAlign w:val="center"/>
          </w:tcPr>
          <w:p w14:paraId="50575B42"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113" w:type="dxa"/>
            <w:vAlign w:val="center"/>
          </w:tcPr>
          <w:p w14:paraId="4254E16C"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991" w:type="dxa"/>
            <w:gridSpan w:val="2"/>
            <w:vAlign w:val="center"/>
          </w:tcPr>
          <w:p w14:paraId="4D58C77F"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987" w:type="dxa"/>
            <w:vAlign w:val="center"/>
          </w:tcPr>
          <w:p w14:paraId="61EA361E"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987" w:type="dxa"/>
            <w:vAlign w:val="center"/>
          </w:tcPr>
          <w:p w14:paraId="712AF4B6"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845" w:type="dxa"/>
            <w:vAlign w:val="center"/>
          </w:tcPr>
          <w:p w14:paraId="17FAE5D4"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986" w:type="dxa"/>
            <w:vAlign w:val="center"/>
          </w:tcPr>
          <w:p w14:paraId="0F4FA54C"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014" w:type="dxa"/>
            <w:vAlign w:val="center"/>
          </w:tcPr>
          <w:p w14:paraId="7D851FAF"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101" w:type="dxa"/>
            <w:vAlign w:val="center"/>
          </w:tcPr>
          <w:p w14:paraId="771D7CEC"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075" w:type="dxa"/>
            <w:vAlign w:val="center"/>
          </w:tcPr>
          <w:p w14:paraId="414E6FC8"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068" w:type="dxa"/>
            <w:vAlign w:val="center"/>
          </w:tcPr>
          <w:p w14:paraId="792323D8"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007" w:type="dxa"/>
            <w:gridSpan w:val="2"/>
            <w:vAlign w:val="center"/>
          </w:tcPr>
          <w:p w14:paraId="54230DA7"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006" w:type="dxa"/>
            <w:gridSpan w:val="2"/>
            <w:vAlign w:val="center"/>
          </w:tcPr>
          <w:p w14:paraId="5FCFA6FE"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r>
      <w:tr w:rsidR="002A10D4" w:rsidRPr="00D31E35" w14:paraId="493E0304" w14:textId="77777777" w:rsidTr="003E18E3">
        <w:trPr>
          <w:trHeight w:val="67"/>
          <w:jc w:val="center"/>
        </w:trPr>
        <w:tc>
          <w:tcPr>
            <w:tcW w:w="2046" w:type="dxa"/>
            <w:tcMar>
              <w:top w:w="15" w:type="dxa"/>
              <w:left w:w="15" w:type="dxa"/>
              <w:bottom w:w="0" w:type="dxa"/>
              <w:right w:w="15" w:type="dxa"/>
            </w:tcMar>
            <w:vAlign w:val="center"/>
            <w:hideMark/>
          </w:tcPr>
          <w:p w14:paraId="6FA98243"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 xml:space="preserve">Оборот розничной торговли </w:t>
            </w:r>
          </w:p>
        </w:tc>
        <w:tc>
          <w:tcPr>
            <w:tcW w:w="1027" w:type="dxa"/>
            <w:vAlign w:val="center"/>
            <w:hideMark/>
          </w:tcPr>
          <w:p w14:paraId="54F72FA3" w14:textId="5E98B9EE"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млн рублей в ценах соответст-вующих лет</w:t>
            </w:r>
          </w:p>
        </w:tc>
        <w:tc>
          <w:tcPr>
            <w:tcW w:w="1113" w:type="dxa"/>
            <w:vAlign w:val="center"/>
          </w:tcPr>
          <w:p w14:paraId="29EB5E40" w14:textId="5A85BED2" w:rsidR="002A10D4" w:rsidRPr="00425F7A" w:rsidRDefault="002A10D4" w:rsidP="002A10D4">
            <w:pPr>
              <w:jc w:val="center"/>
              <w:rPr>
                <w:sz w:val="20"/>
                <w:szCs w:val="20"/>
              </w:rPr>
            </w:pPr>
            <w:r w:rsidRPr="00425F7A">
              <w:rPr>
                <w:sz w:val="20"/>
                <w:szCs w:val="20"/>
              </w:rPr>
              <w:t>111</w:t>
            </w:r>
            <w:r w:rsidR="00881E9B">
              <w:rPr>
                <w:sz w:val="20"/>
                <w:szCs w:val="20"/>
              </w:rPr>
              <w:t xml:space="preserve"> </w:t>
            </w:r>
            <w:r w:rsidRPr="00425F7A">
              <w:rPr>
                <w:sz w:val="20"/>
                <w:szCs w:val="20"/>
              </w:rPr>
              <w:t>409,6</w:t>
            </w:r>
          </w:p>
        </w:tc>
        <w:tc>
          <w:tcPr>
            <w:tcW w:w="991" w:type="dxa"/>
            <w:gridSpan w:val="2"/>
            <w:vAlign w:val="center"/>
          </w:tcPr>
          <w:p w14:paraId="458B9584" w14:textId="57F66FCE" w:rsidR="002A10D4" w:rsidRPr="00425F7A" w:rsidRDefault="002A10D4" w:rsidP="002A10D4">
            <w:pPr>
              <w:jc w:val="center"/>
              <w:rPr>
                <w:sz w:val="20"/>
                <w:szCs w:val="20"/>
              </w:rPr>
            </w:pPr>
            <w:r w:rsidRPr="00425F7A">
              <w:rPr>
                <w:sz w:val="20"/>
                <w:szCs w:val="20"/>
              </w:rPr>
              <w:t>107</w:t>
            </w:r>
            <w:r w:rsidR="00881E9B">
              <w:rPr>
                <w:sz w:val="20"/>
                <w:szCs w:val="20"/>
              </w:rPr>
              <w:t xml:space="preserve"> </w:t>
            </w:r>
            <w:r w:rsidRPr="00425F7A">
              <w:rPr>
                <w:sz w:val="20"/>
                <w:szCs w:val="20"/>
              </w:rPr>
              <w:t>179,2</w:t>
            </w:r>
          </w:p>
        </w:tc>
        <w:tc>
          <w:tcPr>
            <w:tcW w:w="987" w:type="dxa"/>
            <w:vAlign w:val="center"/>
          </w:tcPr>
          <w:p w14:paraId="16F3C1BF" w14:textId="242C12CC" w:rsidR="002A10D4" w:rsidRPr="00425F7A" w:rsidRDefault="002A10D4" w:rsidP="002A10D4">
            <w:pPr>
              <w:jc w:val="center"/>
              <w:rPr>
                <w:sz w:val="20"/>
                <w:szCs w:val="20"/>
              </w:rPr>
            </w:pPr>
            <w:r w:rsidRPr="00425F7A">
              <w:rPr>
                <w:sz w:val="20"/>
                <w:szCs w:val="20"/>
              </w:rPr>
              <w:t>112</w:t>
            </w:r>
            <w:r w:rsidR="00881E9B">
              <w:rPr>
                <w:sz w:val="20"/>
                <w:szCs w:val="20"/>
              </w:rPr>
              <w:t xml:space="preserve"> </w:t>
            </w:r>
            <w:r w:rsidRPr="00425F7A">
              <w:rPr>
                <w:sz w:val="20"/>
                <w:szCs w:val="20"/>
              </w:rPr>
              <w:t>915,4</w:t>
            </w:r>
          </w:p>
        </w:tc>
        <w:tc>
          <w:tcPr>
            <w:tcW w:w="987" w:type="dxa"/>
            <w:vAlign w:val="center"/>
          </w:tcPr>
          <w:p w14:paraId="205C793B" w14:textId="49D9D13C" w:rsidR="002A10D4" w:rsidRPr="00425F7A" w:rsidRDefault="002A10D4" w:rsidP="002A10D4">
            <w:pPr>
              <w:jc w:val="center"/>
              <w:rPr>
                <w:sz w:val="20"/>
                <w:szCs w:val="20"/>
              </w:rPr>
            </w:pPr>
            <w:r w:rsidRPr="00425F7A">
              <w:rPr>
                <w:sz w:val="20"/>
                <w:szCs w:val="20"/>
              </w:rPr>
              <w:t>113</w:t>
            </w:r>
            <w:r w:rsidR="00881E9B">
              <w:rPr>
                <w:sz w:val="20"/>
                <w:szCs w:val="20"/>
              </w:rPr>
              <w:t xml:space="preserve"> </w:t>
            </w:r>
            <w:r w:rsidRPr="00425F7A">
              <w:rPr>
                <w:sz w:val="20"/>
                <w:szCs w:val="20"/>
              </w:rPr>
              <w:t>138,4</w:t>
            </w:r>
          </w:p>
        </w:tc>
        <w:tc>
          <w:tcPr>
            <w:tcW w:w="845" w:type="dxa"/>
            <w:vAlign w:val="center"/>
          </w:tcPr>
          <w:p w14:paraId="16A392CB" w14:textId="443CBC52" w:rsidR="002A10D4" w:rsidRPr="00425F7A" w:rsidRDefault="002A10D4" w:rsidP="002A10D4">
            <w:pPr>
              <w:jc w:val="center"/>
              <w:rPr>
                <w:sz w:val="20"/>
                <w:szCs w:val="20"/>
              </w:rPr>
            </w:pPr>
            <w:r w:rsidRPr="00425F7A">
              <w:rPr>
                <w:sz w:val="20"/>
                <w:szCs w:val="20"/>
              </w:rPr>
              <w:t>118</w:t>
            </w:r>
            <w:r w:rsidR="00881E9B">
              <w:rPr>
                <w:sz w:val="20"/>
                <w:szCs w:val="20"/>
              </w:rPr>
              <w:t xml:space="preserve"> </w:t>
            </w:r>
            <w:r w:rsidRPr="00425F7A">
              <w:rPr>
                <w:sz w:val="20"/>
                <w:szCs w:val="20"/>
              </w:rPr>
              <w:t>488,9</w:t>
            </w:r>
          </w:p>
        </w:tc>
        <w:tc>
          <w:tcPr>
            <w:tcW w:w="986" w:type="dxa"/>
            <w:vAlign w:val="center"/>
          </w:tcPr>
          <w:p w14:paraId="1C433EBB" w14:textId="6911613D" w:rsidR="002A10D4" w:rsidRPr="00425F7A" w:rsidRDefault="002A10D4" w:rsidP="002A10D4">
            <w:pPr>
              <w:jc w:val="center"/>
              <w:rPr>
                <w:sz w:val="20"/>
                <w:szCs w:val="20"/>
              </w:rPr>
            </w:pPr>
            <w:r w:rsidRPr="00425F7A">
              <w:rPr>
                <w:sz w:val="20"/>
                <w:szCs w:val="20"/>
              </w:rPr>
              <w:t>118</w:t>
            </w:r>
            <w:r w:rsidR="00881E9B">
              <w:rPr>
                <w:sz w:val="20"/>
                <w:szCs w:val="20"/>
              </w:rPr>
              <w:t xml:space="preserve"> </w:t>
            </w:r>
            <w:r w:rsidRPr="00425F7A">
              <w:rPr>
                <w:sz w:val="20"/>
                <w:szCs w:val="20"/>
              </w:rPr>
              <w:t>369,5</w:t>
            </w:r>
          </w:p>
        </w:tc>
        <w:tc>
          <w:tcPr>
            <w:tcW w:w="1014" w:type="dxa"/>
            <w:vAlign w:val="center"/>
          </w:tcPr>
          <w:p w14:paraId="5ACA3C43" w14:textId="5ACC5DFD" w:rsidR="002A10D4" w:rsidRPr="00425F7A" w:rsidRDefault="002A10D4" w:rsidP="002A10D4">
            <w:pPr>
              <w:jc w:val="center"/>
              <w:rPr>
                <w:sz w:val="20"/>
                <w:szCs w:val="20"/>
              </w:rPr>
            </w:pPr>
            <w:r w:rsidRPr="00425F7A">
              <w:rPr>
                <w:sz w:val="20"/>
                <w:szCs w:val="20"/>
              </w:rPr>
              <w:t>121</w:t>
            </w:r>
            <w:r w:rsidR="00881E9B">
              <w:rPr>
                <w:sz w:val="20"/>
                <w:szCs w:val="20"/>
              </w:rPr>
              <w:t xml:space="preserve"> </w:t>
            </w:r>
            <w:r w:rsidRPr="00425F7A">
              <w:rPr>
                <w:sz w:val="20"/>
                <w:szCs w:val="20"/>
              </w:rPr>
              <w:t>583,5</w:t>
            </w:r>
          </w:p>
        </w:tc>
        <w:tc>
          <w:tcPr>
            <w:tcW w:w="1101" w:type="dxa"/>
            <w:vAlign w:val="center"/>
          </w:tcPr>
          <w:p w14:paraId="1B76B640" w14:textId="6D3EA446" w:rsidR="002A10D4" w:rsidRPr="00425F7A" w:rsidRDefault="002A10D4" w:rsidP="002A10D4">
            <w:pPr>
              <w:jc w:val="center"/>
              <w:rPr>
                <w:sz w:val="20"/>
                <w:szCs w:val="20"/>
              </w:rPr>
            </w:pPr>
            <w:r w:rsidRPr="00425F7A">
              <w:rPr>
                <w:sz w:val="20"/>
                <w:szCs w:val="20"/>
              </w:rPr>
              <w:t>123</w:t>
            </w:r>
            <w:r w:rsidR="00881E9B">
              <w:rPr>
                <w:sz w:val="20"/>
                <w:szCs w:val="20"/>
              </w:rPr>
              <w:t xml:space="preserve"> </w:t>
            </w:r>
            <w:r w:rsidRPr="00425F7A">
              <w:rPr>
                <w:sz w:val="20"/>
                <w:szCs w:val="20"/>
              </w:rPr>
              <w:t>151,6</w:t>
            </w:r>
          </w:p>
        </w:tc>
        <w:tc>
          <w:tcPr>
            <w:tcW w:w="1075" w:type="dxa"/>
            <w:vAlign w:val="center"/>
          </w:tcPr>
          <w:p w14:paraId="343A7BE9" w14:textId="17310AD1" w:rsidR="002A10D4" w:rsidRPr="00425F7A" w:rsidRDefault="002A10D4" w:rsidP="002A10D4">
            <w:pPr>
              <w:jc w:val="center"/>
              <w:rPr>
                <w:sz w:val="20"/>
                <w:szCs w:val="20"/>
              </w:rPr>
            </w:pPr>
            <w:r w:rsidRPr="00425F7A">
              <w:rPr>
                <w:sz w:val="20"/>
                <w:szCs w:val="20"/>
              </w:rPr>
              <w:t>125</w:t>
            </w:r>
            <w:r w:rsidR="00881E9B">
              <w:rPr>
                <w:sz w:val="20"/>
                <w:szCs w:val="20"/>
              </w:rPr>
              <w:t xml:space="preserve"> </w:t>
            </w:r>
            <w:r w:rsidRPr="00425F7A">
              <w:rPr>
                <w:sz w:val="20"/>
                <w:szCs w:val="20"/>
              </w:rPr>
              <w:t>255,4</w:t>
            </w:r>
          </w:p>
        </w:tc>
        <w:tc>
          <w:tcPr>
            <w:tcW w:w="1068" w:type="dxa"/>
            <w:vAlign w:val="center"/>
          </w:tcPr>
          <w:p w14:paraId="42B05823" w14:textId="4F78B14B" w:rsidR="002A10D4" w:rsidRPr="00425F7A" w:rsidRDefault="002A10D4" w:rsidP="002A10D4">
            <w:pPr>
              <w:jc w:val="center"/>
              <w:rPr>
                <w:sz w:val="20"/>
                <w:szCs w:val="20"/>
              </w:rPr>
            </w:pPr>
            <w:r w:rsidRPr="00425F7A">
              <w:rPr>
                <w:sz w:val="20"/>
                <w:szCs w:val="20"/>
              </w:rPr>
              <w:t>128</w:t>
            </w:r>
            <w:r w:rsidR="00881E9B">
              <w:rPr>
                <w:sz w:val="20"/>
                <w:szCs w:val="20"/>
              </w:rPr>
              <w:t xml:space="preserve"> </w:t>
            </w:r>
            <w:r w:rsidRPr="00425F7A">
              <w:rPr>
                <w:sz w:val="20"/>
                <w:szCs w:val="20"/>
              </w:rPr>
              <w:t>126,9</w:t>
            </w:r>
          </w:p>
        </w:tc>
        <w:tc>
          <w:tcPr>
            <w:tcW w:w="1007" w:type="dxa"/>
            <w:gridSpan w:val="2"/>
            <w:vAlign w:val="center"/>
          </w:tcPr>
          <w:p w14:paraId="0231FCED" w14:textId="64365B04" w:rsidR="002A10D4" w:rsidRPr="00425F7A" w:rsidRDefault="002A10D4" w:rsidP="002A10D4">
            <w:pPr>
              <w:jc w:val="center"/>
              <w:rPr>
                <w:sz w:val="20"/>
                <w:szCs w:val="20"/>
              </w:rPr>
            </w:pPr>
            <w:r w:rsidRPr="00425F7A">
              <w:rPr>
                <w:sz w:val="20"/>
                <w:szCs w:val="20"/>
              </w:rPr>
              <w:t>129</w:t>
            </w:r>
            <w:r w:rsidR="00881E9B">
              <w:rPr>
                <w:sz w:val="20"/>
                <w:szCs w:val="20"/>
              </w:rPr>
              <w:t xml:space="preserve"> </w:t>
            </w:r>
            <w:r w:rsidRPr="00425F7A">
              <w:rPr>
                <w:sz w:val="20"/>
                <w:szCs w:val="20"/>
              </w:rPr>
              <w:t>038,1</w:t>
            </w:r>
          </w:p>
        </w:tc>
        <w:tc>
          <w:tcPr>
            <w:tcW w:w="1006" w:type="dxa"/>
            <w:gridSpan w:val="2"/>
            <w:vAlign w:val="center"/>
          </w:tcPr>
          <w:p w14:paraId="52C0CB24" w14:textId="144EA151" w:rsidR="002A10D4" w:rsidRPr="00425F7A" w:rsidRDefault="002A10D4" w:rsidP="002A10D4">
            <w:pPr>
              <w:jc w:val="center"/>
              <w:rPr>
                <w:sz w:val="20"/>
                <w:szCs w:val="20"/>
              </w:rPr>
            </w:pPr>
            <w:r w:rsidRPr="00425F7A">
              <w:rPr>
                <w:sz w:val="20"/>
                <w:szCs w:val="20"/>
              </w:rPr>
              <w:t>133</w:t>
            </w:r>
            <w:r w:rsidR="00881E9B">
              <w:rPr>
                <w:sz w:val="20"/>
                <w:szCs w:val="20"/>
              </w:rPr>
              <w:t xml:space="preserve"> </w:t>
            </w:r>
            <w:r w:rsidRPr="00425F7A">
              <w:rPr>
                <w:sz w:val="20"/>
                <w:szCs w:val="20"/>
              </w:rPr>
              <w:t>303,2</w:t>
            </w:r>
          </w:p>
        </w:tc>
      </w:tr>
      <w:tr w:rsidR="002A10D4" w:rsidRPr="00D31E35" w14:paraId="7BE936BE" w14:textId="77777777" w:rsidTr="003E18E3">
        <w:trPr>
          <w:trHeight w:val="67"/>
          <w:jc w:val="center"/>
        </w:trPr>
        <w:tc>
          <w:tcPr>
            <w:tcW w:w="2046" w:type="dxa"/>
            <w:tcMar>
              <w:top w:w="15" w:type="dxa"/>
              <w:left w:w="15" w:type="dxa"/>
              <w:bottom w:w="0" w:type="dxa"/>
              <w:right w:w="15" w:type="dxa"/>
            </w:tcMar>
            <w:vAlign w:val="center"/>
            <w:hideMark/>
          </w:tcPr>
          <w:p w14:paraId="6B068040"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 xml:space="preserve">Индекс физического объема оборота розничной торговли </w:t>
            </w:r>
          </w:p>
        </w:tc>
        <w:tc>
          <w:tcPr>
            <w:tcW w:w="1027" w:type="dxa"/>
            <w:vAlign w:val="center"/>
            <w:hideMark/>
          </w:tcPr>
          <w:p w14:paraId="7373023F"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в % к предыду-щему году</w:t>
            </w:r>
          </w:p>
        </w:tc>
        <w:tc>
          <w:tcPr>
            <w:tcW w:w="1113" w:type="dxa"/>
            <w:vAlign w:val="center"/>
          </w:tcPr>
          <w:p w14:paraId="1E2A136A" w14:textId="0E5970E1" w:rsidR="002A10D4" w:rsidRPr="00425F7A" w:rsidRDefault="002A10D4" w:rsidP="002A10D4">
            <w:pPr>
              <w:jc w:val="center"/>
              <w:rPr>
                <w:sz w:val="20"/>
                <w:szCs w:val="20"/>
              </w:rPr>
            </w:pPr>
            <w:r w:rsidRPr="00425F7A">
              <w:rPr>
                <w:sz w:val="20"/>
                <w:szCs w:val="20"/>
              </w:rPr>
              <w:t>101,1</w:t>
            </w:r>
          </w:p>
        </w:tc>
        <w:tc>
          <w:tcPr>
            <w:tcW w:w="991" w:type="dxa"/>
            <w:gridSpan w:val="2"/>
            <w:vAlign w:val="center"/>
          </w:tcPr>
          <w:p w14:paraId="4F378BF8" w14:textId="3B86159A" w:rsidR="002A10D4" w:rsidRPr="00425F7A" w:rsidRDefault="002A10D4" w:rsidP="002A10D4">
            <w:pPr>
              <w:jc w:val="center"/>
              <w:rPr>
                <w:sz w:val="20"/>
                <w:szCs w:val="20"/>
              </w:rPr>
            </w:pPr>
            <w:r w:rsidRPr="00425F7A">
              <w:rPr>
                <w:sz w:val="20"/>
                <w:szCs w:val="20"/>
              </w:rPr>
              <w:t>101,3</w:t>
            </w:r>
          </w:p>
        </w:tc>
        <w:tc>
          <w:tcPr>
            <w:tcW w:w="987" w:type="dxa"/>
            <w:vAlign w:val="center"/>
          </w:tcPr>
          <w:p w14:paraId="2101875B" w14:textId="2E1FA9DF" w:rsidR="002A10D4" w:rsidRPr="00425F7A" w:rsidRDefault="002A10D4" w:rsidP="002A10D4">
            <w:pPr>
              <w:jc w:val="center"/>
              <w:rPr>
                <w:sz w:val="20"/>
                <w:szCs w:val="20"/>
              </w:rPr>
            </w:pPr>
            <w:r w:rsidRPr="00425F7A">
              <w:rPr>
                <w:sz w:val="20"/>
                <w:szCs w:val="20"/>
              </w:rPr>
              <w:t>100,5</w:t>
            </w:r>
          </w:p>
        </w:tc>
        <w:tc>
          <w:tcPr>
            <w:tcW w:w="987" w:type="dxa"/>
            <w:vAlign w:val="center"/>
          </w:tcPr>
          <w:p w14:paraId="52B274DD" w14:textId="0225D661" w:rsidR="002A10D4" w:rsidRPr="00425F7A" w:rsidRDefault="002A10D4" w:rsidP="002A10D4">
            <w:pPr>
              <w:jc w:val="center"/>
              <w:rPr>
                <w:sz w:val="20"/>
                <w:szCs w:val="20"/>
              </w:rPr>
            </w:pPr>
            <w:r w:rsidRPr="00425F7A">
              <w:rPr>
                <w:sz w:val="20"/>
                <w:szCs w:val="20"/>
              </w:rPr>
              <w:t>101,5</w:t>
            </w:r>
          </w:p>
        </w:tc>
        <w:tc>
          <w:tcPr>
            <w:tcW w:w="845" w:type="dxa"/>
            <w:vAlign w:val="center"/>
          </w:tcPr>
          <w:p w14:paraId="233A3514" w14:textId="455DAA8A" w:rsidR="002A10D4" w:rsidRPr="00425F7A" w:rsidRDefault="002A10D4" w:rsidP="002A10D4">
            <w:pPr>
              <w:jc w:val="center"/>
              <w:rPr>
                <w:sz w:val="20"/>
                <w:szCs w:val="20"/>
              </w:rPr>
            </w:pPr>
            <w:r w:rsidRPr="00425F7A">
              <w:rPr>
                <w:sz w:val="20"/>
                <w:szCs w:val="20"/>
              </w:rPr>
              <w:t>100,9</w:t>
            </w:r>
          </w:p>
        </w:tc>
        <w:tc>
          <w:tcPr>
            <w:tcW w:w="986" w:type="dxa"/>
            <w:vAlign w:val="center"/>
          </w:tcPr>
          <w:p w14:paraId="0B12FE3C" w14:textId="60996EA3" w:rsidR="002A10D4" w:rsidRPr="00425F7A" w:rsidRDefault="002A10D4" w:rsidP="002A10D4">
            <w:pPr>
              <w:jc w:val="center"/>
              <w:rPr>
                <w:sz w:val="20"/>
                <w:szCs w:val="20"/>
              </w:rPr>
            </w:pPr>
            <w:r w:rsidRPr="00425F7A">
              <w:rPr>
                <w:sz w:val="20"/>
                <w:szCs w:val="20"/>
              </w:rPr>
              <w:t>101,2</w:t>
            </w:r>
          </w:p>
        </w:tc>
        <w:tc>
          <w:tcPr>
            <w:tcW w:w="1014" w:type="dxa"/>
            <w:vAlign w:val="center"/>
          </w:tcPr>
          <w:p w14:paraId="72AFFF96" w14:textId="312D0F9F" w:rsidR="002A10D4" w:rsidRPr="00425F7A" w:rsidRDefault="002A10D4" w:rsidP="002A10D4">
            <w:pPr>
              <w:jc w:val="center"/>
              <w:rPr>
                <w:sz w:val="20"/>
                <w:szCs w:val="20"/>
              </w:rPr>
            </w:pPr>
            <w:r w:rsidRPr="00425F7A">
              <w:rPr>
                <w:sz w:val="20"/>
                <w:szCs w:val="20"/>
              </w:rPr>
              <w:t>100,6</w:t>
            </w:r>
          </w:p>
        </w:tc>
        <w:tc>
          <w:tcPr>
            <w:tcW w:w="1101" w:type="dxa"/>
            <w:vAlign w:val="center"/>
          </w:tcPr>
          <w:p w14:paraId="64ED1BBF" w14:textId="7809231A" w:rsidR="002A10D4" w:rsidRPr="00425F7A" w:rsidRDefault="002A10D4" w:rsidP="002A10D4">
            <w:pPr>
              <w:jc w:val="center"/>
              <w:rPr>
                <w:sz w:val="20"/>
                <w:szCs w:val="20"/>
              </w:rPr>
            </w:pPr>
            <w:r w:rsidRPr="00425F7A">
              <w:rPr>
                <w:sz w:val="20"/>
                <w:szCs w:val="20"/>
              </w:rPr>
              <w:t>102,0</w:t>
            </w:r>
          </w:p>
        </w:tc>
        <w:tc>
          <w:tcPr>
            <w:tcW w:w="1075" w:type="dxa"/>
            <w:vAlign w:val="center"/>
          </w:tcPr>
          <w:p w14:paraId="774E4AC5" w14:textId="0A4DC075" w:rsidR="002A10D4" w:rsidRPr="00425F7A" w:rsidRDefault="002A10D4" w:rsidP="002A10D4">
            <w:pPr>
              <w:jc w:val="center"/>
              <w:rPr>
                <w:sz w:val="20"/>
                <w:szCs w:val="20"/>
              </w:rPr>
            </w:pPr>
            <w:r w:rsidRPr="00425F7A">
              <w:rPr>
                <w:sz w:val="20"/>
                <w:szCs w:val="20"/>
              </w:rPr>
              <w:t>101,0</w:t>
            </w:r>
          </w:p>
        </w:tc>
        <w:tc>
          <w:tcPr>
            <w:tcW w:w="1068" w:type="dxa"/>
            <w:vAlign w:val="center"/>
          </w:tcPr>
          <w:p w14:paraId="11976659" w14:textId="2E430ECC" w:rsidR="002A10D4" w:rsidRPr="00425F7A" w:rsidRDefault="002A10D4" w:rsidP="002A10D4">
            <w:pPr>
              <w:jc w:val="center"/>
              <w:rPr>
                <w:sz w:val="20"/>
                <w:szCs w:val="20"/>
              </w:rPr>
            </w:pPr>
            <w:r w:rsidRPr="00425F7A">
              <w:rPr>
                <w:sz w:val="20"/>
                <w:szCs w:val="20"/>
              </w:rPr>
              <w:t>102,0</w:t>
            </w:r>
          </w:p>
        </w:tc>
        <w:tc>
          <w:tcPr>
            <w:tcW w:w="1007" w:type="dxa"/>
            <w:gridSpan w:val="2"/>
            <w:vAlign w:val="center"/>
          </w:tcPr>
          <w:p w14:paraId="783E24B1" w14:textId="322E34F1" w:rsidR="002A10D4" w:rsidRPr="00425F7A" w:rsidRDefault="002A10D4" w:rsidP="002A10D4">
            <w:pPr>
              <w:jc w:val="center"/>
              <w:rPr>
                <w:sz w:val="20"/>
                <w:szCs w:val="20"/>
              </w:rPr>
            </w:pPr>
            <w:r w:rsidRPr="00425F7A">
              <w:rPr>
                <w:sz w:val="20"/>
                <w:szCs w:val="20"/>
              </w:rPr>
              <w:t>101,0</w:t>
            </w:r>
          </w:p>
        </w:tc>
        <w:tc>
          <w:tcPr>
            <w:tcW w:w="1006" w:type="dxa"/>
            <w:gridSpan w:val="2"/>
            <w:vAlign w:val="center"/>
          </w:tcPr>
          <w:p w14:paraId="03129BA2" w14:textId="0D4353A3" w:rsidR="002A10D4" w:rsidRPr="00425F7A" w:rsidRDefault="002A10D4" w:rsidP="002A10D4">
            <w:pPr>
              <w:jc w:val="center"/>
              <w:rPr>
                <w:sz w:val="20"/>
                <w:szCs w:val="20"/>
              </w:rPr>
            </w:pPr>
            <w:r w:rsidRPr="00425F7A">
              <w:rPr>
                <w:sz w:val="20"/>
                <w:szCs w:val="20"/>
              </w:rPr>
              <w:t>102,0</w:t>
            </w:r>
          </w:p>
        </w:tc>
      </w:tr>
      <w:tr w:rsidR="002A10D4" w:rsidRPr="00D31E35" w14:paraId="38A042DF" w14:textId="77777777" w:rsidTr="003E18E3">
        <w:trPr>
          <w:trHeight w:val="67"/>
          <w:jc w:val="center"/>
        </w:trPr>
        <w:tc>
          <w:tcPr>
            <w:tcW w:w="2046" w:type="dxa"/>
            <w:tcMar>
              <w:top w:w="15" w:type="dxa"/>
              <w:left w:w="15" w:type="dxa"/>
              <w:bottom w:w="0" w:type="dxa"/>
              <w:right w:w="15" w:type="dxa"/>
            </w:tcMar>
            <w:vAlign w:val="center"/>
            <w:hideMark/>
          </w:tcPr>
          <w:p w14:paraId="3CE60D43"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Оборот розничной торговли без субъектов малого предпринимательства</w:t>
            </w:r>
          </w:p>
        </w:tc>
        <w:tc>
          <w:tcPr>
            <w:tcW w:w="1027" w:type="dxa"/>
            <w:vAlign w:val="center"/>
            <w:hideMark/>
          </w:tcPr>
          <w:p w14:paraId="6097A605" w14:textId="1A7D5432"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млн</w:t>
            </w:r>
            <w:r>
              <w:rPr>
                <w:rFonts w:eastAsia="Times New Roman"/>
                <w:sz w:val="20"/>
                <w:szCs w:val="20"/>
                <w:lang w:eastAsia="ru-RU"/>
              </w:rPr>
              <w:t xml:space="preserve"> </w:t>
            </w:r>
            <w:r w:rsidRPr="00D31E35">
              <w:rPr>
                <w:rFonts w:eastAsia="Times New Roman"/>
                <w:sz w:val="20"/>
                <w:szCs w:val="20"/>
                <w:lang w:eastAsia="ru-RU"/>
              </w:rPr>
              <w:t>рублей в ценах соответст-вующих лет</w:t>
            </w:r>
          </w:p>
        </w:tc>
        <w:tc>
          <w:tcPr>
            <w:tcW w:w="1113" w:type="dxa"/>
            <w:vAlign w:val="center"/>
          </w:tcPr>
          <w:p w14:paraId="34C8F020" w14:textId="22C3FD8F" w:rsidR="002A10D4" w:rsidRPr="00425F7A" w:rsidRDefault="002A10D4" w:rsidP="002A10D4">
            <w:pPr>
              <w:jc w:val="center"/>
              <w:rPr>
                <w:sz w:val="20"/>
                <w:szCs w:val="20"/>
              </w:rPr>
            </w:pPr>
            <w:r w:rsidRPr="00425F7A">
              <w:rPr>
                <w:sz w:val="20"/>
                <w:szCs w:val="20"/>
              </w:rPr>
              <w:t>83</w:t>
            </w:r>
            <w:r w:rsidR="007C0CE0">
              <w:rPr>
                <w:sz w:val="20"/>
                <w:szCs w:val="20"/>
              </w:rPr>
              <w:t xml:space="preserve"> </w:t>
            </w:r>
            <w:r w:rsidRPr="00425F7A">
              <w:rPr>
                <w:sz w:val="20"/>
                <w:szCs w:val="20"/>
              </w:rPr>
              <w:t>556,7</w:t>
            </w:r>
          </w:p>
        </w:tc>
        <w:tc>
          <w:tcPr>
            <w:tcW w:w="991" w:type="dxa"/>
            <w:gridSpan w:val="2"/>
            <w:vAlign w:val="center"/>
          </w:tcPr>
          <w:p w14:paraId="1BB0BB18" w14:textId="53E30ED8" w:rsidR="002A10D4" w:rsidRPr="00425F7A" w:rsidRDefault="002A10D4" w:rsidP="002A10D4">
            <w:pPr>
              <w:jc w:val="center"/>
              <w:rPr>
                <w:sz w:val="20"/>
                <w:szCs w:val="20"/>
              </w:rPr>
            </w:pPr>
            <w:r w:rsidRPr="00425F7A">
              <w:rPr>
                <w:sz w:val="20"/>
                <w:szCs w:val="20"/>
              </w:rPr>
              <w:t>80</w:t>
            </w:r>
            <w:r w:rsidR="007C0CE0">
              <w:rPr>
                <w:sz w:val="20"/>
                <w:szCs w:val="20"/>
              </w:rPr>
              <w:t xml:space="preserve"> </w:t>
            </w:r>
            <w:r w:rsidRPr="00425F7A">
              <w:rPr>
                <w:sz w:val="20"/>
                <w:szCs w:val="20"/>
              </w:rPr>
              <w:t>384,4</w:t>
            </w:r>
          </w:p>
        </w:tc>
        <w:tc>
          <w:tcPr>
            <w:tcW w:w="987" w:type="dxa"/>
            <w:vAlign w:val="center"/>
          </w:tcPr>
          <w:p w14:paraId="6606356C" w14:textId="48BD61A4" w:rsidR="002A10D4" w:rsidRPr="00425F7A" w:rsidRDefault="002A10D4" w:rsidP="002A10D4">
            <w:pPr>
              <w:jc w:val="center"/>
              <w:rPr>
                <w:sz w:val="20"/>
                <w:szCs w:val="20"/>
              </w:rPr>
            </w:pPr>
            <w:r w:rsidRPr="00425F7A">
              <w:rPr>
                <w:sz w:val="20"/>
                <w:szCs w:val="20"/>
              </w:rPr>
              <w:t>84</w:t>
            </w:r>
            <w:r w:rsidR="007C0CE0">
              <w:rPr>
                <w:sz w:val="20"/>
                <w:szCs w:val="20"/>
              </w:rPr>
              <w:t xml:space="preserve"> </w:t>
            </w:r>
            <w:r w:rsidRPr="00425F7A">
              <w:rPr>
                <w:sz w:val="20"/>
                <w:szCs w:val="20"/>
              </w:rPr>
              <w:t>686,5</w:t>
            </w:r>
          </w:p>
        </w:tc>
        <w:tc>
          <w:tcPr>
            <w:tcW w:w="987" w:type="dxa"/>
            <w:vAlign w:val="center"/>
          </w:tcPr>
          <w:p w14:paraId="173C68CC" w14:textId="24579D02" w:rsidR="002A10D4" w:rsidRPr="00425F7A" w:rsidRDefault="002A10D4" w:rsidP="002A10D4">
            <w:pPr>
              <w:jc w:val="center"/>
              <w:rPr>
                <w:sz w:val="20"/>
                <w:szCs w:val="20"/>
              </w:rPr>
            </w:pPr>
            <w:r w:rsidRPr="00425F7A">
              <w:rPr>
                <w:sz w:val="20"/>
                <w:szCs w:val="20"/>
              </w:rPr>
              <w:t>84</w:t>
            </w:r>
            <w:r w:rsidR="007C0CE0">
              <w:rPr>
                <w:sz w:val="20"/>
                <w:szCs w:val="20"/>
              </w:rPr>
              <w:t xml:space="preserve"> </w:t>
            </w:r>
            <w:r w:rsidRPr="00425F7A">
              <w:rPr>
                <w:sz w:val="20"/>
                <w:szCs w:val="20"/>
              </w:rPr>
              <w:t>853,8</w:t>
            </w:r>
          </w:p>
        </w:tc>
        <w:tc>
          <w:tcPr>
            <w:tcW w:w="845" w:type="dxa"/>
            <w:vAlign w:val="center"/>
          </w:tcPr>
          <w:p w14:paraId="038D178E" w14:textId="502F13B1" w:rsidR="002A10D4" w:rsidRPr="00425F7A" w:rsidRDefault="002A10D4" w:rsidP="002A10D4">
            <w:pPr>
              <w:jc w:val="center"/>
              <w:rPr>
                <w:sz w:val="20"/>
                <w:szCs w:val="20"/>
              </w:rPr>
            </w:pPr>
            <w:r w:rsidRPr="00425F7A">
              <w:rPr>
                <w:sz w:val="20"/>
                <w:szCs w:val="20"/>
              </w:rPr>
              <w:t>88</w:t>
            </w:r>
            <w:r w:rsidR="007C0CE0">
              <w:rPr>
                <w:sz w:val="20"/>
                <w:szCs w:val="20"/>
              </w:rPr>
              <w:t xml:space="preserve"> </w:t>
            </w:r>
            <w:r w:rsidRPr="00425F7A">
              <w:rPr>
                <w:sz w:val="20"/>
                <w:szCs w:val="20"/>
              </w:rPr>
              <w:t>866,6</w:t>
            </w:r>
          </w:p>
        </w:tc>
        <w:tc>
          <w:tcPr>
            <w:tcW w:w="986" w:type="dxa"/>
            <w:vAlign w:val="center"/>
          </w:tcPr>
          <w:p w14:paraId="56CD53F6" w14:textId="39134F75" w:rsidR="002A10D4" w:rsidRPr="00425F7A" w:rsidRDefault="002A10D4" w:rsidP="002A10D4">
            <w:pPr>
              <w:jc w:val="center"/>
              <w:rPr>
                <w:sz w:val="20"/>
                <w:szCs w:val="20"/>
              </w:rPr>
            </w:pPr>
            <w:r w:rsidRPr="00425F7A">
              <w:rPr>
                <w:sz w:val="20"/>
                <w:szCs w:val="20"/>
              </w:rPr>
              <w:t>88</w:t>
            </w:r>
            <w:r w:rsidR="007C0CE0">
              <w:rPr>
                <w:sz w:val="20"/>
                <w:szCs w:val="20"/>
              </w:rPr>
              <w:t xml:space="preserve"> </w:t>
            </w:r>
            <w:r w:rsidRPr="00425F7A">
              <w:rPr>
                <w:sz w:val="20"/>
                <w:szCs w:val="20"/>
              </w:rPr>
              <w:t>777,1</w:t>
            </w:r>
          </w:p>
        </w:tc>
        <w:tc>
          <w:tcPr>
            <w:tcW w:w="1014" w:type="dxa"/>
            <w:vAlign w:val="center"/>
          </w:tcPr>
          <w:p w14:paraId="1E1AF91C" w14:textId="34DC1365" w:rsidR="002A10D4" w:rsidRPr="00425F7A" w:rsidRDefault="002A10D4" w:rsidP="002A10D4">
            <w:pPr>
              <w:jc w:val="center"/>
              <w:rPr>
                <w:sz w:val="20"/>
                <w:szCs w:val="20"/>
              </w:rPr>
            </w:pPr>
            <w:r w:rsidRPr="00425F7A">
              <w:rPr>
                <w:sz w:val="20"/>
                <w:szCs w:val="20"/>
              </w:rPr>
              <w:t>91</w:t>
            </w:r>
            <w:r w:rsidR="007C0CE0">
              <w:rPr>
                <w:sz w:val="20"/>
                <w:szCs w:val="20"/>
              </w:rPr>
              <w:t xml:space="preserve"> </w:t>
            </w:r>
            <w:r w:rsidRPr="00425F7A">
              <w:rPr>
                <w:sz w:val="20"/>
                <w:szCs w:val="20"/>
              </w:rPr>
              <w:t>187,6</w:t>
            </w:r>
          </w:p>
        </w:tc>
        <w:tc>
          <w:tcPr>
            <w:tcW w:w="1101" w:type="dxa"/>
            <w:vAlign w:val="center"/>
          </w:tcPr>
          <w:p w14:paraId="0BD35A80" w14:textId="79E0E600" w:rsidR="002A10D4" w:rsidRPr="00425F7A" w:rsidRDefault="002A10D4" w:rsidP="002A10D4">
            <w:pPr>
              <w:jc w:val="center"/>
              <w:rPr>
                <w:sz w:val="20"/>
                <w:szCs w:val="20"/>
              </w:rPr>
            </w:pPr>
            <w:r w:rsidRPr="00425F7A">
              <w:rPr>
                <w:sz w:val="20"/>
                <w:szCs w:val="20"/>
              </w:rPr>
              <w:t>92</w:t>
            </w:r>
            <w:r w:rsidR="007C0CE0">
              <w:rPr>
                <w:sz w:val="20"/>
                <w:szCs w:val="20"/>
              </w:rPr>
              <w:t xml:space="preserve"> </w:t>
            </w:r>
            <w:r w:rsidRPr="00425F7A">
              <w:rPr>
                <w:sz w:val="20"/>
                <w:szCs w:val="20"/>
              </w:rPr>
              <w:t>363,7</w:t>
            </w:r>
          </w:p>
        </w:tc>
        <w:tc>
          <w:tcPr>
            <w:tcW w:w="1075" w:type="dxa"/>
            <w:vAlign w:val="center"/>
          </w:tcPr>
          <w:p w14:paraId="4643A43C" w14:textId="43E485CF" w:rsidR="002A10D4" w:rsidRPr="00425F7A" w:rsidRDefault="002A10D4" w:rsidP="002A10D4">
            <w:pPr>
              <w:jc w:val="center"/>
              <w:rPr>
                <w:sz w:val="20"/>
                <w:szCs w:val="20"/>
              </w:rPr>
            </w:pPr>
            <w:r w:rsidRPr="00425F7A">
              <w:rPr>
                <w:sz w:val="20"/>
                <w:szCs w:val="20"/>
              </w:rPr>
              <w:t>93</w:t>
            </w:r>
            <w:r w:rsidR="007C0CE0">
              <w:rPr>
                <w:sz w:val="20"/>
                <w:szCs w:val="20"/>
              </w:rPr>
              <w:t xml:space="preserve"> </w:t>
            </w:r>
            <w:r w:rsidRPr="00425F7A">
              <w:rPr>
                <w:sz w:val="20"/>
                <w:szCs w:val="20"/>
              </w:rPr>
              <w:t>941,5</w:t>
            </w:r>
          </w:p>
        </w:tc>
        <w:tc>
          <w:tcPr>
            <w:tcW w:w="1068" w:type="dxa"/>
            <w:vAlign w:val="center"/>
          </w:tcPr>
          <w:p w14:paraId="2C00736E" w14:textId="30EE4120" w:rsidR="002A10D4" w:rsidRPr="00425F7A" w:rsidRDefault="002A10D4" w:rsidP="002A10D4">
            <w:pPr>
              <w:jc w:val="center"/>
              <w:rPr>
                <w:sz w:val="20"/>
                <w:szCs w:val="20"/>
              </w:rPr>
            </w:pPr>
            <w:r w:rsidRPr="00425F7A">
              <w:rPr>
                <w:sz w:val="20"/>
                <w:szCs w:val="20"/>
              </w:rPr>
              <w:t>96</w:t>
            </w:r>
            <w:r w:rsidR="007C0CE0">
              <w:rPr>
                <w:sz w:val="20"/>
                <w:szCs w:val="20"/>
              </w:rPr>
              <w:t xml:space="preserve"> </w:t>
            </w:r>
            <w:r w:rsidRPr="00425F7A">
              <w:rPr>
                <w:sz w:val="20"/>
                <w:szCs w:val="20"/>
              </w:rPr>
              <w:t>095,2</w:t>
            </w:r>
          </w:p>
        </w:tc>
        <w:tc>
          <w:tcPr>
            <w:tcW w:w="1007" w:type="dxa"/>
            <w:gridSpan w:val="2"/>
            <w:vAlign w:val="center"/>
          </w:tcPr>
          <w:p w14:paraId="28591070" w14:textId="3F4523D2" w:rsidR="002A10D4" w:rsidRPr="00425F7A" w:rsidRDefault="002A10D4" w:rsidP="002A10D4">
            <w:pPr>
              <w:jc w:val="center"/>
              <w:rPr>
                <w:sz w:val="20"/>
                <w:szCs w:val="20"/>
              </w:rPr>
            </w:pPr>
            <w:r w:rsidRPr="00425F7A">
              <w:rPr>
                <w:sz w:val="20"/>
                <w:szCs w:val="20"/>
              </w:rPr>
              <w:t>96</w:t>
            </w:r>
            <w:r w:rsidR="007C0CE0">
              <w:rPr>
                <w:sz w:val="20"/>
                <w:szCs w:val="20"/>
              </w:rPr>
              <w:t xml:space="preserve"> </w:t>
            </w:r>
            <w:r w:rsidRPr="00425F7A">
              <w:rPr>
                <w:sz w:val="20"/>
                <w:szCs w:val="20"/>
              </w:rPr>
              <w:t>778,5</w:t>
            </w:r>
          </w:p>
        </w:tc>
        <w:tc>
          <w:tcPr>
            <w:tcW w:w="1006" w:type="dxa"/>
            <w:gridSpan w:val="2"/>
            <w:vAlign w:val="center"/>
          </w:tcPr>
          <w:p w14:paraId="7BD86B7B" w14:textId="5A7BF5CC" w:rsidR="002A10D4" w:rsidRPr="00425F7A" w:rsidRDefault="002A10D4" w:rsidP="002A10D4">
            <w:pPr>
              <w:jc w:val="center"/>
              <w:rPr>
                <w:sz w:val="20"/>
                <w:szCs w:val="20"/>
              </w:rPr>
            </w:pPr>
            <w:r w:rsidRPr="00425F7A">
              <w:rPr>
                <w:sz w:val="20"/>
                <w:szCs w:val="20"/>
              </w:rPr>
              <w:t>99</w:t>
            </w:r>
            <w:r w:rsidR="007C0CE0">
              <w:rPr>
                <w:sz w:val="20"/>
                <w:szCs w:val="20"/>
              </w:rPr>
              <w:t xml:space="preserve"> </w:t>
            </w:r>
            <w:r w:rsidRPr="00425F7A">
              <w:rPr>
                <w:sz w:val="20"/>
                <w:szCs w:val="20"/>
              </w:rPr>
              <w:t>977,3</w:t>
            </w:r>
          </w:p>
        </w:tc>
      </w:tr>
      <w:tr w:rsidR="002A10D4" w:rsidRPr="00D31E35" w14:paraId="202E3377" w14:textId="77777777" w:rsidTr="003E18E3">
        <w:trPr>
          <w:trHeight w:val="67"/>
          <w:jc w:val="center"/>
        </w:trPr>
        <w:tc>
          <w:tcPr>
            <w:tcW w:w="2046" w:type="dxa"/>
            <w:tcMar>
              <w:top w:w="15" w:type="dxa"/>
              <w:left w:w="15" w:type="dxa"/>
              <w:bottom w:w="0" w:type="dxa"/>
              <w:right w:w="15" w:type="dxa"/>
            </w:tcMar>
            <w:vAlign w:val="center"/>
            <w:hideMark/>
          </w:tcPr>
          <w:p w14:paraId="77324225"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Оборот общественного питания</w:t>
            </w:r>
          </w:p>
        </w:tc>
        <w:tc>
          <w:tcPr>
            <w:tcW w:w="1027" w:type="dxa"/>
            <w:vAlign w:val="center"/>
            <w:hideMark/>
          </w:tcPr>
          <w:p w14:paraId="5E207D2D" w14:textId="5513BBA2"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млн рублей в ценах соответст-вующих лет</w:t>
            </w:r>
          </w:p>
        </w:tc>
        <w:tc>
          <w:tcPr>
            <w:tcW w:w="1113" w:type="dxa"/>
            <w:vAlign w:val="center"/>
          </w:tcPr>
          <w:p w14:paraId="1F6F0B61" w14:textId="1D273691" w:rsidR="002A10D4" w:rsidRPr="00425F7A" w:rsidRDefault="002A10D4" w:rsidP="002A10D4">
            <w:pPr>
              <w:jc w:val="center"/>
              <w:rPr>
                <w:sz w:val="20"/>
                <w:szCs w:val="20"/>
              </w:rPr>
            </w:pPr>
            <w:r w:rsidRPr="00425F7A">
              <w:rPr>
                <w:sz w:val="20"/>
                <w:szCs w:val="20"/>
              </w:rPr>
              <w:t>17</w:t>
            </w:r>
            <w:r w:rsidR="002F0AB4">
              <w:rPr>
                <w:sz w:val="20"/>
                <w:szCs w:val="20"/>
              </w:rPr>
              <w:t xml:space="preserve"> </w:t>
            </w:r>
            <w:r w:rsidRPr="00425F7A">
              <w:rPr>
                <w:sz w:val="20"/>
                <w:szCs w:val="20"/>
              </w:rPr>
              <w:t>697,4</w:t>
            </w:r>
          </w:p>
        </w:tc>
        <w:tc>
          <w:tcPr>
            <w:tcW w:w="991" w:type="dxa"/>
            <w:gridSpan w:val="2"/>
            <w:vAlign w:val="center"/>
          </w:tcPr>
          <w:p w14:paraId="02144E86" w14:textId="04652615" w:rsidR="002A10D4" w:rsidRPr="00425F7A" w:rsidRDefault="002A10D4" w:rsidP="002A10D4">
            <w:pPr>
              <w:jc w:val="center"/>
              <w:rPr>
                <w:sz w:val="20"/>
                <w:szCs w:val="20"/>
              </w:rPr>
            </w:pPr>
            <w:r w:rsidRPr="00425F7A">
              <w:rPr>
                <w:sz w:val="20"/>
                <w:szCs w:val="20"/>
              </w:rPr>
              <w:t>18</w:t>
            </w:r>
            <w:r w:rsidR="002F0AB4">
              <w:rPr>
                <w:sz w:val="20"/>
                <w:szCs w:val="20"/>
              </w:rPr>
              <w:t xml:space="preserve"> </w:t>
            </w:r>
            <w:r w:rsidRPr="00425F7A">
              <w:rPr>
                <w:sz w:val="20"/>
                <w:szCs w:val="20"/>
              </w:rPr>
              <w:t>347,1</w:t>
            </w:r>
          </w:p>
        </w:tc>
        <w:tc>
          <w:tcPr>
            <w:tcW w:w="987" w:type="dxa"/>
            <w:vAlign w:val="center"/>
          </w:tcPr>
          <w:p w14:paraId="60152CB1" w14:textId="37729918" w:rsidR="002A10D4" w:rsidRPr="00425F7A" w:rsidRDefault="002A10D4" w:rsidP="002A10D4">
            <w:pPr>
              <w:jc w:val="center"/>
              <w:rPr>
                <w:sz w:val="20"/>
                <w:szCs w:val="20"/>
              </w:rPr>
            </w:pPr>
            <w:r w:rsidRPr="00425F7A">
              <w:rPr>
                <w:sz w:val="20"/>
                <w:szCs w:val="20"/>
              </w:rPr>
              <w:t>18</w:t>
            </w:r>
            <w:r w:rsidR="002F0AB4">
              <w:rPr>
                <w:sz w:val="20"/>
                <w:szCs w:val="20"/>
              </w:rPr>
              <w:t xml:space="preserve"> </w:t>
            </w:r>
            <w:r w:rsidRPr="00425F7A">
              <w:rPr>
                <w:sz w:val="20"/>
                <w:szCs w:val="20"/>
              </w:rPr>
              <w:t>177,7</w:t>
            </w:r>
          </w:p>
        </w:tc>
        <w:tc>
          <w:tcPr>
            <w:tcW w:w="987" w:type="dxa"/>
            <w:vAlign w:val="center"/>
          </w:tcPr>
          <w:p w14:paraId="27605D1E" w14:textId="426800AA" w:rsidR="002A10D4" w:rsidRPr="00425F7A" w:rsidRDefault="002A10D4" w:rsidP="002A10D4">
            <w:pPr>
              <w:jc w:val="center"/>
              <w:rPr>
                <w:sz w:val="20"/>
                <w:szCs w:val="20"/>
              </w:rPr>
            </w:pPr>
            <w:r w:rsidRPr="00425F7A">
              <w:rPr>
                <w:sz w:val="20"/>
                <w:szCs w:val="20"/>
              </w:rPr>
              <w:t>18</w:t>
            </w:r>
            <w:r w:rsidR="002F0AB4">
              <w:rPr>
                <w:sz w:val="20"/>
                <w:szCs w:val="20"/>
              </w:rPr>
              <w:t xml:space="preserve"> </w:t>
            </w:r>
            <w:r w:rsidRPr="00425F7A">
              <w:rPr>
                <w:sz w:val="20"/>
                <w:szCs w:val="20"/>
              </w:rPr>
              <w:t>919,9</w:t>
            </w:r>
          </w:p>
        </w:tc>
        <w:tc>
          <w:tcPr>
            <w:tcW w:w="845" w:type="dxa"/>
            <w:vAlign w:val="center"/>
          </w:tcPr>
          <w:p w14:paraId="36E11813" w14:textId="2AEE5685" w:rsidR="002A10D4" w:rsidRPr="00425F7A" w:rsidRDefault="002A10D4" w:rsidP="002A10D4">
            <w:pPr>
              <w:jc w:val="center"/>
              <w:rPr>
                <w:sz w:val="20"/>
                <w:szCs w:val="20"/>
              </w:rPr>
            </w:pPr>
            <w:r w:rsidRPr="00425F7A">
              <w:rPr>
                <w:sz w:val="20"/>
                <w:szCs w:val="20"/>
              </w:rPr>
              <w:t>18</w:t>
            </w:r>
            <w:r w:rsidR="002F0AB4">
              <w:rPr>
                <w:sz w:val="20"/>
                <w:szCs w:val="20"/>
              </w:rPr>
              <w:t xml:space="preserve"> </w:t>
            </w:r>
            <w:r w:rsidRPr="00425F7A">
              <w:rPr>
                <w:sz w:val="20"/>
                <w:szCs w:val="20"/>
              </w:rPr>
              <w:t>633,9</w:t>
            </w:r>
          </w:p>
        </w:tc>
        <w:tc>
          <w:tcPr>
            <w:tcW w:w="986" w:type="dxa"/>
            <w:vAlign w:val="center"/>
          </w:tcPr>
          <w:p w14:paraId="74655203" w14:textId="147A0137" w:rsidR="002A10D4" w:rsidRPr="00425F7A" w:rsidRDefault="002A10D4" w:rsidP="002A10D4">
            <w:pPr>
              <w:jc w:val="center"/>
              <w:rPr>
                <w:sz w:val="20"/>
                <w:szCs w:val="20"/>
              </w:rPr>
            </w:pPr>
            <w:r w:rsidRPr="00425F7A">
              <w:rPr>
                <w:sz w:val="20"/>
                <w:szCs w:val="20"/>
              </w:rPr>
              <w:t>19</w:t>
            </w:r>
            <w:r w:rsidR="002F0AB4">
              <w:rPr>
                <w:sz w:val="20"/>
                <w:szCs w:val="20"/>
              </w:rPr>
              <w:t xml:space="preserve"> </w:t>
            </w:r>
            <w:r w:rsidRPr="00425F7A">
              <w:rPr>
                <w:sz w:val="20"/>
                <w:szCs w:val="20"/>
              </w:rPr>
              <w:t>626,3</w:t>
            </w:r>
          </w:p>
        </w:tc>
        <w:tc>
          <w:tcPr>
            <w:tcW w:w="1014" w:type="dxa"/>
            <w:vAlign w:val="center"/>
          </w:tcPr>
          <w:p w14:paraId="6E08375F" w14:textId="278D46BE" w:rsidR="002A10D4" w:rsidRPr="00425F7A" w:rsidRDefault="002A10D4" w:rsidP="002A10D4">
            <w:pPr>
              <w:jc w:val="center"/>
              <w:rPr>
                <w:sz w:val="20"/>
                <w:szCs w:val="20"/>
              </w:rPr>
            </w:pPr>
            <w:r w:rsidRPr="00425F7A">
              <w:rPr>
                <w:sz w:val="20"/>
                <w:szCs w:val="20"/>
              </w:rPr>
              <w:t>19</w:t>
            </w:r>
            <w:r w:rsidR="002F0AB4">
              <w:rPr>
                <w:sz w:val="20"/>
                <w:szCs w:val="20"/>
              </w:rPr>
              <w:t xml:space="preserve"> </w:t>
            </w:r>
            <w:r w:rsidRPr="00425F7A">
              <w:rPr>
                <w:sz w:val="20"/>
                <w:szCs w:val="20"/>
              </w:rPr>
              <w:t>290,8</w:t>
            </w:r>
          </w:p>
        </w:tc>
        <w:tc>
          <w:tcPr>
            <w:tcW w:w="1101" w:type="dxa"/>
            <w:vAlign w:val="center"/>
          </w:tcPr>
          <w:p w14:paraId="4C412222" w14:textId="71DF9D7E" w:rsidR="002A10D4" w:rsidRPr="00425F7A" w:rsidRDefault="002A10D4" w:rsidP="002A10D4">
            <w:pPr>
              <w:jc w:val="center"/>
              <w:rPr>
                <w:sz w:val="20"/>
                <w:szCs w:val="20"/>
              </w:rPr>
            </w:pPr>
            <w:r w:rsidRPr="00425F7A">
              <w:rPr>
                <w:sz w:val="20"/>
                <w:szCs w:val="20"/>
              </w:rPr>
              <w:t>20</w:t>
            </w:r>
            <w:r w:rsidR="002F0AB4">
              <w:rPr>
                <w:sz w:val="20"/>
                <w:szCs w:val="20"/>
              </w:rPr>
              <w:t xml:space="preserve"> </w:t>
            </w:r>
            <w:r w:rsidRPr="00425F7A">
              <w:rPr>
                <w:sz w:val="20"/>
                <w:szCs w:val="20"/>
              </w:rPr>
              <w:t>419,3</w:t>
            </w:r>
          </w:p>
        </w:tc>
        <w:tc>
          <w:tcPr>
            <w:tcW w:w="1075" w:type="dxa"/>
            <w:vAlign w:val="center"/>
          </w:tcPr>
          <w:p w14:paraId="79C75E78" w14:textId="2AA9ED00" w:rsidR="002A10D4" w:rsidRPr="00425F7A" w:rsidRDefault="002A10D4" w:rsidP="002A10D4">
            <w:pPr>
              <w:jc w:val="center"/>
              <w:rPr>
                <w:sz w:val="20"/>
                <w:szCs w:val="20"/>
              </w:rPr>
            </w:pPr>
            <w:r w:rsidRPr="00425F7A">
              <w:rPr>
                <w:sz w:val="20"/>
                <w:szCs w:val="20"/>
              </w:rPr>
              <w:t>19</w:t>
            </w:r>
            <w:r w:rsidR="002F0AB4">
              <w:rPr>
                <w:sz w:val="20"/>
                <w:szCs w:val="20"/>
              </w:rPr>
              <w:t xml:space="preserve"> </w:t>
            </w:r>
            <w:r w:rsidRPr="00425F7A">
              <w:rPr>
                <w:sz w:val="20"/>
                <w:szCs w:val="20"/>
              </w:rPr>
              <w:t>774,9</w:t>
            </w:r>
          </w:p>
        </w:tc>
        <w:tc>
          <w:tcPr>
            <w:tcW w:w="1068" w:type="dxa"/>
            <w:vAlign w:val="center"/>
          </w:tcPr>
          <w:p w14:paraId="708025EA" w14:textId="53F5E726" w:rsidR="002A10D4" w:rsidRPr="00425F7A" w:rsidRDefault="002A10D4" w:rsidP="002A10D4">
            <w:pPr>
              <w:jc w:val="center"/>
              <w:rPr>
                <w:sz w:val="20"/>
                <w:szCs w:val="20"/>
              </w:rPr>
            </w:pPr>
            <w:r w:rsidRPr="00425F7A">
              <w:rPr>
                <w:sz w:val="20"/>
                <w:szCs w:val="20"/>
              </w:rPr>
              <w:t>21</w:t>
            </w:r>
            <w:r w:rsidR="002F0AB4">
              <w:rPr>
                <w:sz w:val="20"/>
                <w:szCs w:val="20"/>
              </w:rPr>
              <w:t xml:space="preserve"> </w:t>
            </w:r>
            <w:r w:rsidRPr="00425F7A">
              <w:rPr>
                <w:sz w:val="20"/>
                <w:szCs w:val="20"/>
              </w:rPr>
              <w:t>056,8</w:t>
            </w:r>
          </w:p>
        </w:tc>
        <w:tc>
          <w:tcPr>
            <w:tcW w:w="1007" w:type="dxa"/>
            <w:gridSpan w:val="2"/>
            <w:vAlign w:val="center"/>
          </w:tcPr>
          <w:p w14:paraId="7F3B79D1" w14:textId="1BB187F4" w:rsidR="002A10D4" w:rsidRPr="00425F7A" w:rsidRDefault="002A10D4" w:rsidP="002A10D4">
            <w:pPr>
              <w:jc w:val="center"/>
              <w:rPr>
                <w:sz w:val="20"/>
                <w:szCs w:val="20"/>
              </w:rPr>
            </w:pPr>
            <w:r w:rsidRPr="00425F7A">
              <w:rPr>
                <w:sz w:val="20"/>
                <w:szCs w:val="20"/>
              </w:rPr>
              <w:t>20</w:t>
            </w:r>
            <w:r w:rsidR="002F0AB4">
              <w:rPr>
                <w:sz w:val="20"/>
                <w:szCs w:val="20"/>
              </w:rPr>
              <w:t xml:space="preserve"> </w:t>
            </w:r>
            <w:r w:rsidRPr="00425F7A">
              <w:rPr>
                <w:sz w:val="20"/>
                <w:szCs w:val="20"/>
              </w:rPr>
              <w:t>372,2</w:t>
            </w:r>
          </w:p>
        </w:tc>
        <w:tc>
          <w:tcPr>
            <w:tcW w:w="1006" w:type="dxa"/>
            <w:gridSpan w:val="2"/>
            <w:vAlign w:val="center"/>
          </w:tcPr>
          <w:p w14:paraId="27BD31DA" w14:textId="04B96BBE" w:rsidR="002A10D4" w:rsidRPr="00425F7A" w:rsidRDefault="002A10D4" w:rsidP="002A10D4">
            <w:pPr>
              <w:jc w:val="center"/>
              <w:rPr>
                <w:sz w:val="20"/>
                <w:szCs w:val="20"/>
              </w:rPr>
            </w:pPr>
            <w:r w:rsidRPr="00425F7A">
              <w:rPr>
                <w:sz w:val="20"/>
                <w:szCs w:val="20"/>
              </w:rPr>
              <w:t>21</w:t>
            </w:r>
            <w:r w:rsidR="002F0AB4">
              <w:rPr>
                <w:sz w:val="20"/>
                <w:szCs w:val="20"/>
              </w:rPr>
              <w:t xml:space="preserve"> </w:t>
            </w:r>
            <w:r w:rsidRPr="00425F7A">
              <w:rPr>
                <w:sz w:val="20"/>
                <w:szCs w:val="20"/>
              </w:rPr>
              <w:t>907,5</w:t>
            </w:r>
          </w:p>
        </w:tc>
      </w:tr>
      <w:tr w:rsidR="002A10D4" w:rsidRPr="00D31E35" w14:paraId="5C97EFE4" w14:textId="77777777" w:rsidTr="003E18E3">
        <w:trPr>
          <w:trHeight w:val="67"/>
          <w:jc w:val="center"/>
        </w:trPr>
        <w:tc>
          <w:tcPr>
            <w:tcW w:w="2046" w:type="dxa"/>
            <w:tcMar>
              <w:top w:w="15" w:type="dxa"/>
              <w:left w:w="15" w:type="dxa"/>
              <w:bottom w:w="0" w:type="dxa"/>
              <w:right w:w="15" w:type="dxa"/>
            </w:tcMar>
            <w:vAlign w:val="center"/>
            <w:hideMark/>
          </w:tcPr>
          <w:p w14:paraId="277929B5"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Индекс физического объема оборота общественного питания</w:t>
            </w:r>
          </w:p>
        </w:tc>
        <w:tc>
          <w:tcPr>
            <w:tcW w:w="1027" w:type="dxa"/>
            <w:vAlign w:val="center"/>
            <w:hideMark/>
          </w:tcPr>
          <w:p w14:paraId="6E41D78C"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в % к предыду-щему году</w:t>
            </w:r>
          </w:p>
        </w:tc>
        <w:tc>
          <w:tcPr>
            <w:tcW w:w="1113" w:type="dxa"/>
            <w:vAlign w:val="center"/>
          </w:tcPr>
          <w:p w14:paraId="6EF70B0B" w14:textId="70465CB8" w:rsidR="002A10D4" w:rsidRPr="00425F7A" w:rsidRDefault="002A10D4" w:rsidP="002A10D4">
            <w:pPr>
              <w:jc w:val="center"/>
              <w:rPr>
                <w:sz w:val="20"/>
                <w:szCs w:val="20"/>
              </w:rPr>
            </w:pPr>
            <w:r w:rsidRPr="00425F7A">
              <w:rPr>
                <w:sz w:val="20"/>
                <w:szCs w:val="20"/>
              </w:rPr>
              <w:t>100,5</w:t>
            </w:r>
          </w:p>
        </w:tc>
        <w:tc>
          <w:tcPr>
            <w:tcW w:w="991" w:type="dxa"/>
            <w:gridSpan w:val="2"/>
            <w:vAlign w:val="center"/>
          </w:tcPr>
          <w:p w14:paraId="166FA880" w14:textId="3A38B302" w:rsidR="002A10D4" w:rsidRPr="00425F7A" w:rsidRDefault="002A10D4" w:rsidP="002A10D4">
            <w:pPr>
              <w:jc w:val="center"/>
              <w:rPr>
                <w:sz w:val="20"/>
                <w:szCs w:val="20"/>
              </w:rPr>
            </w:pPr>
            <w:r w:rsidRPr="00425F7A">
              <w:rPr>
                <w:sz w:val="20"/>
                <w:szCs w:val="20"/>
              </w:rPr>
              <w:t>101,0</w:t>
            </w:r>
          </w:p>
        </w:tc>
        <w:tc>
          <w:tcPr>
            <w:tcW w:w="987" w:type="dxa"/>
            <w:vAlign w:val="center"/>
          </w:tcPr>
          <w:p w14:paraId="549FE195" w14:textId="01C30AA7" w:rsidR="002A10D4" w:rsidRPr="00425F7A" w:rsidRDefault="002A10D4" w:rsidP="002A10D4">
            <w:pPr>
              <w:jc w:val="center"/>
              <w:rPr>
                <w:sz w:val="20"/>
                <w:szCs w:val="20"/>
              </w:rPr>
            </w:pPr>
            <w:r w:rsidRPr="00425F7A">
              <w:rPr>
                <w:sz w:val="20"/>
                <w:szCs w:val="20"/>
              </w:rPr>
              <w:t>100,7</w:t>
            </w:r>
          </w:p>
        </w:tc>
        <w:tc>
          <w:tcPr>
            <w:tcW w:w="987" w:type="dxa"/>
            <w:vAlign w:val="center"/>
          </w:tcPr>
          <w:p w14:paraId="149DFBFB" w14:textId="6A298F1E" w:rsidR="002A10D4" w:rsidRPr="00425F7A" w:rsidRDefault="002A10D4" w:rsidP="002A10D4">
            <w:pPr>
              <w:jc w:val="center"/>
              <w:rPr>
                <w:sz w:val="20"/>
                <w:szCs w:val="20"/>
              </w:rPr>
            </w:pPr>
            <w:r w:rsidRPr="00425F7A">
              <w:rPr>
                <w:sz w:val="20"/>
                <w:szCs w:val="20"/>
              </w:rPr>
              <w:t>101,1</w:t>
            </w:r>
          </w:p>
        </w:tc>
        <w:tc>
          <w:tcPr>
            <w:tcW w:w="845" w:type="dxa"/>
            <w:vAlign w:val="center"/>
          </w:tcPr>
          <w:p w14:paraId="0BD8806A" w14:textId="43746160" w:rsidR="002A10D4" w:rsidRPr="00425F7A" w:rsidRDefault="002A10D4" w:rsidP="002A10D4">
            <w:pPr>
              <w:jc w:val="center"/>
              <w:rPr>
                <w:sz w:val="20"/>
                <w:szCs w:val="20"/>
              </w:rPr>
            </w:pPr>
            <w:r w:rsidRPr="00425F7A">
              <w:rPr>
                <w:sz w:val="20"/>
                <w:szCs w:val="20"/>
              </w:rPr>
              <w:t>100,5</w:t>
            </w:r>
          </w:p>
        </w:tc>
        <w:tc>
          <w:tcPr>
            <w:tcW w:w="986" w:type="dxa"/>
            <w:vAlign w:val="center"/>
          </w:tcPr>
          <w:p w14:paraId="0BC306C7" w14:textId="411D25B4" w:rsidR="002A10D4" w:rsidRPr="00425F7A" w:rsidRDefault="002A10D4" w:rsidP="002A10D4">
            <w:pPr>
              <w:jc w:val="center"/>
              <w:rPr>
                <w:sz w:val="20"/>
                <w:szCs w:val="20"/>
              </w:rPr>
            </w:pPr>
            <w:r w:rsidRPr="00425F7A">
              <w:rPr>
                <w:sz w:val="20"/>
                <w:szCs w:val="20"/>
              </w:rPr>
              <w:t>101,7</w:t>
            </w:r>
          </w:p>
        </w:tc>
        <w:tc>
          <w:tcPr>
            <w:tcW w:w="1014" w:type="dxa"/>
            <w:vAlign w:val="center"/>
          </w:tcPr>
          <w:p w14:paraId="53E7B079" w14:textId="20042944" w:rsidR="002A10D4" w:rsidRPr="00425F7A" w:rsidRDefault="002A10D4" w:rsidP="002A10D4">
            <w:pPr>
              <w:jc w:val="center"/>
              <w:rPr>
                <w:sz w:val="20"/>
                <w:szCs w:val="20"/>
              </w:rPr>
            </w:pPr>
            <w:r w:rsidRPr="00425F7A">
              <w:rPr>
                <w:sz w:val="20"/>
                <w:szCs w:val="20"/>
              </w:rPr>
              <w:t>101,0</w:t>
            </w:r>
          </w:p>
        </w:tc>
        <w:tc>
          <w:tcPr>
            <w:tcW w:w="1101" w:type="dxa"/>
            <w:vAlign w:val="center"/>
          </w:tcPr>
          <w:p w14:paraId="7A69E3ED" w14:textId="254435B2" w:rsidR="002A10D4" w:rsidRPr="00425F7A" w:rsidRDefault="002A10D4" w:rsidP="002A10D4">
            <w:pPr>
              <w:jc w:val="center"/>
              <w:rPr>
                <w:sz w:val="20"/>
                <w:szCs w:val="20"/>
              </w:rPr>
            </w:pPr>
            <w:r w:rsidRPr="00425F7A">
              <w:rPr>
                <w:sz w:val="20"/>
                <w:szCs w:val="20"/>
              </w:rPr>
              <w:t>102,0</w:t>
            </w:r>
          </w:p>
        </w:tc>
        <w:tc>
          <w:tcPr>
            <w:tcW w:w="1075" w:type="dxa"/>
            <w:vAlign w:val="center"/>
          </w:tcPr>
          <w:p w14:paraId="4B59F05C" w14:textId="7ACFE26B" w:rsidR="002A10D4" w:rsidRPr="00425F7A" w:rsidRDefault="002A10D4" w:rsidP="002A10D4">
            <w:pPr>
              <w:jc w:val="center"/>
              <w:rPr>
                <w:sz w:val="20"/>
                <w:szCs w:val="20"/>
              </w:rPr>
            </w:pPr>
            <w:r w:rsidRPr="00425F7A">
              <w:rPr>
                <w:sz w:val="20"/>
                <w:szCs w:val="20"/>
              </w:rPr>
              <w:t>100,5</w:t>
            </w:r>
          </w:p>
        </w:tc>
        <w:tc>
          <w:tcPr>
            <w:tcW w:w="1068" w:type="dxa"/>
            <w:vAlign w:val="center"/>
          </w:tcPr>
          <w:p w14:paraId="5466DD9A" w14:textId="46AE7C8C" w:rsidR="002A10D4" w:rsidRPr="00425F7A" w:rsidRDefault="002A10D4" w:rsidP="002A10D4">
            <w:pPr>
              <w:jc w:val="center"/>
              <w:rPr>
                <w:sz w:val="20"/>
                <w:szCs w:val="20"/>
              </w:rPr>
            </w:pPr>
            <w:r w:rsidRPr="00425F7A">
              <w:rPr>
                <w:sz w:val="20"/>
                <w:szCs w:val="20"/>
              </w:rPr>
              <w:t>101,1</w:t>
            </w:r>
          </w:p>
        </w:tc>
        <w:tc>
          <w:tcPr>
            <w:tcW w:w="1007" w:type="dxa"/>
            <w:gridSpan w:val="2"/>
            <w:vAlign w:val="center"/>
          </w:tcPr>
          <w:p w14:paraId="0950312B" w14:textId="536902B0" w:rsidR="002A10D4" w:rsidRPr="00425F7A" w:rsidRDefault="002A10D4" w:rsidP="002A10D4">
            <w:pPr>
              <w:jc w:val="center"/>
              <w:rPr>
                <w:sz w:val="20"/>
                <w:szCs w:val="20"/>
              </w:rPr>
            </w:pPr>
            <w:r w:rsidRPr="00425F7A">
              <w:rPr>
                <w:sz w:val="20"/>
                <w:szCs w:val="20"/>
              </w:rPr>
              <w:t>101,0</w:t>
            </w:r>
          </w:p>
        </w:tc>
        <w:tc>
          <w:tcPr>
            <w:tcW w:w="1006" w:type="dxa"/>
            <w:gridSpan w:val="2"/>
            <w:vAlign w:val="center"/>
          </w:tcPr>
          <w:p w14:paraId="647AF864" w14:textId="4B48DC6C" w:rsidR="002A10D4" w:rsidRPr="00425F7A" w:rsidRDefault="002A10D4" w:rsidP="002A10D4">
            <w:pPr>
              <w:jc w:val="center"/>
              <w:rPr>
                <w:sz w:val="20"/>
                <w:szCs w:val="20"/>
              </w:rPr>
            </w:pPr>
            <w:r w:rsidRPr="00425F7A">
              <w:rPr>
                <w:sz w:val="20"/>
                <w:szCs w:val="20"/>
              </w:rPr>
              <w:t>102,0</w:t>
            </w:r>
          </w:p>
        </w:tc>
      </w:tr>
      <w:tr w:rsidR="002A10D4" w:rsidRPr="00D31E35" w14:paraId="6A8AA038" w14:textId="77777777" w:rsidTr="003E18E3">
        <w:trPr>
          <w:trHeight w:val="67"/>
          <w:jc w:val="center"/>
        </w:trPr>
        <w:tc>
          <w:tcPr>
            <w:tcW w:w="2046" w:type="dxa"/>
            <w:tcMar>
              <w:top w:w="15" w:type="dxa"/>
              <w:left w:w="15" w:type="dxa"/>
              <w:bottom w:w="0" w:type="dxa"/>
              <w:right w:w="15" w:type="dxa"/>
            </w:tcMar>
            <w:vAlign w:val="center"/>
            <w:hideMark/>
          </w:tcPr>
          <w:p w14:paraId="4BDAD651"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Количество объектов розничной торговли</w:t>
            </w:r>
          </w:p>
        </w:tc>
        <w:tc>
          <w:tcPr>
            <w:tcW w:w="1027" w:type="dxa"/>
            <w:vAlign w:val="center"/>
            <w:hideMark/>
          </w:tcPr>
          <w:p w14:paraId="255CCF1F"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шт.</w:t>
            </w:r>
          </w:p>
        </w:tc>
        <w:tc>
          <w:tcPr>
            <w:tcW w:w="1113" w:type="dxa"/>
            <w:vAlign w:val="center"/>
          </w:tcPr>
          <w:p w14:paraId="7482AF1A" w14:textId="5867122B" w:rsidR="002A10D4" w:rsidRPr="00425F7A" w:rsidRDefault="002A10D4" w:rsidP="002A10D4">
            <w:pPr>
              <w:jc w:val="center"/>
              <w:rPr>
                <w:sz w:val="20"/>
                <w:szCs w:val="20"/>
              </w:rPr>
            </w:pPr>
            <w:r w:rsidRPr="00425F7A">
              <w:rPr>
                <w:sz w:val="20"/>
                <w:szCs w:val="20"/>
              </w:rPr>
              <w:t>1</w:t>
            </w:r>
            <w:r w:rsidR="002F0AB4">
              <w:rPr>
                <w:sz w:val="20"/>
                <w:szCs w:val="20"/>
              </w:rPr>
              <w:t xml:space="preserve"> </w:t>
            </w:r>
            <w:r w:rsidRPr="00425F7A">
              <w:rPr>
                <w:sz w:val="20"/>
                <w:szCs w:val="20"/>
              </w:rPr>
              <w:t>880</w:t>
            </w:r>
          </w:p>
        </w:tc>
        <w:tc>
          <w:tcPr>
            <w:tcW w:w="991" w:type="dxa"/>
            <w:gridSpan w:val="2"/>
            <w:vAlign w:val="center"/>
          </w:tcPr>
          <w:p w14:paraId="5484664A" w14:textId="0530D3AA" w:rsidR="002A10D4" w:rsidRPr="00425F7A" w:rsidRDefault="002A10D4" w:rsidP="002A10D4">
            <w:pPr>
              <w:jc w:val="center"/>
              <w:rPr>
                <w:sz w:val="20"/>
                <w:szCs w:val="20"/>
              </w:rPr>
            </w:pPr>
            <w:r w:rsidRPr="00425F7A">
              <w:rPr>
                <w:sz w:val="20"/>
                <w:szCs w:val="20"/>
              </w:rPr>
              <w:t>1</w:t>
            </w:r>
            <w:r w:rsidR="002F0AB4">
              <w:rPr>
                <w:sz w:val="20"/>
                <w:szCs w:val="20"/>
              </w:rPr>
              <w:t xml:space="preserve"> </w:t>
            </w:r>
            <w:r w:rsidRPr="00425F7A">
              <w:rPr>
                <w:sz w:val="20"/>
                <w:szCs w:val="20"/>
              </w:rPr>
              <w:t>885</w:t>
            </w:r>
          </w:p>
        </w:tc>
        <w:tc>
          <w:tcPr>
            <w:tcW w:w="987" w:type="dxa"/>
            <w:vAlign w:val="center"/>
          </w:tcPr>
          <w:p w14:paraId="765509CF" w14:textId="3D34E4A5" w:rsidR="002A10D4" w:rsidRPr="00425F7A" w:rsidRDefault="002A10D4" w:rsidP="002A10D4">
            <w:pPr>
              <w:jc w:val="center"/>
              <w:rPr>
                <w:sz w:val="20"/>
                <w:szCs w:val="20"/>
              </w:rPr>
            </w:pPr>
            <w:r w:rsidRPr="00425F7A">
              <w:rPr>
                <w:sz w:val="20"/>
                <w:szCs w:val="20"/>
              </w:rPr>
              <w:t>1</w:t>
            </w:r>
            <w:r w:rsidR="002F0AB4">
              <w:rPr>
                <w:sz w:val="20"/>
                <w:szCs w:val="20"/>
              </w:rPr>
              <w:t xml:space="preserve"> </w:t>
            </w:r>
            <w:r w:rsidRPr="00425F7A">
              <w:rPr>
                <w:sz w:val="20"/>
                <w:szCs w:val="20"/>
              </w:rPr>
              <w:t>880</w:t>
            </w:r>
          </w:p>
        </w:tc>
        <w:tc>
          <w:tcPr>
            <w:tcW w:w="987" w:type="dxa"/>
            <w:vAlign w:val="center"/>
          </w:tcPr>
          <w:p w14:paraId="37663DBD" w14:textId="31345726" w:rsidR="002A10D4" w:rsidRPr="00425F7A" w:rsidRDefault="002A10D4" w:rsidP="002A10D4">
            <w:pPr>
              <w:jc w:val="center"/>
              <w:rPr>
                <w:sz w:val="20"/>
                <w:szCs w:val="20"/>
              </w:rPr>
            </w:pPr>
            <w:r w:rsidRPr="00425F7A">
              <w:rPr>
                <w:sz w:val="20"/>
                <w:szCs w:val="20"/>
              </w:rPr>
              <w:t>1</w:t>
            </w:r>
            <w:r w:rsidR="002F0AB4">
              <w:rPr>
                <w:sz w:val="20"/>
                <w:szCs w:val="20"/>
              </w:rPr>
              <w:t xml:space="preserve"> </w:t>
            </w:r>
            <w:r w:rsidRPr="00425F7A">
              <w:rPr>
                <w:sz w:val="20"/>
                <w:szCs w:val="20"/>
              </w:rPr>
              <w:t>890</w:t>
            </w:r>
          </w:p>
        </w:tc>
        <w:tc>
          <w:tcPr>
            <w:tcW w:w="845" w:type="dxa"/>
            <w:vAlign w:val="center"/>
          </w:tcPr>
          <w:p w14:paraId="685B5918" w14:textId="4000120A" w:rsidR="002A10D4" w:rsidRPr="00425F7A" w:rsidRDefault="002A10D4" w:rsidP="002A10D4">
            <w:pPr>
              <w:jc w:val="center"/>
              <w:rPr>
                <w:sz w:val="20"/>
                <w:szCs w:val="20"/>
              </w:rPr>
            </w:pPr>
            <w:r w:rsidRPr="00425F7A">
              <w:rPr>
                <w:sz w:val="20"/>
                <w:szCs w:val="20"/>
              </w:rPr>
              <w:t>1</w:t>
            </w:r>
            <w:r w:rsidR="002F0AB4">
              <w:rPr>
                <w:sz w:val="20"/>
                <w:szCs w:val="20"/>
              </w:rPr>
              <w:t xml:space="preserve"> </w:t>
            </w:r>
            <w:r w:rsidRPr="00425F7A">
              <w:rPr>
                <w:sz w:val="20"/>
                <w:szCs w:val="20"/>
              </w:rPr>
              <w:t>885</w:t>
            </w:r>
          </w:p>
        </w:tc>
        <w:tc>
          <w:tcPr>
            <w:tcW w:w="986" w:type="dxa"/>
            <w:vAlign w:val="center"/>
          </w:tcPr>
          <w:p w14:paraId="1375DAF8" w14:textId="5DC0DD2D" w:rsidR="002A10D4" w:rsidRPr="00425F7A" w:rsidRDefault="002A10D4" w:rsidP="002A10D4">
            <w:pPr>
              <w:jc w:val="center"/>
              <w:rPr>
                <w:sz w:val="20"/>
                <w:szCs w:val="20"/>
              </w:rPr>
            </w:pPr>
            <w:r w:rsidRPr="00425F7A">
              <w:rPr>
                <w:sz w:val="20"/>
                <w:szCs w:val="20"/>
              </w:rPr>
              <w:t>1</w:t>
            </w:r>
            <w:r w:rsidR="002F0AB4">
              <w:rPr>
                <w:sz w:val="20"/>
                <w:szCs w:val="20"/>
              </w:rPr>
              <w:t xml:space="preserve"> </w:t>
            </w:r>
            <w:r w:rsidRPr="00425F7A">
              <w:rPr>
                <w:sz w:val="20"/>
                <w:szCs w:val="20"/>
              </w:rPr>
              <w:t>890</w:t>
            </w:r>
          </w:p>
        </w:tc>
        <w:tc>
          <w:tcPr>
            <w:tcW w:w="1014" w:type="dxa"/>
            <w:vAlign w:val="center"/>
          </w:tcPr>
          <w:p w14:paraId="2B5E0921" w14:textId="4AF1F57E" w:rsidR="002A10D4" w:rsidRPr="00425F7A" w:rsidRDefault="002A10D4" w:rsidP="002A10D4">
            <w:pPr>
              <w:jc w:val="center"/>
              <w:rPr>
                <w:sz w:val="20"/>
                <w:szCs w:val="20"/>
              </w:rPr>
            </w:pPr>
            <w:r w:rsidRPr="00425F7A">
              <w:rPr>
                <w:sz w:val="20"/>
                <w:szCs w:val="20"/>
              </w:rPr>
              <w:t>1</w:t>
            </w:r>
            <w:r w:rsidR="002F0AB4">
              <w:rPr>
                <w:sz w:val="20"/>
                <w:szCs w:val="20"/>
              </w:rPr>
              <w:t xml:space="preserve"> </w:t>
            </w:r>
            <w:r w:rsidRPr="00425F7A">
              <w:rPr>
                <w:sz w:val="20"/>
                <w:szCs w:val="20"/>
              </w:rPr>
              <w:t>885</w:t>
            </w:r>
          </w:p>
        </w:tc>
        <w:tc>
          <w:tcPr>
            <w:tcW w:w="1101" w:type="dxa"/>
            <w:vAlign w:val="center"/>
          </w:tcPr>
          <w:p w14:paraId="5190F0D5" w14:textId="3F63BD10" w:rsidR="002A10D4" w:rsidRPr="00425F7A" w:rsidRDefault="002A10D4" w:rsidP="002A10D4">
            <w:pPr>
              <w:jc w:val="center"/>
              <w:rPr>
                <w:sz w:val="20"/>
                <w:szCs w:val="20"/>
              </w:rPr>
            </w:pPr>
            <w:r w:rsidRPr="00425F7A">
              <w:rPr>
                <w:sz w:val="20"/>
                <w:szCs w:val="20"/>
              </w:rPr>
              <w:t>1</w:t>
            </w:r>
            <w:r w:rsidR="002F0AB4">
              <w:rPr>
                <w:sz w:val="20"/>
                <w:szCs w:val="20"/>
              </w:rPr>
              <w:t xml:space="preserve"> </w:t>
            </w:r>
            <w:r w:rsidRPr="00425F7A">
              <w:rPr>
                <w:sz w:val="20"/>
                <w:szCs w:val="20"/>
              </w:rPr>
              <w:t>895</w:t>
            </w:r>
          </w:p>
        </w:tc>
        <w:tc>
          <w:tcPr>
            <w:tcW w:w="1075" w:type="dxa"/>
            <w:vAlign w:val="center"/>
          </w:tcPr>
          <w:p w14:paraId="4073FDE9" w14:textId="7058E3EE" w:rsidR="002A10D4" w:rsidRPr="00425F7A" w:rsidRDefault="002A10D4" w:rsidP="002A10D4">
            <w:pPr>
              <w:jc w:val="center"/>
              <w:rPr>
                <w:sz w:val="20"/>
                <w:szCs w:val="20"/>
              </w:rPr>
            </w:pPr>
            <w:r w:rsidRPr="00425F7A">
              <w:rPr>
                <w:sz w:val="20"/>
                <w:szCs w:val="20"/>
              </w:rPr>
              <w:t>1</w:t>
            </w:r>
            <w:r w:rsidR="002F0AB4">
              <w:rPr>
                <w:sz w:val="20"/>
                <w:szCs w:val="20"/>
              </w:rPr>
              <w:t xml:space="preserve"> </w:t>
            </w:r>
            <w:r w:rsidRPr="00425F7A">
              <w:rPr>
                <w:sz w:val="20"/>
                <w:szCs w:val="20"/>
              </w:rPr>
              <w:t>890</w:t>
            </w:r>
          </w:p>
        </w:tc>
        <w:tc>
          <w:tcPr>
            <w:tcW w:w="1068" w:type="dxa"/>
            <w:vAlign w:val="center"/>
          </w:tcPr>
          <w:p w14:paraId="3CE0A804" w14:textId="1D2D087D" w:rsidR="002A10D4" w:rsidRPr="00425F7A" w:rsidRDefault="002A10D4" w:rsidP="002A10D4">
            <w:pPr>
              <w:jc w:val="center"/>
              <w:rPr>
                <w:sz w:val="20"/>
                <w:szCs w:val="20"/>
              </w:rPr>
            </w:pPr>
            <w:r w:rsidRPr="00425F7A">
              <w:rPr>
                <w:sz w:val="20"/>
                <w:szCs w:val="20"/>
              </w:rPr>
              <w:t>1</w:t>
            </w:r>
            <w:r w:rsidR="002F0AB4">
              <w:rPr>
                <w:sz w:val="20"/>
                <w:szCs w:val="20"/>
              </w:rPr>
              <w:t xml:space="preserve"> </w:t>
            </w:r>
            <w:r w:rsidRPr="00425F7A">
              <w:rPr>
                <w:sz w:val="20"/>
                <w:szCs w:val="20"/>
              </w:rPr>
              <w:t>900</w:t>
            </w:r>
          </w:p>
        </w:tc>
        <w:tc>
          <w:tcPr>
            <w:tcW w:w="1007" w:type="dxa"/>
            <w:gridSpan w:val="2"/>
            <w:vAlign w:val="center"/>
          </w:tcPr>
          <w:p w14:paraId="119A692A" w14:textId="63AB73F5" w:rsidR="002A10D4" w:rsidRPr="00425F7A" w:rsidRDefault="002A10D4" w:rsidP="002A10D4">
            <w:pPr>
              <w:jc w:val="center"/>
              <w:rPr>
                <w:sz w:val="20"/>
                <w:szCs w:val="20"/>
              </w:rPr>
            </w:pPr>
            <w:r w:rsidRPr="00425F7A">
              <w:rPr>
                <w:sz w:val="20"/>
                <w:szCs w:val="20"/>
              </w:rPr>
              <w:t>1</w:t>
            </w:r>
            <w:r w:rsidR="002F0AB4">
              <w:rPr>
                <w:sz w:val="20"/>
                <w:szCs w:val="20"/>
              </w:rPr>
              <w:t xml:space="preserve"> </w:t>
            </w:r>
            <w:r w:rsidRPr="00425F7A">
              <w:rPr>
                <w:sz w:val="20"/>
                <w:szCs w:val="20"/>
              </w:rPr>
              <w:t>890</w:t>
            </w:r>
          </w:p>
        </w:tc>
        <w:tc>
          <w:tcPr>
            <w:tcW w:w="1006" w:type="dxa"/>
            <w:gridSpan w:val="2"/>
            <w:vAlign w:val="center"/>
          </w:tcPr>
          <w:p w14:paraId="6BC11D36" w14:textId="438C61F5" w:rsidR="002A10D4" w:rsidRPr="00425F7A" w:rsidRDefault="002A10D4" w:rsidP="002A10D4">
            <w:pPr>
              <w:jc w:val="center"/>
              <w:rPr>
                <w:sz w:val="20"/>
                <w:szCs w:val="20"/>
              </w:rPr>
            </w:pPr>
            <w:r w:rsidRPr="00425F7A">
              <w:rPr>
                <w:sz w:val="20"/>
                <w:szCs w:val="20"/>
              </w:rPr>
              <w:t>1</w:t>
            </w:r>
            <w:r w:rsidR="002F0AB4">
              <w:rPr>
                <w:sz w:val="20"/>
                <w:szCs w:val="20"/>
              </w:rPr>
              <w:t xml:space="preserve"> </w:t>
            </w:r>
            <w:r w:rsidRPr="00425F7A">
              <w:rPr>
                <w:sz w:val="20"/>
                <w:szCs w:val="20"/>
              </w:rPr>
              <w:t>900</w:t>
            </w:r>
          </w:p>
        </w:tc>
      </w:tr>
      <w:tr w:rsidR="002A10D4" w:rsidRPr="00D31E35" w14:paraId="25E65E66" w14:textId="77777777" w:rsidTr="003E18E3">
        <w:trPr>
          <w:trHeight w:val="67"/>
          <w:jc w:val="center"/>
        </w:trPr>
        <w:tc>
          <w:tcPr>
            <w:tcW w:w="2046" w:type="dxa"/>
            <w:tcMar>
              <w:top w:w="15" w:type="dxa"/>
              <w:left w:w="15" w:type="dxa"/>
              <w:bottom w:w="0" w:type="dxa"/>
              <w:right w:w="15" w:type="dxa"/>
            </w:tcMar>
            <w:vAlign w:val="center"/>
            <w:hideMark/>
          </w:tcPr>
          <w:p w14:paraId="63316B12"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Количество объектов общественного питания</w:t>
            </w:r>
          </w:p>
        </w:tc>
        <w:tc>
          <w:tcPr>
            <w:tcW w:w="1027" w:type="dxa"/>
            <w:vAlign w:val="center"/>
            <w:hideMark/>
          </w:tcPr>
          <w:p w14:paraId="79E56C80"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шт.</w:t>
            </w:r>
          </w:p>
        </w:tc>
        <w:tc>
          <w:tcPr>
            <w:tcW w:w="1113" w:type="dxa"/>
            <w:vAlign w:val="center"/>
          </w:tcPr>
          <w:p w14:paraId="718057F8" w14:textId="06BC5452" w:rsidR="002A10D4" w:rsidRPr="00425F7A" w:rsidRDefault="002A10D4" w:rsidP="002A10D4">
            <w:pPr>
              <w:jc w:val="center"/>
              <w:rPr>
                <w:sz w:val="20"/>
                <w:szCs w:val="20"/>
              </w:rPr>
            </w:pPr>
            <w:r w:rsidRPr="00425F7A">
              <w:rPr>
                <w:sz w:val="20"/>
                <w:szCs w:val="20"/>
              </w:rPr>
              <w:t>315</w:t>
            </w:r>
          </w:p>
        </w:tc>
        <w:tc>
          <w:tcPr>
            <w:tcW w:w="991" w:type="dxa"/>
            <w:gridSpan w:val="2"/>
            <w:vAlign w:val="center"/>
          </w:tcPr>
          <w:p w14:paraId="63BBAD78" w14:textId="2805661A" w:rsidR="002A10D4" w:rsidRPr="00425F7A" w:rsidRDefault="002A10D4" w:rsidP="002A10D4">
            <w:pPr>
              <w:jc w:val="center"/>
              <w:rPr>
                <w:sz w:val="20"/>
                <w:szCs w:val="20"/>
              </w:rPr>
            </w:pPr>
            <w:r w:rsidRPr="00425F7A">
              <w:rPr>
                <w:sz w:val="20"/>
                <w:szCs w:val="20"/>
              </w:rPr>
              <w:t>320</w:t>
            </w:r>
          </w:p>
        </w:tc>
        <w:tc>
          <w:tcPr>
            <w:tcW w:w="987" w:type="dxa"/>
            <w:vAlign w:val="center"/>
          </w:tcPr>
          <w:p w14:paraId="31FAAF7C" w14:textId="6C9FAE63" w:rsidR="002A10D4" w:rsidRPr="00425F7A" w:rsidRDefault="002A10D4" w:rsidP="002A10D4">
            <w:pPr>
              <w:jc w:val="center"/>
              <w:rPr>
                <w:sz w:val="20"/>
                <w:szCs w:val="20"/>
              </w:rPr>
            </w:pPr>
            <w:r w:rsidRPr="00425F7A">
              <w:rPr>
                <w:sz w:val="20"/>
                <w:szCs w:val="20"/>
              </w:rPr>
              <w:t>317</w:t>
            </w:r>
          </w:p>
        </w:tc>
        <w:tc>
          <w:tcPr>
            <w:tcW w:w="987" w:type="dxa"/>
            <w:vAlign w:val="center"/>
          </w:tcPr>
          <w:p w14:paraId="792AE82F" w14:textId="1006D635" w:rsidR="002A10D4" w:rsidRPr="00425F7A" w:rsidRDefault="002A10D4" w:rsidP="002A10D4">
            <w:pPr>
              <w:jc w:val="center"/>
              <w:rPr>
                <w:sz w:val="20"/>
                <w:szCs w:val="20"/>
              </w:rPr>
            </w:pPr>
            <w:r w:rsidRPr="00425F7A">
              <w:rPr>
                <w:sz w:val="20"/>
                <w:szCs w:val="20"/>
              </w:rPr>
              <w:t>322</w:t>
            </w:r>
          </w:p>
        </w:tc>
        <w:tc>
          <w:tcPr>
            <w:tcW w:w="845" w:type="dxa"/>
            <w:vAlign w:val="center"/>
          </w:tcPr>
          <w:p w14:paraId="7E1A3F7E" w14:textId="4BBBA45B" w:rsidR="002A10D4" w:rsidRPr="00425F7A" w:rsidRDefault="002A10D4" w:rsidP="002A10D4">
            <w:pPr>
              <w:jc w:val="center"/>
              <w:rPr>
                <w:sz w:val="20"/>
                <w:szCs w:val="20"/>
              </w:rPr>
            </w:pPr>
            <w:r w:rsidRPr="00425F7A">
              <w:rPr>
                <w:sz w:val="20"/>
                <w:szCs w:val="20"/>
              </w:rPr>
              <w:t>320</w:t>
            </w:r>
          </w:p>
        </w:tc>
        <w:tc>
          <w:tcPr>
            <w:tcW w:w="986" w:type="dxa"/>
            <w:vAlign w:val="center"/>
          </w:tcPr>
          <w:p w14:paraId="5002BEAE" w14:textId="3FDFB3B9" w:rsidR="002A10D4" w:rsidRPr="00425F7A" w:rsidRDefault="002A10D4" w:rsidP="002A10D4">
            <w:pPr>
              <w:jc w:val="center"/>
              <w:rPr>
                <w:sz w:val="20"/>
                <w:szCs w:val="20"/>
              </w:rPr>
            </w:pPr>
            <w:r w:rsidRPr="00425F7A">
              <w:rPr>
                <w:sz w:val="20"/>
                <w:szCs w:val="20"/>
              </w:rPr>
              <w:t>325</w:t>
            </w:r>
          </w:p>
        </w:tc>
        <w:tc>
          <w:tcPr>
            <w:tcW w:w="1014" w:type="dxa"/>
            <w:vAlign w:val="center"/>
          </w:tcPr>
          <w:p w14:paraId="145A076F" w14:textId="58771AE5" w:rsidR="002A10D4" w:rsidRPr="00425F7A" w:rsidRDefault="002A10D4" w:rsidP="002A10D4">
            <w:pPr>
              <w:jc w:val="center"/>
              <w:rPr>
                <w:sz w:val="20"/>
                <w:szCs w:val="20"/>
              </w:rPr>
            </w:pPr>
            <w:r w:rsidRPr="00425F7A">
              <w:rPr>
                <w:sz w:val="20"/>
                <w:szCs w:val="20"/>
              </w:rPr>
              <w:t>320</w:t>
            </w:r>
          </w:p>
        </w:tc>
        <w:tc>
          <w:tcPr>
            <w:tcW w:w="1101" w:type="dxa"/>
            <w:vAlign w:val="center"/>
          </w:tcPr>
          <w:p w14:paraId="5CDBE837" w14:textId="45594CCD" w:rsidR="002A10D4" w:rsidRPr="00425F7A" w:rsidRDefault="002A10D4" w:rsidP="002A10D4">
            <w:pPr>
              <w:jc w:val="center"/>
              <w:rPr>
                <w:sz w:val="20"/>
                <w:szCs w:val="20"/>
              </w:rPr>
            </w:pPr>
            <w:r w:rsidRPr="00425F7A">
              <w:rPr>
                <w:sz w:val="20"/>
                <w:szCs w:val="20"/>
              </w:rPr>
              <w:t>325</w:t>
            </w:r>
          </w:p>
        </w:tc>
        <w:tc>
          <w:tcPr>
            <w:tcW w:w="1075" w:type="dxa"/>
            <w:vAlign w:val="center"/>
          </w:tcPr>
          <w:p w14:paraId="7B687D57" w14:textId="07CB6DFA" w:rsidR="002A10D4" w:rsidRPr="00425F7A" w:rsidRDefault="002A10D4" w:rsidP="002A10D4">
            <w:pPr>
              <w:jc w:val="center"/>
              <w:rPr>
                <w:sz w:val="20"/>
                <w:szCs w:val="20"/>
              </w:rPr>
            </w:pPr>
            <w:r w:rsidRPr="00425F7A">
              <w:rPr>
                <w:sz w:val="20"/>
                <w:szCs w:val="20"/>
              </w:rPr>
              <w:t>322</w:t>
            </w:r>
          </w:p>
        </w:tc>
        <w:tc>
          <w:tcPr>
            <w:tcW w:w="1068" w:type="dxa"/>
            <w:vAlign w:val="center"/>
          </w:tcPr>
          <w:p w14:paraId="729D5A01" w14:textId="1037C6DA" w:rsidR="002A10D4" w:rsidRPr="00425F7A" w:rsidRDefault="002A10D4" w:rsidP="002A10D4">
            <w:pPr>
              <w:jc w:val="center"/>
              <w:rPr>
                <w:sz w:val="20"/>
                <w:szCs w:val="20"/>
              </w:rPr>
            </w:pPr>
            <w:r w:rsidRPr="00425F7A">
              <w:rPr>
                <w:sz w:val="20"/>
                <w:szCs w:val="20"/>
              </w:rPr>
              <w:t>330</w:t>
            </w:r>
          </w:p>
        </w:tc>
        <w:tc>
          <w:tcPr>
            <w:tcW w:w="1007" w:type="dxa"/>
            <w:gridSpan w:val="2"/>
            <w:vAlign w:val="center"/>
          </w:tcPr>
          <w:p w14:paraId="1992CBAE" w14:textId="5C4B9499" w:rsidR="002A10D4" w:rsidRPr="00425F7A" w:rsidRDefault="002A10D4" w:rsidP="002A10D4">
            <w:pPr>
              <w:jc w:val="center"/>
              <w:rPr>
                <w:sz w:val="20"/>
                <w:szCs w:val="20"/>
              </w:rPr>
            </w:pPr>
            <w:r w:rsidRPr="00425F7A">
              <w:rPr>
                <w:sz w:val="20"/>
                <w:szCs w:val="20"/>
              </w:rPr>
              <w:t>322</w:t>
            </w:r>
          </w:p>
        </w:tc>
        <w:tc>
          <w:tcPr>
            <w:tcW w:w="1006" w:type="dxa"/>
            <w:gridSpan w:val="2"/>
            <w:vAlign w:val="center"/>
          </w:tcPr>
          <w:p w14:paraId="2F9C9AAB" w14:textId="7AB98C6E" w:rsidR="002A10D4" w:rsidRPr="00425F7A" w:rsidRDefault="002A10D4" w:rsidP="002A10D4">
            <w:pPr>
              <w:jc w:val="center"/>
              <w:rPr>
                <w:sz w:val="20"/>
                <w:szCs w:val="20"/>
              </w:rPr>
            </w:pPr>
            <w:r w:rsidRPr="00425F7A">
              <w:rPr>
                <w:sz w:val="20"/>
                <w:szCs w:val="20"/>
              </w:rPr>
              <w:t>330</w:t>
            </w:r>
          </w:p>
        </w:tc>
      </w:tr>
      <w:tr w:rsidR="002A10D4" w:rsidRPr="00D31E35" w14:paraId="6699D52B" w14:textId="77777777" w:rsidTr="003E18E3">
        <w:trPr>
          <w:trHeight w:val="67"/>
          <w:jc w:val="center"/>
        </w:trPr>
        <w:tc>
          <w:tcPr>
            <w:tcW w:w="2046" w:type="dxa"/>
            <w:tcMar>
              <w:top w:w="15" w:type="dxa"/>
              <w:left w:w="15" w:type="dxa"/>
              <w:bottom w:w="0" w:type="dxa"/>
              <w:right w:w="15" w:type="dxa"/>
            </w:tcMar>
            <w:vAlign w:val="center"/>
            <w:hideMark/>
          </w:tcPr>
          <w:p w14:paraId="11C04573"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Количество объектов бытового обслуживания населения, оказывающих услуги</w:t>
            </w:r>
          </w:p>
        </w:tc>
        <w:tc>
          <w:tcPr>
            <w:tcW w:w="1027" w:type="dxa"/>
            <w:vAlign w:val="center"/>
            <w:hideMark/>
          </w:tcPr>
          <w:p w14:paraId="183510D1"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шт.</w:t>
            </w:r>
          </w:p>
        </w:tc>
        <w:tc>
          <w:tcPr>
            <w:tcW w:w="1113" w:type="dxa"/>
            <w:vAlign w:val="center"/>
          </w:tcPr>
          <w:p w14:paraId="46D2D2B4" w14:textId="2295057D" w:rsidR="002A10D4" w:rsidRPr="00425F7A" w:rsidRDefault="002A10D4" w:rsidP="002A10D4">
            <w:pPr>
              <w:jc w:val="center"/>
              <w:rPr>
                <w:sz w:val="20"/>
                <w:szCs w:val="20"/>
              </w:rPr>
            </w:pPr>
            <w:r w:rsidRPr="00425F7A">
              <w:rPr>
                <w:sz w:val="20"/>
                <w:szCs w:val="20"/>
              </w:rPr>
              <w:t>600</w:t>
            </w:r>
          </w:p>
        </w:tc>
        <w:tc>
          <w:tcPr>
            <w:tcW w:w="991" w:type="dxa"/>
            <w:gridSpan w:val="2"/>
            <w:vAlign w:val="center"/>
          </w:tcPr>
          <w:p w14:paraId="20EA26BF" w14:textId="083AC6A6" w:rsidR="002A10D4" w:rsidRPr="00425F7A" w:rsidRDefault="002A10D4" w:rsidP="002A10D4">
            <w:pPr>
              <w:jc w:val="center"/>
              <w:rPr>
                <w:sz w:val="20"/>
                <w:szCs w:val="20"/>
              </w:rPr>
            </w:pPr>
            <w:r w:rsidRPr="00425F7A">
              <w:rPr>
                <w:sz w:val="20"/>
                <w:szCs w:val="20"/>
              </w:rPr>
              <w:t>602</w:t>
            </w:r>
          </w:p>
        </w:tc>
        <w:tc>
          <w:tcPr>
            <w:tcW w:w="987" w:type="dxa"/>
            <w:vAlign w:val="center"/>
          </w:tcPr>
          <w:p w14:paraId="51DD41AE" w14:textId="1DD1A008" w:rsidR="002A10D4" w:rsidRPr="00425F7A" w:rsidRDefault="002A10D4" w:rsidP="002A10D4">
            <w:pPr>
              <w:jc w:val="center"/>
              <w:rPr>
                <w:sz w:val="20"/>
                <w:szCs w:val="20"/>
              </w:rPr>
            </w:pPr>
            <w:r w:rsidRPr="00425F7A">
              <w:rPr>
                <w:sz w:val="20"/>
                <w:szCs w:val="20"/>
              </w:rPr>
              <w:t>600</w:t>
            </w:r>
          </w:p>
        </w:tc>
        <w:tc>
          <w:tcPr>
            <w:tcW w:w="987" w:type="dxa"/>
            <w:vAlign w:val="center"/>
          </w:tcPr>
          <w:p w14:paraId="302D9750" w14:textId="0EEB2DC8" w:rsidR="002A10D4" w:rsidRPr="00425F7A" w:rsidRDefault="002A10D4" w:rsidP="002A10D4">
            <w:pPr>
              <w:jc w:val="center"/>
              <w:rPr>
                <w:sz w:val="20"/>
                <w:szCs w:val="20"/>
              </w:rPr>
            </w:pPr>
            <w:r w:rsidRPr="00425F7A">
              <w:rPr>
                <w:sz w:val="20"/>
                <w:szCs w:val="20"/>
              </w:rPr>
              <w:t>605</w:t>
            </w:r>
          </w:p>
        </w:tc>
        <w:tc>
          <w:tcPr>
            <w:tcW w:w="845" w:type="dxa"/>
            <w:vAlign w:val="center"/>
          </w:tcPr>
          <w:p w14:paraId="6012AF81" w14:textId="39EE1008" w:rsidR="002A10D4" w:rsidRPr="00425F7A" w:rsidRDefault="002A10D4" w:rsidP="002A10D4">
            <w:pPr>
              <w:jc w:val="center"/>
              <w:rPr>
                <w:sz w:val="20"/>
                <w:szCs w:val="20"/>
              </w:rPr>
            </w:pPr>
            <w:r w:rsidRPr="00425F7A">
              <w:rPr>
                <w:sz w:val="20"/>
                <w:szCs w:val="20"/>
              </w:rPr>
              <w:t>603</w:t>
            </w:r>
          </w:p>
        </w:tc>
        <w:tc>
          <w:tcPr>
            <w:tcW w:w="986" w:type="dxa"/>
            <w:vAlign w:val="center"/>
          </w:tcPr>
          <w:p w14:paraId="47E3C0BA" w14:textId="31F7665F" w:rsidR="002A10D4" w:rsidRPr="00425F7A" w:rsidRDefault="002A10D4" w:rsidP="002A10D4">
            <w:pPr>
              <w:jc w:val="center"/>
              <w:rPr>
                <w:sz w:val="20"/>
                <w:szCs w:val="20"/>
              </w:rPr>
            </w:pPr>
            <w:r w:rsidRPr="00425F7A">
              <w:rPr>
                <w:sz w:val="20"/>
                <w:szCs w:val="20"/>
              </w:rPr>
              <w:t>606</w:t>
            </w:r>
          </w:p>
        </w:tc>
        <w:tc>
          <w:tcPr>
            <w:tcW w:w="1014" w:type="dxa"/>
            <w:vAlign w:val="center"/>
          </w:tcPr>
          <w:p w14:paraId="076589BF" w14:textId="732FF478" w:rsidR="002A10D4" w:rsidRPr="00425F7A" w:rsidRDefault="002A10D4" w:rsidP="002A10D4">
            <w:pPr>
              <w:jc w:val="center"/>
              <w:rPr>
                <w:sz w:val="20"/>
                <w:szCs w:val="20"/>
              </w:rPr>
            </w:pPr>
            <w:r w:rsidRPr="00425F7A">
              <w:rPr>
                <w:sz w:val="20"/>
                <w:szCs w:val="20"/>
              </w:rPr>
              <w:t>605</w:t>
            </w:r>
          </w:p>
        </w:tc>
        <w:tc>
          <w:tcPr>
            <w:tcW w:w="1101" w:type="dxa"/>
            <w:vAlign w:val="center"/>
          </w:tcPr>
          <w:p w14:paraId="5D62269F" w14:textId="72A724C9" w:rsidR="002A10D4" w:rsidRPr="00425F7A" w:rsidRDefault="002A10D4" w:rsidP="002A10D4">
            <w:pPr>
              <w:jc w:val="center"/>
              <w:rPr>
                <w:sz w:val="20"/>
                <w:szCs w:val="20"/>
              </w:rPr>
            </w:pPr>
            <w:r w:rsidRPr="00425F7A">
              <w:rPr>
                <w:sz w:val="20"/>
                <w:szCs w:val="20"/>
              </w:rPr>
              <w:t>610</w:t>
            </w:r>
          </w:p>
        </w:tc>
        <w:tc>
          <w:tcPr>
            <w:tcW w:w="1075" w:type="dxa"/>
            <w:vAlign w:val="center"/>
          </w:tcPr>
          <w:p w14:paraId="1970917C" w14:textId="240127DF" w:rsidR="002A10D4" w:rsidRPr="00425F7A" w:rsidRDefault="002A10D4" w:rsidP="002A10D4">
            <w:pPr>
              <w:jc w:val="center"/>
              <w:rPr>
                <w:sz w:val="20"/>
                <w:szCs w:val="20"/>
              </w:rPr>
            </w:pPr>
            <w:r w:rsidRPr="00425F7A">
              <w:rPr>
                <w:sz w:val="20"/>
                <w:szCs w:val="20"/>
              </w:rPr>
              <w:t>605</w:t>
            </w:r>
          </w:p>
        </w:tc>
        <w:tc>
          <w:tcPr>
            <w:tcW w:w="1068" w:type="dxa"/>
            <w:vAlign w:val="center"/>
          </w:tcPr>
          <w:p w14:paraId="0E89EEDB" w14:textId="0E1D8E85" w:rsidR="002A10D4" w:rsidRPr="00425F7A" w:rsidRDefault="002A10D4" w:rsidP="002A10D4">
            <w:pPr>
              <w:jc w:val="center"/>
              <w:rPr>
                <w:sz w:val="20"/>
                <w:szCs w:val="20"/>
              </w:rPr>
            </w:pPr>
            <w:r w:rsidRPr="00425F7A">
              <w:rPr>
                <w:sz w:val="20"/>
                <w:szCs w:val="20"/>
              </w:rPr>
              <w:t>610</w:t>
            </w:r>
          </w:p>
        </w:tc>
        <w:tc>
          <w:tcPr>
            <w:tcW w:w="1007" w:type="dxa"/>
            <w:gridSpan w:val="2"/>
            <w:vAlign w:val="center"/>
          </w:tcPr>
          <w:p w14:paraId="5C9D12DC" w14:textId="29887ACE" w:rsidR="002A10D4" w:rsidRPr="00425F7A" w:rsidRDefault="002A10D4" w:rsidP="002A10D4">
            <w:pPr>
              <w:jc w:val="center"/>
              <w:rPr>
                <w:sz w:val="20"/>
                <w:szCs w:val="20"/>
              </w:rPr>
            </w:pPr>
            <w:r w:rsidRPr="00425F7A">
              <w:rPr>
                <w:sz w:val="20"/>
                <w:szCs w:val="20"/>
              </w:rPr>
              <w:t>605</w:t>
            </w:r>
          </w:p>
        </w:tc>
        <w:tc>
          <w:tcPr>
            <w:tcW w:w="1006" w:type="dxa"/>
            <w:gridSpan w:val="2"/>
            <w:vAlign w:val="center"/>
          </w:tcPr>
          <w:p w14:paraId="10E970D2" w14:textId="580EA8FF" w:rsidR="002A10D4" w:rsidRPr="00425F7A" w:rsidRDefault="002A10D4" w:rsidP="002A10D4">
            <w:pPr>
              <w:jc w:val="center"/>
              <w:rPr>
                <w:sz w:val="20"/>
                <w:szCs w:val="20"/>
              </w:rPr>
            </w:pPr>
            <w:r w:rsidRPr="00425F7A">
              <w:rPr>
                <w:sz w:val="20"/>
                <w:szCs w:val="20"/>
              </w:rPr>
              <w:t>610</w:t>
            </w:r>
          </w:p>
        </w:tc>
      </w:tr>
      <w:tr w:rsidR="002A10D4" w:rsidRPr="00D31E35" w14:paraId="5B75D3AE" w14:textId="77777777" w:rsidTr="003E18E3">
        <w:trPr>
          <w:trHeight w:val="67"/>
          <w:jc w:val="center"/>
        </w:trPr>
        <w:tc>
          <w:tcPr>
            <w:tcW w:w="2046" w:type="dxa"/>
            <w:tcMar>
              <w:top w:w="15" w:type="dxa"/>
              <w:left w:w="15" w:type="dxa"/>
              <w:bottom w:w="0" w:type="dxa"/>
              <w:right w:w="15" w:type="dxa"/>
            </w:tcMar>
            <w:vAlign w:val="center"/>
            <w:hideMark/>
          </w:tcPr>
          <w:p w14:paraId="3693CB42"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 xml:space="preserve">Объем платных услуг населению </w:t>
            </w:r>
          </w:p>
        </w:tc>
        <w:tc>
          <w:tcPr>
            <w:tcW w:w="1027" w:type="dxa"/>
            <w:vAlign w:val="center"/>
            <w:hideMark/>
          </w:tcPr>
          <w:p w14:paraId="5EE96762" w14:textId="71121BE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bCs/>
                <w:sz w:val="20"/>
                <w:szCs w:val="20"/>
                <w:lang w:eastAsia="ru-RU"/>
              </w:rPr>
              <w:t>млн рублей в ценах соответст-вующих лет</w:t>
            </w:r>
          </w:p>
        </w:tc>
        <w:tc>
          <w:tcPr>
            <w:tcW w:w="1113" w:type="dxa"/>
            <w:vAlign w:val="center"/>
          </w:tcPr>
          <w:p w14:paraId="3B301496" w14:textId="7B96D9AE" w:rsidR="002A10D4" w:rsidRPr="00425F7A" w:rsidRDefault="002A10D4" w:rsidP="002A10D4">
            <w:pPr>
              <w:jc w:val="center"/>
              <w:rPr>
                <w:sz w:val="20"/>
                <w:szCs w:val="20"/>
              </w:rPr>
            </w:pPr>
            <w:r w:rsidRPr="00425F7A">
              <w:rPr>
                <w:sz w:val="20"/>
                <w:szCs w:val="20"/>
              </w:rPr>
              <w:t>51</w:t>
            </w:r>
            <w:r w:rsidR="002F0AB4">
              <w:rPr>
                <w:sz w:val="20"/>
                <w:szCs w:val="20"/>
              </w:rPr>
              <w:t xml:space="preserve"> </w:t>
            </w:r>
            <w:r w:rsidRPr="00425F7A">
              <w:rPr>
                <w:sz w:val="20"/>
                <w:szCs w:val="20"/>
              </w:rPr>
              <w:t>958,3</w:t>
            </w:r>
          </w:p>
        </w:tc>
        <w:tc>
          <w:tcPr>
            <w:tcW w:w="991" w:type="dxa"/>
            <w:gridSpan w:val="2"/>
            <w:vAlign w:val="center"/>
          </w:tcPr>
          <w:p w14:paraId="3E928D3E" w14:textId="6529D4B5" w:rsidR="002A10D4" w:rsidRPr="00425F7A" w:rsidRDefault="002A10D4" w:rsidP="002A10D4">
            <w:pPr>
              <w:jc w:val="center"/>
              <w:rPr>
                <w:sz w:val="20"/>
                <w:szCs w:val="20"/>
              </w:rPr>
            </w:pPr>
            <w:r w:rsidRPr="00425F7A">
              <w:rPr>
                <w:sz w:val="20"/>
                <w:szCs w:val="20"/>
              </w:rPr>
              <w:t>53</w:t>
            </w:r>
            <w:r w:rsidR="002F0AB4">
              <w:rPr>
                <w:sz w:val="20"/>
                <w:szCs w:val="20"/>
              </w:rPr>
              <w:t xml:space="preserve"> </w:t>
            </w:r>
            <w:r w:rsidRPr="00425F7A">
              <w:rPr>
                <w:sz w:val="20"/>
                <w:szCs w:val="20"/>
              </w:rPr>
              <w:t>228,3</w:t>
            </w:r>
          </w:p>
        </w:tc>
        <w:tc>
          <w:tcPr>
            <w:tcW w:w="987" w:type="dxa"/>
            <w:vAlign w:val="center"/>
          </w:tcPr>
          <w:p w14:paraId="174159B2" w14:textId="10D1FE32" w:rsidR="002A10D4" w:rsidRPr="00425F7A" w:rsidRDefault="002A10D4" w:rsidP="002A10D4">
            <w:pPr>
              <w:jc w:val="center"/>
              <w:rPr>
                <w:sz w:val="20"/>
                <w:szCs w:val="20"/>
              </w:rPr>
            </w:pPr>
            <w:r w:rsidRPr="00425F7A">
              <w:rPr>
                <w:sz w:val="20"/>
                <w:szCs w:val="20"/>
              </w:rPr>
              <w:t>53</w:t>
            </w:r>
            <w:r w:rsidR="002F0AB4">
              <w:rPr>
                <w:sz w:val="20"/>
                <w:szCs w:val="20"/>
              </w:rPr>
              <w:t xml:space="preserve"> </w:t>
            </w:r>
            <w:r w:rsidRPr="00425F7A">
              <w:rPr>
                <w:sz w:val="20"/>
                <w:szCs w:val="20"/>
              </w:rPr>
              <w:t>784,6</w:t>
            </w:r>
          </w:p>
        </w:tc>
        <w:tc>
          <w:tcPr>
            <w:tcW w:w="987" w:type="dxa"/>
            <w:vAlign w:val="center"/>
          </w:tcPr>
          <w:p w14:paraId="411AB0CB" w14:textId="631180DB" w:rsidR="002A10D4" w:rsidRPr="00425F7A" w:rsidRDefault="002A10D4" w:rsidP="002A10D4">
            <w:pPr>
              <w:jc w:val="center"/>
              <w:rPr>
                <w:sz w:val="20"/>
                <w:szCs w:val="20"/>
              </w:rPr>
            </w:pPr>
            <w:r w:rsidRPr="00425F7A">
              <w:rPr>
                <w:sz w:val="20"/>
                <w:szCs w:val="20"/>
              </w:rPr>
              <w:t>55</w:t>
            </w:r>
            <w:r w:rsidR="002F0AB4">
              <w:rPr>
                <w:sz w:val="20"/>
                <w:szCs w:val="20"/>
              </w:rPr>
              <w:t xml:space="preserve"> </w:t>
            </w:r>
            <w:r w:rsidRPr="00425F7A">
              <w:rPr>
                <w:sz w:val="20"/>
                <w:szCs w:val="20"/>
              </w:rPr>
              <w:t>378,7</w:t>
            </w:r>
          </w:p>
        </w:tc>
        <w:tc>
          <w:tcPr>
            <w:tcW w:w="845" w:type="dxa"/>
            <w:vAlign w:val="center"/>
          </w:tcPr>
          <w:p w14:paraId="37FD3F40" w14:textId="31893058" w:rsidR="002A10D4" w:rsidRPr="00425F7A" w:rsidRDefault="002A10D4" w:rsidP="002A10D4">
            <w:pPr>
              <w:jc w:val="center"/>
              <w:rPr>
                <w:sz w:val="20"/>
                <w:szCs w:val="20"/>
              </w:rPr>
            </w:pPr>
            <w:r w:rsidRPr="00425F7A">
              <w:rPr>
                <w:sz w:val="20"/>
                <w:szCs w:val="20"/>
              </w:rPr>
              <w:t>55</w:t>
            </w:r>
            <w:r w:rsidR="002F0AB4">
              <w:rPr>
                <w:sz w:val="20"/>
                <w:szCs w:val="20"/>
              </w:rPr>
              <w:t xml:space="preserve"> </w:t>
            </w:r>
            <w:r w:rsidRPr="00425F7A">
              <w:rPr>
                <w:sz w:val="20"/>
                <w:szCs w:val="20"/>
              </w:rPr>
              <w:t>353,4</w:t>
            </w:r>
          </w:p>
        </w:tc>
        <w:tc>
          <w:tcPr>
            <w:tcW w:w="986" w:type="dxa"/>
            <w:vAlign w:val="center"/>
          </w:tcPr>
          <w:p w14:paraId="09705C7C" w14:textId="77107130" w:rsidR="002A10D4" w:rsidRPr="00425F7A" w:rsidRDefault="002A10D4" w:rsidP="002A10D4">
            <w:pPr>
              <w:jc w:val="center"/>
              <w:rPr>
                <w:sz w:val="20"/>
                <w:szCs w:val="20"/>
              </w:rPr>
            </w:pPr>
            <w:r w:rsidRPr="00425F7A">
              <w:rPr>
                <w:sz w:val="20"/>
                <w:szCs w:val="20"/>
              </w:rPr>
              <w:t>57</w:t>
            </w:r>
            <w:r w:rsidR="002F0AB4">
              <w:rPr>
                <w:sz w:val="20"/>
                <w:szCs w:val="20"/>
              </w:rPr>
              <w:t xml:space="preserve"> </w:t>
            </w:r>
            <w:r w:rsidRPr="00425F7A">
              <w:rPr>
                <w:sz w:val="20"/>
                <w:szCs w:val="20"/>
              </w:rPr>
              <w:t>559,5</w:t>
            </w:r>
          </w:p>
        </w:tc>
        <w:tc>
          <w:tcPr>
            <w:tcW w:w="1014" w:type="dxa"/>
            <w:vAlign w:val="center"/>
          </w:tcPr>
          <w:p w14:paraId="3698B98B" w14:textId="4CD33ABE" w:rsidR="002A10D4" w:rsidRPr="00425F7A" w:rsidRDefault="002A10D4" w:rsidP="002A10D4">
            <w:pPr>
              <w:jc w:val="center"/>
              <w:rPr>
                <w:sz w:val="20"/>
                <w:szCs w:val="20"/>
              </w:rPr>
            </w:pPr>
            <w:r w:rsidRPr="00425F7A">
              <w:rPr>
                <w:sz w:val="20"/>
                <w:szCs w:val="20"/>
              </w:rPr>
              <w:t>57</w:t>
            </w:r>
            <w:r w:rsidR="002F0AB4">
              <w:rPr>
                <w:sz w:val="20"/>
                <w:szCs w:val="20"/>
              </w:rPr>
              <w:t xml:space="preserve"> </w:t>
            </w:r>
            <w:r w:rsidRPr="00425F7A">
              <w:rPr>
                <w:sz w:val="20"/>
                <w:szCs w:val="20"/>
              </w:rPr>
              <w:t>025,0</w:t>
            </w:r>
          </w:p>
        </w:tc>
        <w:tc>
          <w:tcPr>
            <w:tcW w:w="1101" w:type="dxa"/>
            <w:vAlign w:val="center"/>
          </w:tcPr>
          <w:p w14:paraId="1C12E1B0" w14:textId="5E81720C" w:rsidR="002A10D4" w:rsidRPr="00425F7A" w:rsidRDefault="002A10D4" w:rsidP="002A10D4">
            <w:pPr>
              <w:jc w:val="center"/>
              <w:rPr>
                <w:sz w:val="20"/>
                <w:szCs w:val="20"/>
              </w:rPr>
            </w:pPr>
            <w:r w:rsidRPr="00425F7A">
              <w:rPr>
                <w:sz w:val="20"/>
                <w:szCs w:val="20"/>
              </w:rPr>
              <w:t>60</w:t>
            </w:r>
            <w:r w:rsidR="002F0AB4">
              <w:rPr>
                <w:sz w:val="20"/>
                <w:szCs w:val="20"/>
              </w:rPr>
              <w:t xml:space="preserve"> </w:t>
            </w:r>
            <w:r w:rsidRPr="00425F7A">
              <w:rPr>
                <w:sz w:val="20"/>
                <w:szCs w:val="20"/>
              </w:rPr>
              <w:t>061,0</w:t>
            </w:r>
          </w:p>
        </w:tc>
        <w:tc>
          <w:tcPr>
            <w:tcW w:w="1075" w:type="dxa"/>
            <w:vAlign w:val="center"/>
          </w:tcPr>
          <w:p w14:paraId="1B68EEC3" w14:textId="27012D33" w:rsidR="002A10D4" w:rsidRPr="00425F7A" w:rsidRDefault="002A10D4" w:rsidP="002A10D4">
            <w:pPr>
              <w:jc w:val="center"/>
              <w:rPr>
                <w:sz w:val="20"/>
                <w:szCs w:val="20"/>
              </w:rPr>
            </w:pPr>
            <w:r w:rsidRPr="00425F7A">
              <w:rPr>
                <w:sz w:val="20"/>
                <w:szCs w:val="20"/>
              </w:rPr>
              <w:t>58</w:t>
            </w:r>
            <w:r w:rsidR="002F0AB4">
              <w:rPr>
                <w:sz w:val="20"/>
                <w:szCs w:val="20"/>
              </w:rPr>
              <w:t xml:space="preserve"> </w:t>
            </w:r>
            <w:r w:rsidRPr="00425F7A">
              <w:rPr>
                <w:sz w:val="20"/>
                <w:szCs w:val="20"/>
              </w:rPr>
              <w:t>886,8</w:t>
            </w:r>
          </w:p>
        </w:tc>
        <w:tc>
          <w:tcPr>
            <w:tcW w:w="1068" w:type="dxa"/>
            <w:vAlign w:val="center"/>
          </w:tcPr>
          <w:p w14:paraId="239C6FCE" w14:textId="732FB426" w:rsidR="002A10D4" w:rsidRPr="00425F7A" w:rsidRDefault="002A10D4" w:rsidP="002A10D4">
            <w:pPr>
              <w:jc w:val="center"/>
              <w:rPr>
                <w:sz w:val="20"/>
                <w:szCs w:val="20"/>
              </w:rPr>
            </w:pPr>
            <w:r w:rsidRPr="00425F7A">
              <w:rPr>
                <w:sz w:val="20"/>
                <w:szCs w:val="20"/>
              </w:rPr>
              <w:t>60</w:t>
            </w:r>
            <w:r w:rsidR="002F0AB4">
              <w:rPr>
                <w:sz w:val="20"/>
                <w:szCs w:val="20"/>
              </w:rPr>
              <w:t xml:space="preserve"> </w:t>
            </w:r>
            <w:r w:rsidRPr="00425F7A">
              <w:rPr>
                <w:sz w:val="20"/>
                <w:szCs w:val="20"/>
              </w:rPr>
              <w:t>665,2</w:t>
            </w:r>
          </w:p>
        </w:tc>
        <w:tc>
          <w:tcPr>
            <w:tcW w:w="1007" w:type="dxa"/>
            <w:gridSpan w:val="2"/>
            <w:vAlign w:val="center"/>
          </w:tcPr>
          <w:p w14:paraId="4379F7D2" w14:textId="081EFF9B" w:rsidR="002A10D4" w:rsidRPr="00425F7A" w:rsidRDefault="002A10D4" w:rsidP="002A10D4">
            <w:pPr>
              <w:jc w:val="center"/>
              <w:rPr>
                <w:sz w:val="20"/>
                <w:szCs w:val="20"/>
              </w:rPr>
            </w:pPr>
            <w:r w:rsidRPr="00425F7A">
              <w:rPr>
                <w:sz w:val="20"/>
                <w:szCs w:val="20"/>
              </w:rPr>
              <w:t>60</w:t>
            </w:r>
            <w:r w:rsidR="002F0AB4">
              <w:rPr>
                <w:sz w:val="20"/>
                <w:szCs w:val="20"/>
              </w:rPr>
              <w:t xml:space="preserve"> </w:t>
            </w:r>
            <w:r w:rsidRPr="00425F7A">
              <w:rPr>
                <w:sz w:val="20"/>
                <w:szCs w:val="20"/>
              </w:rPr>
              <w:t>424,9</w:t>
            </w:r>
          </w:p>
        </w:tc>
        <w:tc>
          <w:tcPr>
            <w:tcW w:w="1006" w:type="dxa"/>
            <w:gridSpan w:val="2"/>
            <w:vAlign w:val="center"/>
          </w:tcPr>
          <w:p w14:paraId="3924FFCB" w14:textId="2840A312" w:rsidR="002A10D4" w:rsidRPr="00425F7A" w:rsidRDefault="002A10D4" w:rsidP="002A10D4">
            <w:pPr>
              <w:jc w:val="center"/>
              <w:rPr>
                <w:sz w:val="20"/>
                <w:szCs w:val="20"/>
              </w:rPr>
            </w:pPr>
            <w:r w:rsidRPr="00425F7A">
              <w:rPr>
                <w:sz w:val="20"/>
                <w:szCs w:val="20"/>
              </w:rPr>
              <w:t>63</w:t>
            </w:r>
            <w:r w:rsidR="002F0AB4">
              <w:rPr>
                <w:sz w:val="20"/>
                <w:szCs w:val="20"/>
              </w:rPr>
              <w:t xml:space="preserve"> </w:t>
            </w:r>
            <w:r w:rsidRPr="00425F7A">
              <w:rPr>
                <w:sz w:val="20"/>
                <w:szCs w:val="20"/>
              </w:rPr>
              <w:t>301,7</w:t>
            </w:r>
          </w:p>
        </w:tc>
      </w:tr>
      <w:tr w:rsidR="002A10D4" w:rsidRPr="00D31E35" w14:paraId="46530D9F" w14:textId="77777777" w:rsidTr="003E18E3">
        <w:trPr>
          <w:trHeight w:val="67"/>
          <w:jc w:val="center"/>
        </w:trPr>
        <w:tc>
          <w:tcPr>
            <w:tcW w:w="2046" w:type="dxa"/>
            <w:tcMar>
              <w:top w:w="15" w:type="dxa"/>
              <w:left w:w="15" w:type="dxa"/>
              <w:bottom w:w="0" w:type="dxa"/>
              <w:right w:w="15" w:type="dxa"/>
            </w:tcMar>
            <w:vAlign w:val="center"/>
            <w:hideMark/>
          </w:tcPr>
          <w:p w14:paraId="5246983F"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 xml:space="preserve">Индекс физического объема платных услуг населению </w:t>
            </w:r>
          </w:p>
        </w:tc>
        <w:tc>
          <w:tcPr>
            <w:tcW w:w="1027" w:type="dxa"/>
            <w:vAlign w:val="center"/>
            <w:hideMark/>
          </w:tcPr>
          <w:p w14:paraId="794B8126"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в % к предыду-щему году</w:t>
            </w:r>
          </w:p>
        </w:tc>
        <w:tc>
          <w:tcPr>
            <w:tcW w:w="1113" w:type="dxa"/>
            <w:vAlign w:val="center"/>
          </w:tcPr>
          <w:p w14:paraId="60A68DF5" w14:textId="6D2CC8C5" w:rsidR="002A10D4" w:rsidRPr="00425F7A" w:rsidRDefault="002A10D4" w:rsidP="002A10D4">
            <w:pPr>
              <w:jc w:val="center"/>
              <w:rPr>
                <w:sz w:val="20"/>
                <w:szCs w:val="20"/>
              </w:rPr>
            </w:pPr>
            <w:r w:rsidRPr="00425F7A">
              <w:rPr>
                <w:sz w:val="20"/>
                <w:szCs w:val="20"/>
              </w:rPr>
              <w:t>100,8</w:t>
            </w:r>
          </w:p>
        </w:tc>
        <w:tc>
          <w:tcPr>
            <w:tcW w:w="991" w:type="dxa"/>
            <w:gridSpan w:val="2"/>
            <w:vAlign w:val="center"/>
          </w:tcPr>
          <w:p w14:paraId="70A0D348" w14:textId="444F0863" w:rsidR="002A10D4" w:rsidRPr="00425F7A" w:rsidRDefault="002A10D4" w:rsidP="002A10D4">
            <w:pPr>
              <w:jc w:val="center"/>
              <w:rPr>
                <w:sz w:val="20"/>
                <w:szCs w:val="20"/>
              </w:rPr>
            </w:pPr>
            <w:r w:rsidRPr="00425F7A">
              <w:rPr>
                <w:sz w:val="20"/>
                <w:szCs w:val="20"/>
              </w:rPr>
              <w:t>101,0</w:t>
            </w:r>
          </w:p>
        </w:tc>
        <w:tc>
          <w:tcPr>
            <w:tcW w:w="987" w:type="dxa"/>
            <w:vAlign w:val="center"/>
          </w:tcPr>
          <w:p w14:paraId="64D664D8" w14:textId="0263346F" w:rsidR="002A10D4" w:rsidRPr="00425F7A" w:rsidRDefault="002A10D4" w:rsidP="002A10D4">
            <w:pPr>
              <w:jc w:val="center"/>
              <w:rPr>
                <w:sz w:val="20"/>
                <w:szCs w:val="20"/>
              </w:rPr>
            </w:pPr>
            <w:r w:rsidRPr="00425F7A">
              <w:rPr>
                <w:sz w:val="20"/>
                <w:szCs w:val="20"/>
              </w:rPr>
              <w:t>100,5</w:t>
            </w:r>
          </w:p>
        </w:tc>
        <w:tc>
          <w:tcPr>
            <w:tcW w:w="987" w:type="dxa"/>
            <w:vAlign w:val="center"/>
          </w:tcPr>
          <w:p w14:paraId="0FE79DB2" w14:textId="3B0684A3" w:rsidR="002A10D4" w:rsidRPr="00425F7A" w:rsidRDefault="002A10D4" w:rsidP="002A10D4">
            <w:pPr>
              <w:jc w:val="center"/>
              <w:rPr>
                <w:sz w:val="20"/>
                <w:szCs w:val="20"/>
              </w:rPr>
            </w:pPr>
            <w:r w:rsidRPr="00425F7A">
              <w:rPr>
                <w:sz w:val="20"/>
                <w:szCs w:val="20"/>
              </w:rPr>
              <w:t>102,0</w:t>
            </w:r>
          </w:p>
        </w:tc>
        <w:tc>
          <w:tcPr>
            <w:tcW w:w="845" w:type="dxa"/>
            <w:vAlign w:val="center"/>
          </w:tcPr>
          <w:p w14:paraId="4399665E" w14:textId="21373678" w:rsidR="002A10D4" w:rsidRPr="00425F7A" w:rsidRDefault="002A10D4" w:rsidP="002A10D4">
            <w:pPr>
              <w:jc w:val="center"/>
              <w:rPr>
                <w:sz w:val="20"/>
                <w:szCs w:val="20"/>
              </w:rPr>
            </w:pPr>
            <w:r w:rsidRPr="00425F7A">
              <w:rPr>
                <w:sz w:val="20"/>
                <w:szCs w:val="20"/>
              </w:rPr>
              <w:t>100,9</w:t>
            </w:r>
          </w:p>
        </w:tc>
        <w:tc>
          <w:tcPr>
            <w:tcW w:w="986" w:type="dxa"/>
            <w:vAlign w:val="center"/>
          </w:tcPr>
          <w:p w14:paraId="6EF90088" w14:textId="2934C5DC" w:rsidR="002A10D4" w:rsidRPr="00425F7A" w:rsidRDefault="002A10D4" w:rsidP="002A10D4">
            <w:pPr>
              <w:jc w:val="center"/>
              <w:rPr>
                <w:sz w:val="20"/>
                <w:szCs w:val="20"/>
              </w:rPr>
            </w:pPr>
            <w:r w:rsidRPr="00425F7A">
              <w:rPr>
                <w:sz w:val="20"/>
                <w:szCs w:val="20"/>
              </w:rPr>
              <w:t>101,9</w:t>
            </w:r>
          </w:p>
        </w:tc>
        <w:tc>
          <w:tcPr>
            <w:tcW w:w="1014" w:type="dxa"/>
            <w:vAlign w:val="center"/>
          </w:tcPr>
          <w:p w14:paraId="6196602F" w14:textId="12C5E3BD" w:rsidR="002A10D4" w:rsidRPr="00425F7A" w:rsidRDefault="002A10D4" w:rsidP="002A10D4">
            <w:pPr>
              <w:jc w:val="center"/>
              <w:rPr>
                <w:sz w:val="20"/>
                <w:szCs w:val="20"/>
              </w:rPr>
            </w:pPr>
            <w:r w:rsidRPr="00425F7A">
              <w:rPr>
                <w:sz w:val="20"/>
                <w:szCs w:val="20"/>
              </w:rPr>
              <w:t>101,0</w:t>
            </w:r>
          </w:p>
        </w:tc>
        <w:tc>
          <w:tcPr>
            <w:tcW w:w="1101" w:type="dxa"/>
            <w:vAlign w:val="center"/>
          </w:tcPr>
          <w:p w14:paraId="60F4D1CD" w14:textId="44CD62A0" w:rsidR="002A10D4" w:rsidRPr="00425F7A" w:rsidRDefault="002A10D4" w:rsidP="002A10D4">
            <w:pPr>
              <w:jc w:val="center"/>
              <w:rPr>
                <w:sz w:val="20"/>
                <w:szCs w:val="20"/>
              </w:rPr>
            </w:pPr>
            <w:r w:rsidRPr="00425F7A">
              <w:rPr>
                <w:sz w:val="20"/>
                <w:szCs w:val="20"/>
              </w:rPr>
              <w:t>102,3</w:t>
            </w:r>
          </w:p>
        </w:tc>
        <w:tc>
          <w:tcPr>
            <w:tcW w:w="1075" w:type="dxa"/>
            <w:vAlign w:val="center"/>
          </w:tcPr>
          <w:p w14:paraId="2B218070" w14:textId="33F928F9" w:rsidR="002A10D4" w:rsidRPr="00425F7A" w:rsidRDefault="002A10D4" w:rsidP="002A10D4">
            <w:pPr>
              <w:jc w:val="center"/>
              <w:rPr>
                <w:sz w:val="20"/>
                <w:szCs w:val="20"/>
              </w:rPr>
            </w:pPr>
            <w:r w:rsidRPr="00425F7A">
              <w:rPr>
                <w:sz w:val="20"/>
                <w:szCs w:val="20"/>
              </w:rPr>
              <w:t>100,3</w:t>
            </w:r>
          </w:p>
        </w:tc>
        <w:tc>
          <w:tcPr>
            <w:tcW w:w="1068" w:type="dxa"/>
            <w:vAlign w:val="center"/>
          </w:tcPr>
          <w:p w14:paraId="3F490FCB" w14:textId="04B381F2" w:rsidR="002A10D4" w:rsidRPr="00425F7A" w:rsidRDefault="002A10D4" w:rsidP="002A10D4">
            <w:pPr>
              <w:jc w:val="center"/>
              <w:rPr>
                <w:sz w:val="20"/>
                <w:szCs w:val="20"/>
              </w:rPr>
            </w:pPr>
            <w:r w:rsidRPr="00425F7A">
              <w:rPr>
                <w:sz w:val="20"/>
                <w:szCs w:val="20"/>
              </w:rPr>
              <w:t>101,0</w:t>
            </w:r>
          </w:p>
        </w:tc>
        <w:tc>
          <w:tcPr>
            <w:tcW w:w="1007" w:type="dxa"/>
            <w:gridSpan w:val="2"/>
            <w:vAlign w:val="center"/>
          </w:tcPr>
          <w:p w14:paraId="70EFC70B" w14:textId="357AE07C" w:rsidR="002A10D4" w:rsidRPr="00425F7A" w:rsidRDefault="002A10D4" w:rsidP="002A10D4">
            <w:pPr>
              <w:jc w:val="center"/>
              <w:rPr>
                <w:sz w:val="20"/>
                <w:szCs w:val="20"/>
              </w:rPr>
            </w:pPr>
            <w:r w:rsidRPr="00425F7A">
              <w:rPr>
                <w:sz w:val="20"/>
                <w:szCs w:val="20"/>
              </w:rPr>
              <w:t>100,6</w:t>
            </w:r>
          </w:p>
        </w:tc>
        <w:tc>
          <w:tcPr>
            <w:tcW w:w="1006" w:type="dxa"/>
            <w:gridSpan w:val="2"/>
            <w:vAlign w:val="center"/>
          </w:tcPr>
          <w:p w14:paraId="39B3EB34" w14:textId="74EA2A95" w:rsidR="002A10D4" w:rsidRPr="00425F7A" w:rsidRDefault="002A10D4" w:rsidP="002A10D4">
            <w:pPr>
              <w:jc w:val="center"/>
              <w:rPr>
                <w:sz w:val="20"/>
                <w:szCs w:val="20"/>
              </w:rPr>
            </w:pPr>
            <w:r w:rsidRPr="00425F7A">
              <w:rPr>
                <w:sz w:val="20"/>
                <w:szCs w:val="20"/>
              </w:rPr>
              <w:t>102,3</w:t>
            </w:r>
          </w:p>
        </w:tc>
      </w:tr>
      <w:tr w:rsidR="002A10D4" w:rsidRPr="00D31E35" w14:paraId="4930F0D7" w14:textId="77777777" w:rsidTr="003E18E3">
        <w:trPr>
          <w:trHeight w:val="67"/>
          <w:jc w:val="center"/>
        </w:trPr>
        <w:tc>
          <w:tcPr>
            <w:tcW w:w="2046" w:type="dxa"/>
            <w:tcMar>
              <w:top w:w="15" w:type="dxa"/>
              <w:left w:w="15" w:type="dxa"/>
              <w:bottom w:w="0" w:type="dxa"/>
              <w:right w:w="15" w:type="dxa"/>
            </w:tcMar>
            <w:vAlign w:val="center"/>
            <w:hideMark/>
          </w:tcPr>
          <w:p w14:paraId="7B3E5D88"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Площадь торгового зала объектов розничной торговли</w:t>
            </w:r>
          </w:p>
        </w:tc>
        <w:tc>
          <w:tcPr>
            <w:tcW w:w="1027" w:type="dxa"/>
            <w:vAlign w:val="center"/>
            <w:hideMark/>
          </w:tcPr>
          <w:p w14:paraId="22972345" w14:textId="5EC555E4"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кв.м</w:t>
            </w:r>
          </w:p>
        </w:tc>
        <w:tc>
          <w:tcPr>
            <w:tcW w:w="1113" w:type="dxa"/>
            <w:vAlign w:val="center"/>
          </w:tcPr>
          <w:p w14:paraId="1B30C118" w14:textId="7B689F4A" w:rsidR="002A10D4" w:rsidRPr="00425F7A" w:rsidRDefault="002A10D4" w:rsidP="002A10D4">
            <w:pPr>
              <w:jc w:val="center"/>
              <w:rPr>
                <w:sz w:val="20"/>
                <w:szCs w:val="20"/>
              </w:rPr>
            </w:pPr>
            <w:r w:rsidRPr="00065703">
              <w:rPr>
                <w:sz w:val="20"/>
                <w:szCs w:val="20"/>
              </w:rPr>
              <w:t>309</w:t>
            </w:r>
            <w:r w:rsidR="00881E9B">
              <w:rPr>
                <w:sz w:val="20"/>
                <w:szCs w:val="20"/>
              </w:rPr>
              <w:t xml:space="preserve"> </w:t>
            </w:r>
            <w:r w:rsidRPr="00065703">
              <w:rPr>
                <w:sz w:val="20"/>
                <w:szCs w:val="20"/>
              </w:rPr>
              <w:t>150,0</w:t>
            </w:r>
          </w:p>
        </w:tc>
        <w:tc>
          <w:tcPr>
            <w:tcW w:w="991" w:type="dxa"/>
            <w:gridSpan w:val="2"/>
            <w:vAlign w:val="center"/>
          </w:tcPr>
          <w:p w14:paraId="386C83F2" w14:textId="6146FD19" w:rsidR="002A10D4" w:rsidRPr="00425F7A" w:rsidRDefault="002A10D4" w:rsidP="002A10D4">
            <w:pPr>
              <w:jc w:val="center"/>
              <w:rPr>
                <w:sz w:val="20"/>
                <w:szCs w:val="20"/>
              </w:rPr>
            </w:pPr>
            <w:r w:rsidRPr="00065703">
              <w:rPr>
                <w:sz w:val="20"/>
                <w:szCs w:val="20"/>
              </w:rPr>
              <w:t>310</w:t>
            </w:r>
            <w:r w:rsidR="00881E9B">
              <w:rPr>
                <w:sz w:val="20"/>
                <w:szCs w:val="20"/>
              </w:rPr>
              <w:t xml:space="preserve"> </w:t>
            </w:r>
            <w:r w:rsidRPr="00065703">
              <w:rPr>
                <w:sz w:val="20"/>
                <w:szCs w:val="20"/>
              </w:rPr>
              <w:t>500,0</w:t>
            </w:r>
          </w:p>
        </w:tc>
        <w:tc>
          <w:tcPr>
            <w:tcW w:w="987" w:type="dxa"/>
            <w:vAlign w:val="center"/>
          </w:tcPr>
          <w:p w14:paraId="360EA6AB" w14:textId="77004AEA" w:rsidR="002A10D4" w:rsidRPr="00425F7A" w:rsidRDefault="002A10D4" w:rsidP="002A10D4">
            <w:pPr>
              <w:jc w:val="center"/>
              <w:rPr>
                <w:sz w:val="20"/>
                <w:szCs w:val="20"/>
              </w:rPr>
            </w:pPr>
            <w:r w:rsidRPr="00425F7A">
              <w:rPr>
                <w:sz w:val="20"/>
                <w:szCs w:val="20"/>
              </w:rPr>
              <w:t>310</w:t>
            </w:r>
            <w:r w:rsidR="00881E9B">
              <w:rPr>
                <w:sz w:val="20"/>
                <w:szCs w:val="20"/>
              </w:rPr>
              <w:t xml:space="preserve"> </w:t>
            </w:r>
            <w:r w:rsidRPr="00425F7A">
              <w:rPr>
                <w:sz w:val="20"/>
                <w:szCs w:val="20"/>
              </w:rPr>
              <w:t>500,0</w:t>
            </w:r>
          </w:p>
        </w:tc>
        <w:tc>
          <w:tcPr>
            <w:tcW w:w="987" w:type="dxa"/>
            <w:vAlign w:val="center"/>
          </w:tcPr>
          <w:p w14:paraId="6B1CBA19" w14:textId="7E7F5C2E" w:rsidR="002A10D4" w:rsidRPr="00425F7A" w:rsidRDefault="002A10D4" w:rsidP="002A10D4">
            <w:pPr>
              <w:jc w:val="center"/>
              <w:rPr>
                <w:sz w:val="20"/>
                <w:szCs w:val="20"/>
              </w:rPr>
            </w:pPr>
            <w:r w:rsidRPr="00425F7A">
              <w:rPr>
                <w:sz w:val="20"/>
                <w:szCs w:val="20"/>
              </w:rPr>
              <w:t>313</w:t>
            </w:r>
            <w:r w:rsidR="00881E9B">
              <w:rPr>
                <w:sz w:val="20"/>
                <w:szCs w:val="20"/>
              </w:rPr>
              <w:t xml:space="preserve"> </w:t>
            </w:r>
            <w:r w:rsidRPr="00425F7A">
              <w:rPr>
                <w:sz w:val="20"/>
                <w:szCs w:val="20"/>
              </w:rPr>
              <w:t>802,7</w:t>
            </w:r>
          </w:p>
        </w:tc>
        <w:tc>
          <w:tcPr>
            <w:tcW w:w="845" w:type="dxa"/>
            <w:vAlign w:val="center"/>
          </w:tcPr>
          <w:p w14:paraId="481C31F7" w14:textId="770B105B" w:rsidR="002A10D4" w:rsidRPr="00425F7A" w:rsidRDefault="002A10D4" w:rsidP="002A10D4">
            <w:pPr>
              <w:jc w:val="center"/>
              <w:rPr>
                <w:sz w:val="20"/>
                <w:szCs w:val="20"/>
              </w:rPr>
            </w:pPr>
            <w:r w:rsidRPr="00425F7A">
              <w:rPr>
                <w:sz w:val="20"/>
                <w:szCs w:val="20"/>
              </w:rPr>
              <w:t>310</w:t>
            </w:r>
            <w:r w:rsidR="00881E9B">
              <w:rPr>
                <w:sz w:val="20"/>
                <w:szCs w:val="20"/>
              </w:rPr>
              <w:t xml:space="preserve"> </w:t>
            </w:r>
            <w:r w:rsidRPr="00425F7A">
              <w:rPr>
                <w:sz w:val="20"/>
                <w:szCs w:val="20"/>
              </w:rPr>
              <w:t>500,0</w:t>
            </w:r>
          </w:p>
        </w:tc>
        <w:tc>
          <w:tcPr>
            <w:tcW w:w="986" w:type="dxa"/>
            <w:vAlign w:val="center"/>
          </w:tcPr>
          <w:p w14:paraId="7CB5A552" w14:textId="33A5B485" w:rsidR="002A10D4" w:rsidRPr="00425F7A" w:rsidRDefault="002A10D4" w:rsidP="002A10D4">
            <w:pPr>
              <w:jc w:val="center"/>
              <w:rPr>
                <w:sz w:val="20"/>
                <w:szCs w:val="20"/>
              </w:rPr>
            </w:pPr>
            <w:r w:rsidRPr="00425F7A">
              <w:rPr>
                <w:sz w:val="20"/>
                <w:szCs w:val="20"/>
              </w:rPr>
              <w:t>313</w:t>
            </w:r>
            <w:r w:rsidR="00881E9B">
              <w:rPr>
                <w:sz w:val="20"/>
                <w:szCs w:val="20"/>
              </w:rPr>
              <w:t xml:space="preserve"> </w:t>
            </w:r>
            <w:r w:rsidRPr="00425F7A">
              <w:rPr>
                <w:sz w:val="20"/>
                <w:szCs w:val="20"/>
              </w:rPr>
              <w:t>802,7</w:t>
            </w:r>
          </w:p>
        </w:tc>
        <w:tc>
          <w:tcPr>
            <w:tcW w:w="1014" w:type="dxa"/>
            <w:vAlign w:val="center"/>
          </w:tcPr>
          <w:p w14:paraId="5F943DC3" w14:textId="1F12E9F2" w:rsidR="002A10D4" w:rsidRPr="00425F7A" w:rsidRDefault="002A10D4" w:rsidP="002A10D4">
            <w:pPr>
              <w:jc w:val="center"/>
              <w:rPr>
                <w:sz w:val="20"/>
                <w:szCs w:val="20"/>
              </w:rPr>
            </w:pPr>
            <w:r w:rsidRPr="00425F7A">
              <w:rPr>
                <w:sz w:val="20"/>
                <w:szCs w:val="20"/>
              </w:rPr>
              <w:t>313</w:t>
            </w:r>
            <w:r w:rsidR="00881E9B">
              <w:rPr>
                <w:sz w:val="20"/>
                <w:szCs w:val="20"/>
              </w:rPr>
              <w:t xml:space="preserve"> </w:t>
            </w:r>
            <w:r w:rsidRPr="00425F7A">
              <w:rPr>
                <w:sz w:val="20"/>
                <w:szCs w:val="20"/>
              </w:rPr>
              <w:t>605,0</w:t>
            </w:r>
          </w:p>
        </w:tc>
        <w:tc>
          <w:tcPr>
            <w:tcW w:w="1101" w:type="dxa"/>
            <w:vAlign w:val="center"/>
          </w:tcPr>
          <w:p w14:paraId="55124F29" w14:textId="5E2A7D39" w:rsidR="002A10D4" w:rsidRPr="00425F7A" w:rsidRDefault="002A10D4" w:rsidP="002A10D4">
            <w:pPr>
              <w:jc w:val="center"/>
              <w:rPr>
                <w:sz w:val="20"/>
                <w:szCs w:val="20"/>
              </w:rPr>
            </w:pPr>
            <w:r w:rsidRPr="00425F7A">
              <w:rPr>
                <w:sz w:val="20"/>
                <w:szCs w:val="20"/>
              </w:rPr>
              <w:t>316</w:t>
            </w:r>
            <w:r w:rsidR="00881E9B">
              <w:rPr>
                <w:sz w:val="20"/>
                <w:szCs w:val="20"/>
              </w:rPr>
              <w:t xml:space="preserve"> </w:t>
            </w:r>
            <w:r w:rsidRPr="00425F7A">
              <w:rPr>
                <w:sz w:val="20"/>
                <w:szCs w:val="20"/>
              </w:rPr>
              <w:t>940,7</w:t>
            </w:r>
          </w:p>
        </w:tc>
        <w:tc>
          <w:tcPr>
            <w:tcW w:w="1075" w:type="dxa"/>
            <w:vAlign w:val="center"/>
          </w:tcPr>
          <w:p w14:paraId="3A73B242" w14:textId="387E3E58" w:rsidR="002A10D4" w:rsidRPr="00425F7A" w:rsidRDefault="002A10D4" w:rsidP="002A10D4">
            <w:pPr>
              <w:jc w:val="center"/>
              <w:rPr>
                <w:sz w:val="20"/>
                <w:szCs w:val="20"/>
              </w:rPr>
            </w:pPr>
            <w:r w:rsidRPr="00425F7A">
              <w:rPr>
                <w:sz w:val="20"/>
                <w:szCs w:val="20"/>
              </w:rPr>
              <w:t>313</w:t>
            </w:r>
            <w:r w:rsidR="00881E9B">
              <w:rPr>
                <w:sz w:val="20"/>
                <w:szCs w:val="20"/>
              </w:rPr>
              <w:t xml:space="preserve"> </w:t>
            </w:r>
            <w:r w:rsidRPr="00425F7A">
              <w:rPr>
                <w:sz w:val="20"/>
                <w:szCs w:val="20"/>
              </w:rPr>
              <w:t>605,0</w:t>
            </w:r>
          </w:p>
        </w:tc>
        <w:tc>
          <w:tcPr>
            <w:tcW w:w="1068" w:type="dxa"/>
            <w:vAlign w:val="center"/>
          </w:tcPr>
          <w:p w14:paraId="038A6A11" w14:textId="7EB9C9C3" w:rsidR="002A10D4" w:rsidRPr="00425F7A" w:rsidRDefault="002A10D4" w:rsidP="002A10D4">
            <w:pPr>
              <w:jc w:val="center"/>
              <w:rPr>
                <w:sz w:val="20"/>
                <w:szCs w:val="20"/>
              </w:rPr>
            </w:pPr>
            <w:r w:rsidRPr="00425F7A">
              <w:rPr>
                <w:sz w:val="20"/>
                <w:szCs w:val="20"/>
              </w:rPr>
              <w:t>316</w:t>
            </w:r>
            <w:r w:rsidR="00881E9B">
              <w:rPr>
                <w:sz w:val="20"/>
                <w:szCs w:val="20"/>
              </w:rPr>
              <w:t xml:space="preserve"> </w:t>
            </w:r>
            <w:r w:rsidRPr="00425F7A">
              <w:rPr>
                <w:sz w:val="20"/>
                <w:szCs w:val="20"/>
              </w:rPr>
              <w:t>940,7</w:t>
            </w:r>
          </w:p>
        </w:tc>
        <w:tc>
          <w:tcPr>
            <w:tcW w:w="1007" w:type="dxa"/>
            <w:gridSpan w:val="2"/>
            <w:vAlign w:val="center"/>
          </w:tcPr>
          <w:p w14:paraId="7013CAB7" w14:textId="6B71904D" w:rsidR="002A10D4" w:rsidRPr="00425F7A" w:rsidRDefault="002A10D4" w:rsidP="002A10D4">
            <w:pPr>
              <w:jc w:val="center"/>
              <w:rPr>
                <w:sz w:val="20"/>
                <w:szCs w:val="20"/>
              </w:rPr>
            </w:pPr>
            <w:r w:rsidRPr="00425F7A">
              <w:rPr>
                <w:sz w:val="20"/>
                <w:szCs w:val="20"/>
              </w:rPr>
              <w:t>313</w:t>
            </w:r>
            <w:r w:rsidR="00881E9B">
              <w:rPr>
                <w:sz w:val="20"/>
                <w:szCs w:val="20"/>
              </w:rPr>
              <w:t xml:space="preserve"> </w:t>
            </w:r>
            <w:r w:rsidRPr="00425F7A">
              <w:rPr>
                <w:sz w:val="20"/>
                <w:szCs w:val="20"/>
              </w:rPr>
              <w:t>605,0</w:t>
            </w:r>
          </w:p>
        </w:tc>
        <w:tc>
          <w:tcPr>
            <w:tcW w:w="1006" w:type="dxa"/>
            <w:gridSpan w:val="2"/>
            <w:vAlign w:val="center"/>
          </w:tcPr>
          <w:p w14:paraId="4254C5B1" w14:textId="278F5361" w:rsidR="002A10D4" w:rsidRPr="00425F7A" w:rsidRDefault="002A10D4" w:rsidP="002A10D4">
            <w:pPr>
              <w:jc w:val="center"/>
              <w:rPr>
                <w:sz w:val="20"/>
                <w:szCs w:val="20"/>
              </w:rPr>
            </w:pPr>
            <w:r w:rsidRPr="00425F7A">
              <w:rPr>
                <w:sz w:val="20"/>
                <w:szCs w:val="20"/>
              </w:rPr>
              <w:t>316</w:t>
            </w:r>
            <w:r w:rsidR="00881E9B">
              <w:rPr>
                <w:sz w:val="20"/>
                <w:szCs w:val="20"/>
              </w:rPr>
              <w:t xml:space="preserve"> </w:t>
            </w:r>
            <w:r w:rsidRPr="00425F7A">
              <w:rPr>
                <w:sz w:val="20"/>
                <w:szCs w:val="20"/>
              </w:rPr>
              <w:t>940,7</w:t>
            </w:r>
          </w:p>
        </w:tc>
      </w:tr>
      <w:tr w:rsidR="002A10D4" w:rsidRPr="00D31E35" w14:paraId="36C5C137" w14:textId="77777777" w:rsidTr="003E18E3">
        <w:trPr>
          <w:trHeight w:val="67"/>
          <w:jc w:val="center"/>
        </w:trPr>
        <w:tc>
          <w:tcPr>
            <w:tcW w:w="2046" w:type="dxa"/>
            <w:tcMar>
              <w:top w:w="15" w:type="dxa"/>
              <w:left w:w="15" w:type="dxa"/>
              <w:bottom w:w="0" w:type="dxa"/>
              <w:right w:w="15" w:type="dxa"/>
            </w:tcMar>
            <w:vAlign w:val="center"/>
            <w:hideMark/>
          </w:tcPr>
          <w:p w14:paraId="75944444"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Обеспеченность населения торговыми площадями</w:t>
            </w:r>
          </w:p>
        </w:tc>
        <w:tc>
          <w:tcPr>
            <w:tcW w:w="1027" w:type="dxa"/>
            <w:vAlign w:val="center"/>
            <w:hideMark/>
          </w:tcPr>
          <w:p w14:paraId="540BCE93" w14:textId="77777777" w:rsidR="002A10D4" w:rsidRPr="007E2E4A" w:rsidRDefault="002A10D4" w:rsidP="002A10D4">
            <w:pPr>
              <w:overflowPunct w:val="0"/>
              <w:autoSpaceDE w:val="0"/>
              <w:autoSpaceDN w:val="0"/>
              <w:adjustRightInd w:val="0"/>
              <w:spacing w:after="0" w:line="240" w:lineRule="auto"/>
              <w:rPr>
                <w:rFonts w:eastAsia="Times New Roman"/>
                <w:sz w:val="20"/>
                <w:szCs w:val="20"/>
                <w:lang w:eastAsia="ru-RU"/>
              </w:rPr>
            </w:pPr>
            <w:r w:rsidRPr="007E2E4A">
              <w:rPr>
                <w:rFonts w:eastAsia="Times New Roman"/>
                <w:sz w:val="20"/>
                <w:szCs w:val="20"/>
                <w:lang w:eastAsia="ru-RU"/>
              </w:rPr>
              <w:t>кв.м на тыс. человек</w:t>
            </w:r>
          </w:p>
        </w:tc>
        <w:tc>
          <w:tcPr>
            <w:tcW w:w="1113" w:type="dxa"/>
            <w:vAlign w:val="center"/>
          </w:tcPr>
          <w:p w14:paraId="6400D091" w14:textId="52BCA123" w:rsidR="002A10D4" w:rsidRPr="007E2E4A" w:rsidRDefault="002A10D4" w:rsidP="002A10D4">
            <w:pPr>
              <w:jc w:val="center"/>
              <w:rPr>
                <w:sz w:val="20"/>
                <w:szCs w:val="20"/>
              </w:rPr>
            </w:pPr>
            <w:r w:rsidRPr="007E2E4A">
              <w:rPr>
                <w:sz w:val="20"/>
                <w:szCs w:val="20"/>
              </w:rPr>
              <w:t>1</w:t>
            </w:r>
            <w:r w:rsidR="002F0AB4">
              <w:rPr>
                <w:sz w:val="20"/>
                <w:szCs w:val="20"/>
              </w:rPr>
              <w:t xml:space="preserve"> </w:t>
            </w:r>
            <w:r w:rsidRPr="007E2E4A">
              <w:rPr>
                <w:sz w:val="20"/>
                <w:szCs w:val="20"/>
              </w:rPr>
              <w:t>2</w:t>
            </w:r>
            <w:r w:rsidR="007E2E4A" w:rsidRPr="007E2E4A">
              <w:rPr>
                <w:sz w:val="20"/>
                <w:szCs w:val="20"/>
              </w:rPr>
              <w:t>13</w:t>
            </w:r>
            <w:r w:rsidRPr="007E2E4A">
              <w:rPr>
                <w:sz w:val="20"/>
                <w:szCs w:val="20"/>
              </w:rPr>
              <w:t>,</w:t>
            </w:r>
            <w:r w:rsidR="007E2E4A" w:rsidRPr="007E2E4A">
              <w:rPr>
                <w:sz w:val="20"/>
                <w:szCs w:val="20"/>
              </w:rPr>
              <w:t>0</w:t>
            </w:r>
          </w:p>
        </w:tc>
        <w:tc>
          <w:tcPr>
            <w:tcW w:w="991" w:type="dxa"/>
            <w:gridSpan w:val="2"/>
            <w:vAlign w:val="center"/>
          </w:tcPr>
          <w:p w14:paraId="0E4E2B7D" w14:textId="297E8D04" w:rsidR="002A10D4" w:rsidRPr="007E2E4A" w:rsidRDefault="002A10D4" w:rsidP="002A10D4">
            <w:pPr>
              <w:jc w:val="center"/>
              <w:rPr>
                <w:sz w:val="20"/>
                <w:szCs w:val="20"/>
              </w:rPr>
            </w:pPr>
            <w:r w:rsidRPr="007E2E4A">
              <w:rPr>
                <w:sz w:val="20"/>
                <w:szCs w:val="20"/>
              </w:rPr>
              <w:t>1</w:t>
            </w:r>
            <w:r w:rsidR="002F0AB4">
              <w:rPr>
                <w:sz w:val="20"/>
                <w:szCs w:val="20"/>
              </w:rPr>
              <w:t xml:space="preserve"> </w:t>
            </w:r>
            <w:r w:rsidRPr="007E2E4A">
              <w:rPr>
                <w:sz w:val="20"/>
                <w:szCs w:val="20"/>
              </w:rPr>
              <w:t>209,</w:t>
            </w:r>
            <w:r w:rsidR="007E2E4A" w:rsidRPr="007E2E4A">
              <w:rPr>
                <w:sz w:val="20"/>
                <w:szCs w:val="20"/>
              </w:rPr>
              <w:t>7</w:t>
            </w:r>
          </w:p>
        </w:tc>
        <w:tc>
          <w:tcPr>
            <w:tcW w:w="987" w:type="dxa"/>
            <w:vAlign w:val="center"/>
          </w:tcPr>
          <w:p w14:paraId="67E70198" w14:textId="76F488FF" w:rsidR="002A10D4" w:rsidRPr="007E2E4A" w:rsidRDefault="002A10D4" w:rsidP="002A10D4">
            <w:pPr>
              <w:jc w:val="center"/>
              <w:rPr>
                <w:sz w:val="20"/>
                <w:szCs w:val="20"/>
              </w:rPr>
            </w:pPr>
            <w:r w:rsidRPr="007E2E4A">
              <w:rPr>
                <w:sz w:val="20"/>
                <w:szCs w:val="20"/>
              </w:rPr>
              <w:t>1</w:t>
            </w:r>
            <w:r w:rsidR="002F0AB4">
              <w:rPr>
                <w:sz w:val="20"/>
                <w:szCs w:val="20"/>
              </w:rPr>
              <w:t xml:space="preserve"> </w:t>
            </w:r>
            <w:r w:rsidRPr="007E2E4A">
              <w:rPr>
                <w:sz w:val="20"/>
                <w:szCs w:val="20"/>
              </w:rPr>
              <w:t>2</w:t>
            </w:r>
            <w:r w:rsidR="007E2E4A" w:rsidRPr="007E2E4A">
              <w:rPr>
                <w:sz w:val="20"/>
                <w:szCs w:val="20"/>
              </w:rPr>
              <w:t>2</w:t>
            </w:r>
            <w:r w:rsidRPr="007E2E4A">
              <w:rPr>
                <w:sz w:val="20"/>
                <w:szCs w:val="20"/>
              </w:rPr>
              <w:t>5,</w:t>
            </w:r>
            <w:r w:rsidR="007E2E4A" w:rsidRPr="007E2E4A">
              <w:rPr>
                <w:sz w:val="20"/>
                <w:szCs w:val="20"/>
              </w:rPr>
              <w:t>6</w:t>
            </w:r>
          </w:p>
        </w:tc>
        <w:tc>
          <w:tcPr>
            <w:tcW w:w="987" w:type="dxa"/>
            <w:vAlign w:val="center"/>
          </w:tcPr>
          <w:p w14:paraId="24352459" w14:textId="1E38A7D5" w:rsidR="002A10D4" w:rsidRPr="007E2E4A" w:rsidRDefault="002A10D4" w:rsidP="002A10D4">
            <w:pPr>
              <w:jc w:val="center"/>
              <w:rPr>
                <w:sz w:val="20"/>
                <w:szCs w:val="20"/>
              </w:rPr>
            </w:pPr>
            <w:r w:rsidRPr="007E2E4A">
              <w:rPr>
                <w:sz w:val="20"/>
                <w:szCs w:val="20"/>
              </w:rPr>
              <w:t>1</w:t>
            </w:r>
            <w:r w:rsidR="002F0AB4">
              <w:rPr>
                <w:sz w:val="20"/>
                <w:szCs w:val="20"/>
              </w:rPr>
              <w:t xml:space="preserve"> </w:t>
            </w:r>
            <w:r w:rsidRPr="007E2E4A">
              <w:rPr>
                <w:sz w:val="20"/>
                <w:szCs w:val="20"/>
              </w:rPr>
              <w:t>227,</w:t>
            </w:r>
            <w:r w:rsidR="007E2E4A" w:rsidRPr="007E2E4A">
              <w:rPr>
                <w:sz w:val="20"/>
                <w:szCs w:val="20"/>
              </w:rPr>
              <w:t>6</w:t>
            </w:r>
          </w:p>
        </w:tc>
        <w:tc>
          <w:tcPr>
            <w:tcW w:w="845" w:type="dxa"/>
            <w:vAlign w:val="center"/>
          </w:tcPr>
          <w:p w14:paraId="25C0350A" w14:textId="7E8B6054" w:rsidR="002A10D4" w:rsidRPr="007E2E4A" w:rsidRDefault="002A10D4" w:rsidP="002A10D4">
            <w:pPr>
              <w:jc w:val="center"/>
              <w:rPr>
                <w:sz w:val="20"/>
                <w:szCs w:val="20"/>
              </w:rPr>
            </w:pPr>
            <w:r w:rsidRPr="007E2E4A">
              <w:rPr>
                <w:sz w:val="20"/>
                <w:szCs w:val="20"/>
              </w:rPr>
              <w:t>1</w:t>
            </w:r>
            <w:r w:rsidR="002F0AB4">
              <w:rPr>
                <w:sz w:val="20"/>
                <w:szCs w:val="20"/>
              </w:rPr>
              <w:t xml:space="preserve"> </w:t>
            </w:r>
            <w:r w:rsidRPr="007E2E4A">
              <w:rPr>
                <w:sz w:val="20"/>
                <w:szCs w:val="20"/>
              </w:rPr>
              <w:t>2</w:t>
            </w:r>
            <w:r w:rsidR="007E2E4A" w:rsidRPr="007E2E4A">
              <w:rPr>
                <w:sz w:val="20"/>
                <w:szCs w:val="20"/>
              </w:rPr>
              <w:t>32</w:t>
            </w:r>
            <w:r w:rsidRPr="007E2E4A">
              <w:rPr>
                <w:sz w:val="20"/>
                <w:szCs w:val="20"/>
              </w:rPr>
              <w:t>,</w:t>
            </w:r>
            <w:r w:rsidR="007E2E4A" w:rsidRPr="007E2E4A">
              <w:rPr>
                <w:sz w:val="20"/>
                <w:szCs w:val="20"/>
              </w:rPr>
              <w:t>8</w:t>
            </w:r>
          </w:p>
        </w:tc>
        <w:tc>
          <w:tcPr>
            <w:tcW w:w="986" w:type="dxa"/>
            <w:vAlign w:val="center"/>
          </w:tcPr>
          <w:p w14:paraId="59BF77C7" w14:textId="43FB816F" w:rsidR="002A10D4" w:rsidRPr="007E2E4A" w:rsidRDefault="002A10D4" w:rsidP="002A10D4">
            <w:pPr>
              <w:jc w:val="center"/>
              <w:rPr>
                <w:sz w:val="20"/>
                <w:szCs w:val="20"/>
              </w:rPr>
            </w:pPr>
            <w:r w:rsidRPr="007E2E4A">
              <w:rPr>
                <w:sz w:val="20"/>
                <w:szCs w:val="20"/>
              </w:rPr>
              <w:t>1</w:t>
            </w:r>
            <w:r w:rsidR="002F0AB4">
              <w:rPr>
                <w:sz w:val="20"/>
                <w:szCs w:val="20"/>
              </w:rPr>
              <w:t xml:space="preserve"> </w:t>
            </w:r>
            <w:r w:rsidRPr="007E2E4A">
              <w:rPr>
                <w:sz w:val="20"/>
                <w:szCs w:val="20"/>
              </w:rPr>
              <w:t>232,</w:t>
            </w:r>
            <w:r w:rsidR="007E2E4A" w:rsidRPr="007E2E4A">
              <w:rPr>
                <w:sz w:val="20"/>
                <w:szCs w:val="20"/>
              </w:rPr>
              <w:t>4</w:t>
            </w:r>
          </w:p>
        </w:tc>
        <w:tc>
          <w:tcPr>
            <w:tcW w:w="1014" w:type="dxa"/>
            <w:vAlign w:val="center"/>
          </w:tcPr>
          <w:p w14:paraId="21630182" w14:textId="22A1502D" w:rsidR="002A10D4" w:rsidRPr="007E2E4A" w:rsidRDefault="002A10D4" w:rsidP="002A10D4">
            <w:pPr>
              <w:jc w:val="center"/>
              <w:rPr>
                <w:sz w:val="20"/>
                <w:szCs w:val="20"/>
              </w:rPr>
            </w:pPr>
            <w:r w:rsidRPr="007E2E4A">
              <w:rPr>
                <w:sz w:val="20"/>
                <w:szCs w:val="20"/>
              </w:rPr>
              <w:t>1</w:t>
            </w:r>
            <w:r w:rsidR="002F0AB4">
              <w:rPr>
                <w:sz w:val="20"/>
                <w:szCs w:val="20"/>
              </w:rPr>
              <w:t xml:space="preserve"> </w:t>
            </w:r>
            <w:r w:rsidRPr="007E2E4A">
              <w:rPr>
                <w:sz w:val="20"/>
                <w:szCs w:val="20"/>
              </w:rPr>
              <w:t>2</w:t>
            </w:r>
            <w:r w:rsidR="007E2E4A" w:rsidRPr="007E2E4A">
              <w:rPr>
                <w:sz w:val="20"/>
                <w:szCs w:val="20"/>
              </w:rPr>
              <w:t>52</w:t>
            </w:r>
            <w:r w:rsidRPr="007E2E4A">
              <w:rPr>
                <w:sz w:val="20"/>
                <w:szCs w:val="20"/>
              </w:rPr>
              <w:t>,</w:t>
            </w:r>
            <w:r w:rsidR="007E2E4A" w:rsidRPr="007E2E4A">
              <w:rPr>
                <w:sz w:val="20"/>
                <w:szCs w:val="20"/>
              </w:rPr>
              <w:t>2</w:t>
            </w:r>
          </w:p>
        </w:tc>
        <w:tc>
          <w:tcPr>
            <w:tcW w:w="1101" w:type="dxa"/>
            <w:vAlign w:val="center"/>
          </w:tcPr>
          <w:p w14:paraId="6E3DA780" w14:textId="218D8173" w:rsidR="002A10D4" w:rsidRPr="007E2E4A" w:rsidRDefault="002A10D4" w:rsidP="002A10D4">
            <w:pPr>
              <w:jc w:val="center"/>
              <w:rPr>
                <w:sz w:val="20"/>
                <w:szCs w:val="20"/>
              </w:rPr>
            </w:pPr>
            <w:r w:rsidRPr="007E2E4A">
              <w:rPr>
                <w:sz w:val="20"/>
                <w:szCs w:val="20"/>
              </w:rPr>
              <w:t>1</w:t>
            </w:r>
            <w:r w:rsidR="002F0AB4">
              <w:rPr>
                <w:sz w:val="20"/>
                <w:szCs w:val="20"/>
              </w:rPr>
              <w:t xml:space="preserve"> </w:t>
            </w:r>
            <w:r w:rsidRPr="007E2E4A">
              <w:rPr>
                <w:sz w:val="20"/>
                <w:szCs w:val="20"/>
              </w:rPr>
              <w:t>249,</w:t>
            </w:r>
            <w:r w:rsidR="007E2E4A" w:rsidRPr="007E2E4A">
              <w:rPr>
                <w:sz w:val="20"/>
                <w:szCs w:val="20"/>
              </w:rPr>
              <w:t>5</w:t>
            </w:r>
          </w:p>
        </w:tc>
        <w:tc>
          <w:tcPr>
            <w:tcW w:w="1075" w:type="dxa"/>
            <w:vAlign w:val="center"/>
          </w:tcPr>
          <w:p w14:paraId="4E4FBA15" w14:textId="4CABEDF8" w:rsidR="002A10D4" w:rsidRPr="007E2E4A" w:rsidRDefault="002A10D4" w:rsidP="002A10D4">
            <w:pPr>
              <w:jc w:val="center"/>
              <w:rPr>
                <w:sz w:val="20"/>
                <w:szCs w:val="20"/>
              </w:rPr>
            </w:pPr>
            <w:r w:rsidRPr="007E2E4A">
              <w:rPr>
                <w:sz w:val="20"/>
                <w:szCs w:val="20"/>
              </w:rPr>
              <w:t>1</w:t>
            </w:r>
            <w:r w:rsidR="002F0AB4">
              <w:rPr>
                <w:sz w:val="20"/>
                <w:szCs w:val="20"/>
              </w:rPr>
              <w:t xml:space="preserve"> </w:t>
            </w:r>
            <w:r w:rsidRPr="007E2E4A">
              <w:rPr>
                <w:sz w:val="20"/>
                <w:szCs w:val="20"/>
              </w:rPr>
              <w:t>2</w:t>
            </w:r>
            <w:r w:rsidR="007E2E4A" w:rsidRPr="007E2E4A">
              <w:rPr>
                <w:sz w:val="20"/>
                <w:szCs w:val="20"/>
              </w:rPr>
              <w:t>58</w:t>
            </w:r>
            <w:r w:rsidRPr="007E2E4A">
              <w:rPr>
                <w:sz w:val="20"/>
                <w:szCs w:val="20"/>
              </w:rPr>
              <w:t>,</w:t>
            </w:r>
            <w:r w:rsidR="007E2E4A" w:rsidRPr="007E2E4A">
              <w:rPr>
                <w:sz w:val="20"/>
                <w:szCs w:val="20"/>
              </w:rPr>
              <w:t>9</w:t>
            </w:r>
          </w:p>
        </w:tc>
        <w:tc>
          <w:tcPr>
            <w:tcW w:w="1068" w:type="dxa"/>
            <w:vAlign w:val="center"/>
          </w:tcPr>
          <w:p w14:paraId="63A296B6" w14:textId="7AD53116" w:rsidR="002A10D4" w:rsidRPr="007E2E4A" w:rsidRDefault="002A10D4" w:rsidP="002A10D4">
            <w:pPr>
              <w:jc w:val="center"/>
              <w:rPr>
                <w:sz w:val="20"/>
                <w:szCs w:val="20"/>
              </w:rPr>
            </w:pPr>
            <w:r w:rsidRPr="007E2E4A">
              <w:rPr>
                <w:sz w:val="20"/>
                <w:szCs w:val="20"/>
              </w:rPr>
              <w:t>1</w:t>
            </w:r>
            <w:r w:rsidR="002F0AB4">
              <w:rPr>
                <w:sz w:val="20"/>
                <w:szCs w:val="20"/>
              </w:rPr>
              <w:t xml:space="preserve"> </w:t>
            </w:r>
            <w:r w:rsidRPr="007E2E4A">
              <w:rPr>
                <w:sz w:val="20"/>
                <w:szCs w:val="20"/>
              </w:rPr>
              <w:t>254,</w:t>
            </w:r>
            <w:r w:rsidR="007E2E4A" w:rsidRPr="007E2E4A">
              <w:rPr>
                <w:sz w:val="20"/>
                <w:szCs w:val="20"/>
              </w:rPr>
              <w:t>1</w:t>
            </w:r>
          </w:p>
        </w:tc>
        <w:tc>
          <w:tcPr>
            <w:tcW w:w="1007" w:type="dxa"/>
            <w:gridSpan w:val="2"/>
            <w:vAlign w:val="center"/>
          </w:tcPr>
          <w:p w14:paraId="6F7CB136" w14:textId="5FC90BB5" w:rsidR="002A10D4" w:rsidRPr="007E2E4A" w:rsidRDefault="002A10D4" w:rsidP="002A10D4">
            <w:pPr>
              <w:jc w:val="center"/>
              <w:rPr>
                <w:sz w:val="20"/>
                <w:szCs w:val="20"/>
              </w:rPr>
            </w:pPr>
            <w:r w:rsidRPr="007E2E4A">
              <w:rPr>
                <w:sz w:val="20"/>
                <w:szCs w:val="20"/>
              </w:rPr>
              <w:t>1</w:t>
            </w:r>
            <w:r w:rsidR="002F0AB4">
              <w:rPr>
                <w:sz w:val="20"/>
                <w:szCs w:val="20"/>
              </w:rPr>
              <w:t xml:space="preserve"> </w:t>
            </w:r>
            <w:r w:rsidRPr="007E2E4A">
              <w:rPr>
                <w:sz w:val="20"/>
                <w:szCs w:val="20"/>
              </w:rPr>
              <w:t>2</w:t>
            </w:r>
            <w:r w:rsidR="007E2E4A" w:rsidRPr="007E2E4A">
              <w:rPr>
                <w:sz w:val="20"/>
                <w:szCs w:val="20"/>
              </w:rPr>
              <w:t>65</w:t>
            </w:r>
            <w:r w:rsidRPr="007E2E4A">
              <w:rPr>
                <w:sz w:val="20"/>
                <w:szCs w:val="20"/>
              </w:rPr>
              <w:t>,</w:t>
            </w:r>
            <w:r w:rsidR="007E2E4A" w:rsidRPr="007E2E4A">
              <w:rPr>
                <w:sz w:val="20"/>
                <w:szCs w:val="20"/>
              </w:rPr>
              <w:t>2</w:t>
            </w:r>
          </w:p>
        </w:tc>
        <w:tc>
          <w:tcPr>
            <w:tcW w:w="1006" w:type="dxa"/>
            <w:gridSpan w:val="2"/>
            <w:vAlign w:val="center"/>
          </w:tcPr>
          <w:p w14:paraId="1DA75071" w14:textId="3ED2FC31" w:rsidR="002A10D4" w:rsidRPr="007E2E4A" w:rsidRDefault="002A10D4" w:rsidP="002A10D4">
            <w:pPr>
              <w:jc w:val="center"/>
              <w:rPr>
                <w:sz w:val="20"/>
                <w:szCs w:val="20"/>
              </w:rPr>
            </w:pPr>
            <w:r w:rsidRPr="007E2E4A">
              <w:rPr>
                <w:sz w:val="20"/>
                <w:szCs w:val="20"/>
              </w:rPr>
              <w:t>1</w:t>
            </w:r>
            <w:r w:rsidR="002F0AB4">
              <w:rPr>
                <w:sz w:val="20"/>
                <w:szCs w:val="20"/>
              </w:rPr>
              <w:t xml:space="preserve"> </w:t>
            </w:r>
            <w:r w:rsidRPr="007E2E4A">
              <w:rPr>
                <w:sz w:val="20"/>
                <w:szCs w:val="20"/>
              </w:rPr>
              <w:t>258,</w:t>
            </w:r>
            <w:r w:rsidR="007E2E4A" w:rsidRPr="007E2E4A">
              <w:rPr>
                <w:sz w:val="20"/>
                <w:szCs w:val="20"/>
              </w:rPr>
              <w:t>5</w:t>
            </w:r>
          </w:p>
        </w:tc>
      </w:tr>
      <w:tr w:rsidR="002A10D4" w:rsidRPr="00D31E35" w14:paraId="0E61971E" w14:textId="77777777" w:rsidTr="003E18E3">
        <w:trPr>
          <w:trHeight w:val="67"/>
          <w:jc w:val="center"/>
        </w:trPr>
        <w:tc>
          <w:tcPr>
            <w:tcW w:w="2046" w:type="dxa"/>
            <w:tcMar>
              <w:top w:w="15" w:type="dxa"/>
              <w:left w:w="15" w:type="dxa"/>
              <w:bottom w:w="0" w:type="dxa"/>
              <w:right w:w="15" w:type="dxa"/>
            </w:tcMar>
            <w:vAlign w:val="center"/>
            <w:hideMark/>
          </w:tcPr>
          <w:p w14:paraId="5B921D5E"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Число коллективных средств размещения</w:t>
            </w:r>
          </w:p>
        </w:tc>
        <w:tc>
          <w:tcPr>
            <w:tcW w:w="1027" w:type="dxa"/>
            <w:vAlign w:val="center"/>
            <w:hideMark/>
          </w:tcPr>
          <w:p w14:paraId="0F7D7671"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шт.</w:t>
            </w:r>
          </w:p>
        </w:tc>
        <w:tc>
          <w:tcPr>
            <w:tcW w:w="1113" w:type="dxa"/>
            <w:vAlign w:val="center"/>
          </w:tcPr>
          <w:p w14:paraId="5B3597FA" w14:textId="2737C809" w:rsidR="002A10D4" w:rsidRPr="00425F7A" w:rsidRDefault="002A10D4" w:rsidP="002A10D4">
            <w:pPr>
              <w:jc w:val="center"/>
              <w:rPr>
                <w:sz w:val="20"/>
                <w:szCs w:val="20"/>
              </w:rPr>
            </w:pPr>
            <w:r w:rsidRPr="00425F7A">
              <w:rPr>
                <w:sz w:val="20"/>
                <w:szCs w:val="20"/>
              </w:rPr>
              <w:t>72</w:t>
            </w:r>
          </w:p>
        </w:tc>
        <w:tc>
          <w:tcPr>
            <w:tcW w:w="991" w:type="dxa"/>
            <w:gridSpan w:val="2"/>
            <w:vAlign w:val="center"/>
          </w:tcPr>
          <w:p w14:paraId="3214443D" w14:textId="3C31337E" w:rsidR="002A10D4" w:rsidRPr="00425F7A" w:rsidRDefault="002A10D4" w:rsidP="002A10D4">
            <w:pPr>
              <w:jc w:val="center"/>
              <w:rPr>
                <w:sz w:val="20"/>
                <w:szCs w:val="20"/>
              </w:rPr>
            </w:pPr>
            <w:r w:rsidRPr="00425F7A">
              <w:rPr>
                <w:sz w:val="20"/>
                <w:szCs w:val="20"/>
              </w:rPr>
              <w:t>74</w:t>
            </w:r>
          </w:p>
        </w:tc>
        <w:tc>
          <w:tcPr>
            <w:tcW w:w="987" w:type="dxa"/>
            <w:vAlign w:val="center"/>
          </w:tcPr>
          <w:p w14:paraId="4E8A99A6" w14:textId="4AFAD222" w:rsidR="002A10D4" w:rsidRPr="00425F7A" w:rsidRDefault="002A10D4" w:rsidP="002A10D4">
            <w:pPr>
              <w:jc w:val="center"/>
              <w:rPr>
                <w:sz w:val="20"/>
                <w:szCs w:val="20"/>
              </w:rPr>
            </w:pPr>
            <w:r w:rsidRPr="00425F7A">
              <w:rPr>
                <w:sz w:val="20"/>
                <w:szCs w:val="20"/>
              </w:rPr>
              <w:t>72</w:t>
            </w:r>
          </w:p>
        </w:tc>
        <w:tc>
          <w:tcPr>
            <w:tcW w:w="987" w:type="dxa"/>
            <w:vAlign w:val="center"/>
          </w:tcPr>
          <w:p w14:paraId="363545B4" w14:textId="55050F65" w:rsidR="002A10D4" w:rsidRPr="00425F7A" w:rsidRDefault="002A10D4" w:rsidP="002A10D4">
            <w:pPr>
              <w:jc w:val="center"/>
              <w:rPr>
                <w:sz w:val="20"/>
                <w:szCs w:val="20"/>
              </w:rPr>
            </w:pPr>
            <w:r w:rsidRPr="00425F7A">
              <w:rPr>
                <w:sz w:val="20"/>
                <w:szCs w:val="20"/>
              </w:rPr>
              <w:t>74</w:t>
            </w:r>
          </w:p>
        </w:tc>
        <w:tc>
          <w:tcPr>
            <w:tcW w:w="845" w:type="dxa"/>
            <w:vAlign w:val="center"/>
          </w:tcPr>
          <w:p w14:paraId="34BFE069" w14:textId="49666A16" w:rsidR="002A10D4" w:rsidRPr="00425F7A" w:rsidRDefault="002A10D4" w:rsidP="002A10D4">
            <w:pPr>
              <w:jc w:val="center"/>
              <w:rPr>
                <w:sz w:val="20"/>
                <w:szCs w:val="20"/>
              </w:rPr>
            </w:pPr>
            <w:r w:rsidRPr="00425F7A">
              <w:rPr>
                <w:sz w:val="20"/>
                <w:szCs w:val="20"/>
              </w:rPr>
              <w:t>72</w:t>
            </w:r>
          </w:p>
        </w:tc>
        <w:tc>
          <w:tcPr>
            <w:tcW w:w="986" w:type="dxa"/>
            <w:vAlign w:val="center"/>
          </w:tcPr>
          <w:p w14:paraId="4010E3B4" w14:textId="2B07F2F9" w:rsidR="002A10D4" w:rsidRPr="00425F7A" w:rsidRDefault="002A10D4" w:rsidP="002A10D4">
            <w:pPr>
              <w:jc w:val="center"/>
              <w:rPr>
                <w:sz w:val="20"/>
                <w:szCs w:val="20"/>
              </w:rPr>
            </w:pPr>
            <w:r w:rsidRPr="00425F7A">
              <w:rPr>
                <w:sz w:val="20"/>
                <w:szCs w:val="20"/>
              </w:rPr>
              <w:t>76</w:t>
            </w:r>
          </w:p>
        </w:tc>
        <w:tc>
          <w:tcPr>
            <w:tcW w:w="1014" w:type="dxa"/>
            <w:vAlign w:val="center"/>
          </w:tcPr>
          <w:p w14:paraId="62FC35C6" w14:textId="2077DBAF" w:rsidR="002A10D4" w:rsidRPr="00425F7A" w:rsidRDefault="002A10D4" w:rsidP="002A10D4">
            <w:pPr>
              <w:jc w:val="center"/>
              <w:rPr>
                <w:sz w:val="20"/>
                <w:szCs w:val="20"/>
              </w:rPr>
            </w:pPr>
            <w:r w:rsidRPr="00425F7A">
              <w:rPr>
                <w:sz w:val="20"/>
                <w:szCs w:val="20"/>
              </w:rPr>
              <w:t>74</w:t>
            </w:r>
          </w:p>
        </w:tc>
        <w:tc>
          <w:tcPr>
            <w:tcW w:w="1101" w:type="dxa"/>
            <w:vAlign w:val="center"/>
          </w:tcPr>
          <w:p w14:paraId="00A7CE6A" w14:textId="2266AB27" w:rsidR="002A10D4" w:rsidRPr="00425F7A" w:rsidRDefault="002A10D4" w:rsidP="002A10D4">
            <w:pPr>
              <w:jc w:val="center"/>
              <w:rPr>
                <w:sz w:val="20"/>
                <w:szCs w:val="20"/>
              </w:rPr>
            </w:pPr>
            <w:r w:rsidRPr="00425F7A">
              <w:rPr>
                <w:sz w:val="20"/>
                <w:szCs w:val="20"/>
              </w:rPr>
              <w:t>76</w:t>
            </w:r>
          </w:p>
        </w:tc>
        <w:tc>
          <w:tcPr>
            <w:tcW w:w="1075" w:type="dxa"/>
            <w:vAlign w:val="center"/>
          </w:tcPr>
          <w:p w14:paraId="40A6780C" w14:textId="15AA0A41" w:rsidR="002A10D4" w:rsidRPr="00425F7A" w:rsidRDefault="002A10D4" w:rsidP="002A10D4">
            <w:pPr>
              <w:jc w:val="center"/>
              <w:rPr>
                <w:sz w:val="20"/>
                <w:szCs w:val="20"/>
              </w:rPr>
            </w:pPr>
            <w:r w:rsidRPr="00425F7A">
              <w:rPr>
                <w:sz w:val="20"/>
                <w:szCs w:val="20"/>
              </w:rPr>
              <w:t>74</w:t>
            </w:r>
          </w:p>
        </w:tc>
        <w:tc>
          <w:tcPr>
            <w:tcW w:w="1068" w:type="dxa"/>
            <w:vAlign w:val="center"/>
          </w:tcPr>
          <w:p w14:paraId="4D583F66" w14:textId="4A009E18" w:rsidR="002A10D4" w:rsidRPr="00425F7A" w:rsidRDefault="002A10D4" w:rsidP="002A10D4">
            <w:pPr>
              <w:jc w:val="center"/>
              <w:rPr>
                <w:sz w:val="20"/>
                <w:szCs w:val="20"/>
              </w:rPr>
            </w:pPr>
            <w:r w:rsidRPr="00425F7A">
              <w:rPr>
                <w:sz w:val="20"/>
                <w:szCs w:val="20"/>
              </w:rPr>
              <w:t>76</w:t>
            </w:r>
          </w:p>
        </w:tc>
        <w:tc>
          <w:tcPr>
            <w:tcW w:w="1007" w:type="dxa"/>
            <w:gridSpan w:val="2"/>
            <w:vAlign w:val="center"/>
          </w:tcPr>
          <w:p w14:paraId="4D850598" w14:textId="5393E753" w:rsidR="002A10D4" w:rsidRPr="00425F7A" w:rsidRDefault="002A10D4" w:rsidP="002A10D4">
            <w:pPr>
              <w:jc w:val="center"/>
              <w:rPr>
                <w:sz w:val="20"/>
                <w:szCs w:val="20"/>
              </w:rPr>
            </w:pPr>
            <w:r w:rsidRPr="00425F7A">
              <w:rPr>
                <w:sz w:val="20"/>
                <w:szCs w:val="20"/>
              </w:rPr>
              <w:t>74</w:t>
            </w:r>
          </w:p>
        </w:tc>
        <w:tc>
          <w:tcPr>
            <w:tcW w:w="1006" w:type="dxa"/>
            <w:gridSpan w:val="2"/>
            <w:vAlign w:val="center"/>
          </w:tcPr>
          <w:p w14:paraId="03347462" w14:textId="607EA7F1" w:rsidR="002A10D4" w:rsidRPr="00425F7A" w:rsidRDefault="002A10D4" w:rsidP="002A10D4">
            <w:pPr>
              <w:jc w:val="center"/>
              <w:rPr>
                <w:sz w:val="20"/>
                <w:szCs w:val="20"/>
              </w:rPr>
            </w:pPr>
            <w:r w:rsidRPr="00425F7A">
              <w:rPr>
                <w:sz w:val="20"/>
                <w:szCs w:val="20"/>
              </w:rPr>
              <w:t>76</w:t>
            </w:r>
          </w:p>
        </w:tc>
      </w:tr>
      <w:tr w:rsidR="002A10D4" w:rsidRPr="00D31E35" w14:paraId="77FA1B11" w14:textId="77777777" w:rsidTr="003E18E3">
        <w:trPr>
          <w:trHeight w:val="67"/>
          <w:jc w:val="center"/>
        </w:trPr>
        <w:tc>
          <w:tcPr>
            <w:tcW w:w="2046" w:type="dxa"/>
            <w:tcMar>
              <w:top w:w="15" w:type="dxa"/>
              <w:left w:w="15" w:type="dxa"/>
              <w:bottom w:w="0" w:type="dxa"/>
              <w:right w:w="15" w:type="dxa"/>
            </w:tcMar>
            <w:vAlign w:val="center"/>
            <w:hideMark/>
          </w:tcPr>
          <w:p w14:paraId="50EF0043" w14:textId="247BF220" w:rsidR="002A10D4" w:rsidRPr="00D31E35" w:rsidRDefault="002A10D4" w:rsidP="002A10D4">
            <w:pPr>
              <w:overflowPunct w:val="0"/>
              <w:autoSpaceDE w:val="0"/>
              <w:autoSpaceDN w:val="0"/>
              <w:adjustRightInd w:val="0"/>
              <w:spacing w:after="0" w:line="240" w:lineRule="auto"/>
              <w:rPr>
                <w:rFonts w:eastAsia="Times New Roman"/>
                <w:b/>
                <w:bCs/>
                <w:sz w:val="20"/>
                <w:szCs w:val="20"/>
                <w:lang w:eastAsia="ru-RU"/>
              </w:rPr>
            </w:pPr>
            <w:r w:rsidRPr="00D31E35">
              <w:rPr>
                <w:rFonts w:eastAsia="Times New Roman"/>
                <w:b/>
                <w:bCs/>
                <w:sz w:val="20"/>
                <w:szCs w:val="20"/>
                <w:lang w:eastAsia="ru-RU"/>
              </w:rPr>
              <w:t>4. Малое и среднее предприниматель-ство</w:t>
            </w:r>
            <w:r w:rsidRPr="00D31E35">
              <w:rPr>
                <w:rFonts w:eastAsia="Times New Roman"/>
                <w:bCs/>
                <w:sz w:val="20"/>
                <w:szCs w:val="20"/>
                <w:lang w:eastAsia="ru-RU"/>
              </w:rPr>
              <w:t>²</w:t>
            </w:r>
          </w:p>
        </w:tc>
        <w:tc>
          <w:tcPr>
            <w:tcW w:w="1027" w:type="dxa"/>
            <w:vAlign w:val="center"/>
          </w:tcPr>
          <w:p w14:paraId="7BE9FB2E"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113" w:type="dxa"/>
            <w:vAlign w:val="center"/>
          </w:tcPr>
          <w:p w14:paraId="5A5602AE"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991" w:type="dxa"/>
            <w:gridSpan w:val="2"/>
            <w:vAlign w:val="center"/>
          </w:tcPr>
          <w:p w14:paraId="30B1A780"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987" w:type="dxa"/>
            <w:vAlign w:val="center"/>
          </w:tcPr>
          <w:p w14:paraId="2A73AE9F"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987" w:type="dxa"/>
            <w:vAlign w:val="center"/>
          </w:tcPr>
          <w:p w14:paraId="32FECA6D"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845" w:type="dxa"/>
            <w:vAlign w:val="center"/>
          </w:tcPr>
          <w:p w14:paraId="73A88811"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986" w:type="dxa"/>
            <w:vAlign w:val="center"/>
          </w:tcPr>
          <w:p w14:paraId="2378F787"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014" w:type="dxa"/>
            <w:vAlign w:val="center"/>
          </w:tcPr>
          <w:p w14:paraId="72BCB98D"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101" w:type="dxa"/>
            <w:vAlign w:val="center"/>
          </w:tcPr>
          <w:p w14:paraId="4D274950"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075" w:type="dxa"/>
            <w:vAlign w:val="center"/>
          </w:tcPr>
          <w:p w14:paraId="77345BE6"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068" w:type="dxa"/>
            <w:vAlign w:val="center"/>
          </w:tcPr>
          <w:p w14:paraId="2EB67E97"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007" w:type="dxa"/>
            <w:gridSpan w:val="2"/>
            <w:vAlign w:val="center"/>
          </w:tcPr>
          <w:p w14:paraId="2A234065"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006" w:type="dxa"/>
            <w:gridSpan w:val="2"/>
            <w:vAlign w:val="center"/>
          </w:tcPr>
          <w:p w14:paraId="256A3EDB"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r>
      <w:tr w:rsidR="002A10D4" w:rsidRPr="00D31E35" w14:paraId="524DB2DF" w14:textId="77777777" w:rsidTr="003E18E3">
        <w:trPr>
          <w:trHeight w:val="67"/>
          <w:jc w:val="center"/>
        </w:trPr>
        <w:tc>
          <w:tcPr>
            <w:tcW w:w="2046" w:type="dxa"/>
            <w:tcMar>
              <w:top w:w="15" w:type="dxa"/>
              <w:left w:w="15" w:type="dxa"/>
              <w:bottom w:w="0" w:type="dxa"/>
              <w:right w:w="15" w:type="dxa"/>
            </w:tcMar>
            <w:vAlign w:val="center"/>
            <w:hideMark/>
          </w:tcPr>
          <w:p w14:paraId="50ED4E44"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Количество малых предприятий – всего по состоянию на конец года</w:t>
            </w:r>
          </w:p>
        </w:tc>
        <w:tc>
          <w:tcPr>
            <w:tcW w:w="1027" w:type="dxa"/>
            <w:vAlign w:val="center"/>
            <w:hideMark/>
          </w:tcPr>
          <w:p w14:paraId="3AE0608B"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единиц</w:t>
            </w:r>
          </w:p>
        </w:tc>
        <w:tc>
          <w:tcPr>
            <w:tcW w:w="1113" w:type="dxa"/>
            <w:tcBorders>
              <w:top w:val="single" w:sz="4" w:space="0" w:color="auto"/>
              <w:left w:val="single" w:sz="4" w:space="0" w:color="auto"/>
              <w:bottom w:val="single" w:sz="4" w:space="0" w:color="auto"/>
              <w:right w:val="single" w:sz="4" w:space="0" w:color="auto"/>
            </w:tcBorders>
            <w:vAlign w:val="center"/>
          </w:tcPr>
          <w:p w14:paraId="4CE4862B" w14:textId="1EB32359" w:rsidR="002A10D4" w:rsidRPr="00D31E35" w:rsidRDefault="002A10D4" w:rsidP="002A10D4">
            <w:pPr>
              <w:jc w:val="center"/>
              <w:rPr>
                <w:sz w:val="20"/>
                <w:szCs w:val="20"/>
              </w:rPr>
            </w:pPr>
            <w:r w:rsidRPr="00D31E35">
              <w:rPr>
                <w:color w:val="000000"/>
                <w:sz w:val="20"/>
                <w:szCs w:val="20"/>
              </w:rPr>
              <w:t>6 619</w:t>
            </w:r>
          </w:p>
        </w:tc>
        <w:tc>
          <w:tcPr>
            <w:tcW w:w="991" w:type="dxa"/>
            <w:gridSpan w:val="2"/>
            <w:tcBorders>
              <w:top w:val="single" w:sz="4" w:space="0" w:color="auto"/>
              <w:left w:val="nil"/>
              <w:bottom w:val="single" w:sz="4" w:space="0" w:color="auto"/>
              <w:right w:val="single" w:sz="4" w:space="0" w:color="auto"/>
            </w:tcBorders>
            <w:vAlign w:val="center"/>
          </w:tcPr>
          <w:p w14:paraId="75FBF902" w14:textId="4A2C8E98" w:rsidR="002A10D4" w:rsidRPr="00D31E35" w:rsidRDefault="002A10D4" w:rsidP="002A10D4">
            <w:pPr>
              <w:jc w:val="center"/>
              <w:rPr>
                <w:sz w:val="20"/>
                <w:szCs w:val="20"/>
              </w:rPr>
            </w:pPr>
            <w:r w:rsidRPr="00D31E35">
              <w:rPr>
                <w:color w:val="000000"/>
                <w:sz w:val="20"/>
                <w:szCs w:val="20"/>
              </w:rPr>
              <w:t>6 817</w:t>
            </w:r>
          </w:p>
        </w:tc>
        <w:tc>
          <w:tcPr>
            <w:tcW w:w="987" w:type="dxa"/>
            <w:tcBorders>
              <w:top w:val="single" w:sz="4" w:space="0" w:color="auto"/>
              <w:left w:val="nil"/>
              <w:bottom w:val="single" w:sz="4" w:space="0" w:color="auto"/>
              <w:right w:val="single" w:sz="4" w:space="0" w:color="auto"/>
            </w:tcBorders>
            <w:vAlign w:val="center"/>
          </w:tcPr>
          <w:p w14:paraId="5E8CB650" w14:textId="555EC49F" w:rsidR="002A10D4" w:rsidRPr="00D31E35" w:rsidRDefault="002A10D4" w:rsidP="002A10D4">
            <w:pPr>
              <w:jc w:val="center"/>
              <w:rPr>
                <w:sz w:val="20"/>
                <w:szCs w:val="20"/>
              </w:rPr>
            </w:pPr>
            <w:r w:rsidRPr="00D31E35">
              <w:rPr>
                <w:color w:val="000000"/>
                <w:sz w:val="20"/>
                <w:szCs w:val="20"/>
              </w:rPr>
              <w:t>6 711</w:t>
            </w:r>
          </w:p>
        </w:tc>
        <w:tc>
          <w:tcPr>
            <w:tcW w:w="987" w:type="dxa"/>
            <w:tcBorders>
              <w:top w:val="single" w:sz="4" w:space="0" w:color="auto"/>
              <w:left w:val="nil"/>
              <w:bottom w:val="single" w:sz="4" w:space="0" w:color="auto"/>
              <w:right w:val="single" w:sz="4" w:space="0" w:color="auto"/>
            </w:tcBorders>
            <w:vAlign w:val="center"/>
          </w:tcPr>
          <w:p w14:paraId="573B0D2D" w14:textId="21DC32A8" w:rsidR="002A10D4" w:rsidRPr="00D31E35" w:rsidRDefault="002A10D4" w:rsidP="002A10D4">
            <w:pPr>
              <w:jc w:val="center"/>
              <w:rPr>
                <w:sz w:val="20"/>
                <w:szCs w:val="20"/>
              </w:rPr>
            </w:pPr>
            <w:r w:rsidRPr="00D31E35">
              <w:rPr>
                <w:color w:val="000000"/>
                <w:sz w:val="20"/>
                <w:szCs w:val="20"/>
              </w:rPr>
              <w:t>6 953</w:t>
            </w:r>
          </w:p>
        </w:tc>
        <w:tc>
          <w:tcPr>
            <w:tcW w:w="845" w:type="dxa"/>
            <w:tcBorders>
              <w:top w:val="single" w:sz="4" w:space="0" w:color="auto"/>
              <w:left w:val="nil"/>
              <w:bottom w:val="single" w:sz="4" w:space="0" w:color="auto"/>
              <w:right w:val="single" w:sz="4" w:space="0" w:color="auto"/>
            </w:tcBorders>
            <w:vAlign w:val="center"/>
          </w:tcPr>
          <w:p w14:paraId="0F7569B1" w14:textId="0DB61A78" w:rsidR="002A10D4" w:rsidRPr="00D31E35" w:rsidRDefault="002A10D4" w:rsidP="002A10D4">
            <w:pPr>
              <w:jc w:val="center"/>
              <w:rPr>
                <w:sz w:val="20"/>
                <w:szCs w:val="20"/>
              </w:rPr>
            </w:pPr>
            <w:r w:rsidRPr="00D31E35">
              <w:rPr>
                <w:color w:val="000000"/>
                <w:sz w:val="20"/>
                <w:szCs w:val="20"/>
              </w:rPr>
              <w:t>6 805</w:t>
            </w:r>
          </w:p>
        </w:tc>
        <w:tc>
          <w:tcPr>
            <w:tcW w:w="986" w:type="dxa"/>
            <w:tcBorders>
              <w:top w:val="single" w:sz="4" w:space="0" w:color="auto"/>
              <w:left w:val="nil"/>
              <w:bottom w:val="single" w:sz="4" w:space="0" w:color="auto"/>
              <w:right w:val="single" w:sz="4" w:space="0" w:color="auto"/>
            </w:tcBorders>
            <w:vAlign w:val="center"/>
          </w:tcPr>
          <w:p w14:paraId="266465D2" w14:textId="1E72802E" w:rsidR="002A10D4" w:rsidRPr="00D31E35" w:rsidRDefault="002A10D4" w:rsidP="002A10D4">
            <w:pPr>
              <w:jc w:val="center"/>
              <w:rPr>
                <w:sz w:val="20"/>
                <w:szCs w:val="20"/>
              </w:rPr>
            </w:pPr>
            <w:r w:rsidRPr="00D31E35">
              <w:rPr>
                <w:color w:val="000000"/>
                <w:sz w:val="20"/>
                <w:szCs w:val="20"/>
              </w:rPr>
              <w:t>7 092</w:t>
            </w:r>
          </w:p>
        </w:tc>
        <w:tc>
          <w:tcPr>
            <w:tcW w:w="1014" w:type="dxa"/>
            <w:tcBorders>
              <w:top w:val="single" w:sz="4" w:space="0" w:color="auto"/>
              <w:left w:val="nil"/>
              <w:bottom w:val="single" w:sz="4" w:space="0" w:color="auto"/>
              <w:right w:val="single" w:sz="4" w:space="0" w:color="auto"/>
            </w:tcBorders>
            <w:vAlign w:val="center"/>
          </w:tcPr>
          <w:p w14:paraId="74A2FDCE" w14:textId="4AE67293" w:rsidR="002A10D4" w:rsidRPr="00D31E35" w:rsidRDefault="002A10D4" w:rsidP="002A10D4">
            <w:pPr>
              <w:jc w:val="center"/>
              <w:rPr>
                <w:sz w:val="20"/>
                <w:szCs w:val="20"/>
              </w:rPr>
            </w:pPr>
            <w:r w:rsidRPr="00D31E35">
              <w:rPr>
                <w:color w:val="000000"/>
                <w:sz w:val="20"/>
                <w:szCs w:val="20"/>
              </w:rPr>
              <w:t>6 901</w:t>
            </w:r>
          </w:p>
        </w:tc>
        <w:tc>
          <w:tcPr>
            <w:tcW w:w="1101" w:type="dxa"/>
            <w:tcBorders>
              <w:top w:val="single" w:sz="4" w:space="0" w:color="auto"/>
              <w:left w:val="nil"/>
              <w:bottom w:val="single" w:sz="4" w:space="0" w:color="auto"/>
              <w:right w:val="single" w:sz="4" w:space="0" w:color="auto"/>
            </w:tcBorders>
            <w:vAlign w:val="center"/>
          </w:tcPr>
          <w:p w14:paraId="2BEFC3D8" w14:textId="22ABE1EC" w:rsidR="002A10D4" w:rsidRPr="00D31E35" w:rsidRDefault="002A10D4" w:rsidP="002A10D4">
            <w:pPr>
              <w:jc w:val="center"/>
              <w:rPr>
                <w:sz w:val="20"/>
                <w:szCs w:val="20"/>
              </w:rPr>
            </w:pPr>
            <w:r w:rsidRPr="00D31E35">
              <w:rPr>
                <w:color w:val="000000"/>
                <w:sz w:val="20"/>
                <w:szCs w:val="20"/>
              </w:rPr>
              <w:t>7 234</w:t>
            </w:r>
          </w:p>
        </w:tc>
        <w:tc>
          <w:tcPr>
            <w:tcW w:w="1075" w:type="dxa"/>
            <w:tcBorders>
              <w:top w:val="single" w:sz="4" w:space="0" w:color="auto"/>
              <w:left w:val="nil"/>
              <w:bottom w:val="single" w:sz="4" w:space="0" w:color="auto"/>
              <w:right w:val="single" w:sz="4" w:space="0" w:color="auto"/>
            </w:tcBorders>
            <w:vAlign w:val="center"/>
          </w:tcPr>
          <w:p w14:paraId="283900A0" w14:textId="1E6ED945" w:rsidR="002A10D4" w:rsidRPr="00D31E35" w:rsidRDefault="002A10D4" w:rsidP="002A10D4">
            <w:pPr>
              <w:jc w:val="center"/>
              <w:rPr>
                <w:sz w:val="20"/>
                <w:szCs w:val="20"/>
              </w:rPr>
            </w:pPr>
            <w:r w:rsidRPr="00D31E35">
              <w:rPr>
                <w:color w:val="000000"/>
                <w:sz w:val="20"/>
                <w:szCs w:val="20"/>
              </w:rPr>
              <w:t>6 997</w:t>
            </w:r>
          </w:p>
        </w:tc>
        <w:tc>
          <w:tcPr>
            <w:tcW w:w="1068" w:type="dxa"/>
            <w:tcBorders>
              <w:top w:val="single" w:sz="4" w:space="0" w:color="auto"/>
              <w:left w:val="nil"/>
              <w:bottom w:val="single" w:sz="4" w:space="0" w:color="auto"/>
              <w:right w:val="single" w:sz="4" w:space="0" w:color="auto"/>
            </w:tcBorders>
            <w:vAlign w:val="center"/>
          </w:tcPr>
          <w:p w14:paraId="2DD9B4B8" w14:textId="028F8E46" w:rsidR="002A10D4" w:rsidRPr="00D31E35" w:rsidRDefault="002A10D4" w:rsidP="002A10D4">
            <w:pPr>
              <w:jc w:val="center"/>
              <w:rPr>
                <w:sz w:val="20"/>
                <w:szCs w:val="20"/>
              </w:rPr>
            </w:pPr>
            <w:r w:rsidRPr="00D31E35">
              <w:rPr>
                <w:color w:val="000000"/>
                <w:sz w:val="20"/>
                <w:szCs w:val="20"/>
              </w:rPr>
              <w:t>7 379</w:t>
            </w:r>
          </w:p>
        </w:tc>
        <w:tc>
          <w:tcPr>
            <w:tcW w:w="1007" w:type="dxa"/>
            <w:gridSpan w:val="2"/>
            <w:tcBorders>
              <w:top w:val="single" w:sz="4" w:space="0" w:color="auto"/>
              <w:left w:val="nil"/>
              <w:bottom w:val="single" w:sz="4" w:space="0" w:color="auto"/>
              <w:right w:val="single" w:sz="4" w:space="0" w:color="auto"/>
            </w:tcBorders>
            <w:vAlign w:val="center"/>
          </w:tcPr>
          <w:p w14:paraId="13F6D256" w14:textId="523D5B7E" w:rsidR="002A10D4" w:rsidRPr="00D31E35" w:rsidRDefault="002A10D4" w:rsidP="002A10D4">
            <w:pPr>
              <w:jc w:val="center"/>
              <w:rPr>
                <w:sz w:val="20"/>
                <w:szCs w:val="20"/>
              </w:rPr>
            </w:pPr>
            <w:r w:rsidRPr="00D31E35">
              <w:rPr>
                <w:color w:val="000000"/>
                <w:sz w:val="20"/>
                <w:szCs w:val="20"/>
              </w:rPr>
              <w:t>7 095</w:t>
            </w:r>
          </w:p>
        </w:tc>
        <w:tc>
          <w:tcPr>
            <w:tcW w:w="1006" w:type="dxa"/>
            <w:gridSpan w:val="2"/>
            <w:tcBorders>
              <w:top w:val="single" w:sz="4" w:space="0" w:color="auto"/>
              <w:left w:val="nil"/>
              <w:bottom w:val="single" w:sz="4" w:space="0" w:color="auto"/>
              <w:right w:val="single" w:sz="4" w:space="0" w:color="auto"/>
            </w:tcBorders>
            <w:vAlign w:val="center"/>
          </w:tcPr>
          <w:p w14:paraId="7EEFD866" w14:textId="6F94D186" w:rsidR="002A10D4" w:rsidRPr="00D31E35" w:rsidRDefault="002A10D4" w:rsidP="002A10D4">
            <w:pPr>
              <w:jc w:val="center"/>
              <w:rPr>
                <w:sz w:val="20"/>
                <w:szCs w:val="20"/>
              </w:rPr>
            </w:pPr>
            <w:r w:rsidRPr="00D31E35">
              <w:rPr>
                <w:color w:val="000000"/>
                <w:sz w:val="20"/>
                <w:szCs w:val="20"/>
              </w:rPr>
              <w:t>7 526</w:t>
            </w:r>
          </w:p>
        </w:tc>
      </w:tr>
      <w:tr w:rsidR="002A10D4" w:rsidRPr="00D31E35" w14:paraId="51F0324D" w14:textId="77777777" w:rsidTr="003E18E3">
        <w:trPr>
          <w:trHeight w:val="67"/>
          <w:jc w:val="center"/>
        </w:trPr>
        <w:tc>
          <w:tcPr>
            <w:tcW w:w="2046" w:type="dxa"/>
            <w:tcMar>
              <w:top w:w="15" w:type="dxa"/>
              <w:left w:w="15" w:type="dxa"/>
              <w:bottom w:w="0" w:type="dxa"/>
              <w:right w:w="15" w:type="dxa"/>
            </w:tcMar>
            <w:vAlign w:val="center"/>
            <w:hideMark/>
          </w:tcPr>
          <w:p w14:paraId="09D3EB8F"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Среднесписочная численность работников (без внешних совместителей) по малым предприятиям - всего</w:t>
            </w:r>
          </w:p>
        </w:tc>
        <w:tc>
          <w:tcPr>
            <w:tcW w:w="1027" w:type="dxa"/>
            <w:vAlign w:val="center"/>
            <w:hideMark/>
          </w:tcPr>
          <w:p w14:paraId="2200788F"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человек</w:t>
            </w:r>
          </w:p>
        </w:tc>
        <w:tc>
          <w:tcPr>
            <w:tcW w:w="1113" w:type="dxa"/>
            <w:tcBorders>
              <w:top w:val="nil"/>
              <w:left w:val="single" w:sz="4" w:space="0" w:color="auto"/>
              <w:bottom w:val="single" w:sz="4" w:space="0" w:color="auto"/>
              <w:right w:val="single" w:sz="4" w:space="0" w:color="auto"/>
            </w:tcBorders>
            <w:vAlign w:val="center"/>
          </w:tcPr>
          <w:p w14:paraId="071DD4DA" w14:textId="44A41710" w:rsidR="002A10D4" w:rsidRPr="00D31E35" w:rsidRDefault="002A10D4" w:rsidP="002A10D4">
            <w:pPr>
              <w:jc w:val="center"/>
              <w:rPr>
                <w:sz w:val="20"/>
                <w:szCs w:val="20"/>
              </w:rPr>
            </w:pPr>
            <w:r w:rsidRPr="00D31E35">
              <w:rPr>
                <w:color w:val="000000"/>
                <w:sz w:val="20"/>
                <w:szCs w:val="20"/>
              </w:rPr>
              <w:t>25 813</w:t>
            </w:r>
          </w:p>
        </w:tc>
        <w:tc>
          <w:tcPr>
            <w:tcW w:w="991" w:type="dxa"/>
            <w:gridSpan w:val="2"/>
            <w:tcBorders>
              <w:top w:val="nil"/>
              <w:left w:val="nil"/>
              <w:bottom w:val="single" w:sz="4" w:space="0" w:color="auto"/>
              <w:right w:val="single" w:sz="4" w:space="0" w:color="auto"/>
            </w:tcBorders>
            <w:vAlign w:val="center"/>
          </w:tcPr>
          <w:p w14:paraId="1E7B6CF0" w14:textId="668462B5" w:rsidR="002A10D4" w:rsidRPr="00D31E35" w:rsidRDefault="002A10D4" w:rsidP="002A10D4">
            <w:pPr>
              <w:jc w:val="center"/>
              <w:rPr>
                <w:sz w:val="20"/>
                <w:szCs w:val="20"/>
              </w:rPr>
            </w:pPr>
            <w:r w:rsidRPr="00D31E35">
              <w:rPr>
                <w:color w:val="000000"/>
                <w:sz w:val="20"/>
                <w:szCs w:val="20"/>
              </w:rPr>
              <w:t>26 586</w:t>
            </w:r>
          </w:p>
        </w:tc>
        <w:tc>
          <w:tcPr>
            <w:tcW w:w="987" w:type="dxa"/>
            <w:tcBorders>
              <w:top w:val="nil"/>
              <w:left w:val="nil"/>
              <w:bottom w:val="single" w:sz="4" w:space="0" w:color="auto"/>
              <w:right w:val="single" w:sz="4" w:space="0" w:color="auto"/>
            </w:tcBorders>
            <w:vAlign w:val="center"/>
          </w:tcPr>
          <w:p w14:paraId="000F0071" w14:textId="43A734D3" w:rsidR="002A10D4" w:rsidRPr="00D31E35" w:rsidRDefault="002A10D4" w:rsidP="002A10D4">
            <w:pPr>
              <w:jc w:val="center"/>
              <w:rPr>
                <w:sz w:val="20"/>
                <w:szCs w:val="20"/>
              </w:rPr>
            </w:pPr>
            <w:r w:rsidRPr="00D31E35">
              <w:rPr>
                <w:color w:val="000000"/>
                <w:sz w:val="20"/>
                <w:szCs w:val="20"/>
              </w:rPr>
              <w:t>26 174</w:t>
            </w:r>
          </w:p>
        </w:tc>
        <w:tc>
          <w:tcPr>
            <w:tcW w:w="987" w:type="dxa"/>
            <w:tcBorders>
              <w:top w:val="nil"/>
              <w:left w:val="nil"/>
              <w:bottom w:val="single" w:sz="4" w:space="0" w:color="auto"/>
              <w:right w:val="single" w:sz="4" w:space="0" w:color="auto"/>
            </w:tcBorders>
            <w:vAlign w:val="center"/>
          </w:tcPr>
          <w:p w14:paraId="5A90ACF1" w14:textId="710510F5" w:rsidR="002A10D4" w:rsidRPr="00D31E35" w:rsidRDefault="002A10D4" w:rsidP="002A10D4">
            <w:pPr>
              <w:jc w:val="center"/>
              <w:rPr>
                <w:sz w:val="20"/>
                <w:szCs w:val="20"/>
              </w:rPr>
            </w:pPr>
            <w:r w:rsidRPr="00D31E35">
              <w:rPr>
                <w:color w:val="000000"/>
                <w:sz w:val="20"/>
                <w:szCs w:val="20"/>
              </w:rPr>
              <w:t>27 117</w:t>
            </w:r>
          </w:p>
        </w:tc>
        <w:tc>
          <w:tcPr>
            <w:tcW w:w="845" w:type="dxa"/>
            <w:tcBorders>
              <w:top w:val="nil"/>
              <w:left w:val="nil"/>
              <w:bottom w:val="single" w:sz="4" w:space="0" w:color="auto"/>
              <w:right w:val="single" w:sz="4" w:space="0" w:color="auto"/>
            </w:tcBorders>
            <w:vAlign w:val="center"/>
          </w:tcPr>
          <w:p w14:paraId="7B4774BD" w14:textId="46D89C62" w:rsidR="002A10D4" w:rsidRPr="00D31E35" w:rsidRDefault="002A10D4" w:rsidP="002A10D4">
            <w:pPr>
              <w:jc w:val="center"/>
              <w:rPr>
                <w:sz w:val="20"/>
                <w:szCs w:val="20"/>
              </w:rPr>
            </w:pPr>
            <w:r w:rsidRPr="00D31E35">
              <w:rPr>
                <w:color w:val="000000"/>
                <w:sz w:val="20"/>
                <w:szCs w:val="20"/>
              </w:rPr>
              <w:t>26 541</w:t>
            </w:r>
          </w:p>
        </w:tc>
        <w:tc>
          <w:tcPr>
            <w:tcW w:w="986" w:type="dxa"/>
            <w:tcBorders>
              <w:top w:val="nil"/>
              <w:left w:val="nil"/>
              <w:bottom w:val="single" w:sz="4" w:space="0" w:color="auto"/>
              <w:right w:val="single" w:sz="4" w:space="0" w:color="auto"/>
            </w:tcBorders>
            <w:vAlign w:val="center"/>
          </w:tcPr>
          <w:p w14:paraId="7F56604E" w14:textId="7C9B8039" w:rsidR="002A10D4" w:rsidRPr="00D31E35" w:rsidRDefault="002A10D4" w:rsidP="002A10D4">
            <w:pPr>
              <w:jc w:val="center"/>
              <w:rPr>
                <w:sz w:val="20"/>
                <w:szCs w:val="20"/>
              </w:rPr>
            </w:pPr>
            <w:r w:rsidRPr="00D31E35">
              <w:rPr>
                <w:color w:val="000000"/>
                <w:sz w:val="20"/>
                <w:szCs w:val="20"/>
              </w:rPr>
              <w:t>27 660</w:t>
            </w:r>
          </w:p>
        </w:tc>
        <w:tc>
          <w:tcPr>
            <w:tcW w:w="1014" w:type="dxa"/>
            <w:tcBorders>
              <w:top w:val="nil"/>
              <w:left w:val="nil"/>
              <w:bottom w:val="single" w:sz="4" w:space="0" w:color="auto"/>
              <w:right w:val="single" w:sz="4" w:space="0" w:color="auto"/>
            </w:tcBorders>
            <w:vAlign w:val="center"/>
          </w:tcPr>
          <w:p w14:paraId="2FB99509" w14:textId="490D9345" w:rsidR="002A10D4" w:rsidRPr="00D31E35" w:rsidRDefault="002A10D4" w:rsidP="002A10D4">
            <w:pPr>
              <w:jc w:val="center"/>
              <w:rPr>
                <w:sz w:val="20"/>
                <w:szCs w:val="20"/>
              </w:rPr>
            </w:pPr>
            <w:r w:rsidRPr="00D31E35">
              <w:rPr>
                <w:color w:val="000000"/>
                <w:sz w:val="20"/>
                <w:szCs w:val="20"/>
              </w:rPr>
              <w:t>26 912</w:t>
            </w:r>
          </w:p>
        </w:tc>
        <w:tc>
          <w:tcPr>
            <w:tcW w:w="1101" w:type="dxa"/>
            <w:tcBorders>
              <w:top w:val="nil"/>
              <w:left w:val="nil"/>
              <w:bottom w:val="single" w:sz="4" w:space="0" w:color="auto"/>
              <w:right w:val="single" w:sz="4" w:space="0" w:color="auto"/>
            </w:tcBorders>
            <w:vAlign w:val="center"/>
          </w:tcPr>
          <w:p w14:paraId="7D97481E" w14:textId="7189B559" w:rsidR="002A10D4" w:rsidRPr="00D31E35" w:rsidRDefault="002A10D4" w:rsidP="002A10D4">
            <w:pPr>
              <w:jc w:val="center"/>
              <w:rPr>
                <w:sz w:val="20"/>
                <w:szCs w:val="20"/>
              </w:rPr>
            </w:pPr>
            <w:r w:rsidRPr="00D31E35">
              <w:rPr>
                <w:color w:val="000000"/>
                <w:sz w:val="20"/>
                <w:szCs w:val="20"/>
              </w:rPr>
              <w:t>28 213</w:t>
            </w:r>
          </w:p>
        </w:tc>
        <w:tc>
          <w:tcPr>
            <w:tcW w:w="1075" w:type="dxa"/>
            <w:tcBorders>
              <w:top w:val="nil"/>
              <w:left w:val="nil"/>
              <w:bottom w:val="single" w:sz="4" w:space="0" w:color="auto"/>
              <w:right w:val="single" w:sz="4" w:space="0" w:color="auto"/>
            </w:tcBorders>
            <w:vAlign w:val="center"/>
          </w:tcPr>
          <w:p w14:paraId="2FB69C8A" w14:textId="3525CC50" w:rsidR="002A10D4" w:rsidRPr="00D31E35" w:rsidRDefault="002A10D4" w:rsidP="002A10D4">
            <w:pPr>
              <w:jc w:val="center"/>
              <w:rPr>
                <w:sz w:val="20"/>
                <w:szCs w:val="20"/>
              </w:rPr>
            </w:pPr>
            <w:r w:rsidRPr="00D31E35">
              <w:rPr>
                <w:color w:val="000000"/>
                <w:sz w:val="20"/>
                <w:szCs w:val="20"/>
              </w:rPr>
              <w:t>27 289</w:t>
            </w:r>
          </w:p>
        </w:tc>
        <w:tc>
          <w:tcPr>
            <w:tcW w:w="1068" w:type="dxa"/>
            <w:tcBorders>
              <w:top w:val="nil"/>
              <w:left w:val="nil"/>
              <w:bottom w:val="single" w:sz="4" w:space="0" w:color="auto"/>
              <w:right w:val="single" w:sz="4" w:space="0" w:color="auto"/>
            </w:tcBorders>
            <w:vAlign w:val="center"/>
          </w:tcPr>
          <w:p w14:paraId="0BA01481" w14:textId="78E37DDB" w:rsidR="002A10D4" w:rsidRPr="00D31E35" w:rsidRDefault="002A10D4" w:rsidP="002A10D4">
            <w:pPr>
              <w:jc w:val="center"/>
              <w:rPr>
                <w:sz w:val="20"/>
                <w:szCs w:val="20"/>
              </w:rPr>
            </w:pPr>
            <w:r w:rsidRPr="00D31E35">
              <w:rPr>
                <w:color w:val="000000"/>
                <w:sz w:val="20"/>
                <w:szCs w:val="20"/>
              </w:rPr>
              <w:t>28 777</w:t>
            </w:r>
          </w:p>
        </w:tc>
        <w:tc>
          <w:tcPr>
            <w:tcW w:w="1016" w:type="dxa"/>
            <w:gridSpan w:val="3"/>
            <w:tcBorders>
              <w:top w:val="nil"/>
              <w:left w:val="nil"/>
              <w:bottom w:val="single" w:sz="4" w:space="0" w:color="auto"/>
              <w:right w:val="single" w:sz="4" w:space="0" w:color="auto"/>
            </w:tcBorders>
            <w:vAlign w:val="center"/>
          </w:tcPr>
          <w:p w14:paraId="173F5F73" w14:textId="660C1B6B" w:rsidR="002A10D4" w:rsidRPr="00D31E35" w:rsidRDefault="002A10D4" w:rsidP="002A10D4">
            <w:pPr>
              <w:jc w:val="center"/>
              <w:rPr>
                <w:sz w:val="20"/>
                <w:szCs w:val="20"/>
              </w:rPr>
            </w:pPr>
            <w:r w:rsidRPr="00D31E35">
              <w:rPr>
                <w:color w:val="000000"/>
                <w:sz w:val="20"/>
                <w:szCs w:val="20"/>
              </w:rPr>
              <w:t>27 671</w:t>
            </w:r>
          </w:p>
        </w:tc>
        <w:tc>
          <w:tcPr>
            <w:tcW w:w="997" w:type="dxa"/>
            <w:tcBorders>
              <w:top w:val="nil"/>
              <w:left w:val="nil"/>
              <w:bottom w:val="single" w:sz="4" w:space="0" w:color="auto"/>
              <w:right w:val="single" w:sz="4" w:space="0" w:color="auto"/>
            </w:tcBorders>
            <w:vAlign w:val="center"/>
          </w:tcPr>
          <w:p w14:paraId="753D764C" w14:textId="7670D8F2" w:rsidR="002A10D4" w:rsidRPr="00D31E35" w:rsidRDefault="002A10D4" w:rsidP="002A10D4">
            <w:pPr>
              <w:jc w:val="center"/>
              <w:rPr>
                <w:sz w:val="20"/>
                <w:szCs w:val="20"/>
              </w:rPr>
            </w:pPr>
            <w:r w:rsidRPr="00D31E35">
              <w:rPr>
                <w:color w:val="000000"/>
                <w:sz w:val="20"/>
                <w:szCs w:val="20"/>
              </w:rPr>
              <w:t>29 353</w:t>
            </w:r>
          </w:p>
        </w:tc>
      </w:tr>
      <w:tr w:rsidR="002A10D4" w:rsidRPr="00D31E35" w14:paraId="0F07BE98" w14:textId="77777777" w:rsidTr="003E18E3">
        <w:trPr>
          <w:trHeight w:val="67"/>
          <w:jc w:val="center"/>
        </w:trPr>
        <w:tc>
          <w:tcPr>
            <w:tcW w:w="2046" w:type="dxa"/>
            <w:tcMar>
              <w:top w:w="15" w:type="dxa"/>
              <w:left w:w="15" w:type="dxa"/>
              <w:bottom w:w="0" w:type="dxa"/>
              <w:right w:w="15" w:type="dxa"/>
            </w:tcMar>
            <w:vAlign w:val="center"/>
            <w:hideMark/>
          </w:tcPr>
          <w:p w14:paraId="06C69502"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Численность индивидуальных предпринимателей - по состоянию на конец года</w:t>
            </w:r>
          </w:p>
        </w:tc>
        <w:tc>
          <w:tcPr>
            <w:tcW w:w="1027" w:type="dxa"/>
            <w:vAlign w:val="center"/>
            <w:hideMark/>
          </w:tcPr>
          <w:p w14:paraId="0B4F29D3"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человек</w:t>
            </w:r>
          </w:p>
        </w:tc>
        <w:tc>
          <w:tcPr>
            <w:tcW w:w="1113" w:type="dxa"/>
            <w:tcBorders>
              <w:top w:val="nil"/>
              <w:left w:val="single" w:sz="4" w:space="0" w:color="auto"/>
              <w:bottom w:val="single" w:sz="4" w:space="0" w:color="auto"/>
              <w:right w:val="single" w:sz="4" w:space="0" w:color="auto"/>
            </w:tcBorders>
            <w:vAlign w:val="center"/>
          </w:tcPr>
          <w:p w14:paraId="77042AB0" w14:textId="3FADF8D7" w:rsidR="002A10D4" w:rsidRPr="00D31E35" w:rsidRDefault="002A10D4" w:rsidP="002A10D4">
            <w:pPr>
              <w:jc w:val="center"/>
              <w:rPr>
                <w:sz w:val="20"/>
                <w:szCs w:val="20"/>
              </w:rPr>
            </w:pPr>
            <w:r w:rsidRPr="00D31E35">
              <w:rPr>
                <w:color w:val="000000"/>
                <w:sz w:val="20"/>
                <w:szCs w:val="20"/>
              </w:rPr>
              <w:t>9 311</w:t>
            </w:r>
          </w:p>
        </w:tc>
        <w:tc>
          <w:tcPr>
            <w:tcW w:w="991" w:type="dxa"/>
            <w:gridSpan w:val="2"/>
            <w:tcBorders>
              <w:top w:val="nil"/>
              <w:left w:val="nil"/>
              <w:bottom w:val="single" w:sz="4" w:space="0" w:color="auto"/>
              <w:right w:val="single" w:sz="4" w:space="0" w:color="auto"/>
            </w:tcBorders>
            <w:vAlign w:val="center"/>
          </w:tcPr>
          <w:p w14:paraId="75E69420" w14:textId="206775E0" w:rsidR="002A10D4" w:rsidRPr="00D31E35" w:rsidRDefault="002A10D4" w:rsidP="002A10D4">
            <w:pPr>
              <w:jc w:val="center"/>
              <w:rPr>
                <w:sz w:val="20"/>
                <w:szCs w:val="20"/>
              </w:rPr>
            </w:pPr>
            <w:r w:rsidRPr="00D31E35">
              <w:rPr>
                <w:color w:val="000000"/>
                <w:sz w:val="20"/>
                <w:szCs w:val="20"/>
              </w:rPr>
              <w:t>9 449</w:t>
            </w:r>
          </w:p>
        </w:tc>
        <w:tc>
          <w:tcPr>
            <w:tcW w:w="987" w:type="dxa"/>
            <w:tcBorders>
              <w:top w:val="nil"/>
              <w:left w:val="nil"/>
              <w:bottom w:val="single" w:sz="4" w:space="0" w:color="auto"/>
              <w:right w:val="single" w:sz="4" w:space="0" w:color="auto"/>
            </w:tcBorders>
            <w:vAlign w:val="center"/>
          </w:tcPr>
          <w:p w14:paraId="29CD88F0" w14:textId="7A73028A" w:rsidR="002A10D4" w:rsidRPr="00D31E35" w:rsidRDefault="002A10D4" w:rsidP="002A10D4">
            <w:pPr>
              <w:jc w:val="center"/>
              <w:rPr>
                <w:sz w:val="20"/>
                <w:szCs w:val="20"/>
              </w:rPr>
            </w:pPr>
            <w:r w:rsidRPr="00D31E35">
              <w:rPr>
                <w:color w:val="000000"/>
                <w:sz w:val="20"/>
                <w:szCs w:val="20"/>
              </w:rPr>
              <w:t>9 413</w:t>
            </w:r>
          </w:p>
        </w:tc>
        <w:tc>
          <w:tcPr>
            <w:tcW w:w="987" w:type="dxa"/>
            <w:tcBorders>
              <w:top w:val="nil"/>
              <w:left w:val="nil"/>
              <w:bottom w:val="single" w:sz="4" w:space="0" w:color="auto"/>
              <w:right w:val="single" w:sz="4" w:space="0" w:color="auto"/>
            </w:tcBorders>
            <w:vAlign w:val="center"/>
          </w:tcPr>
          <w:p w14:paraId="4D0B15A9" w14:textId="00F35CCA" w:rsidR="002A10D4" w:rsidRPr="00D31E35" w:rsidRDefault="002A10D4" w:rsidP="002A10D4">
            <w:pPr>
              <w:jc w:val="center"/>
              <w:rPr>
                <w:sz w:val="20"/>
                <w:szCs w:val="20"/>
              </w:rPr>
            </w:pPr>
            <w:r w:rsidRPr="00D31E35">
              <w:rPr>
                <w:color w:val="000000"/>
                <w:sz w:val="20"/>
                <w:szCs w:val="20"/>
              </w:rPr>
              <w:t>9 582</w:t>
            </w:r>
          </w:p>
        </w:tc>
        <w:tc>
          <w:tcPr>
            <w:tcW w:w="845" w:type="dxa"/>
            <w:tcBorders>
              <w:top w:val="nil"/>
              <w:left w:val="nil"/>
              <w:bottom w:val="single" w:sz="4" w:space="0" w:color="auto"/>
              <w:right w:val="single" w:sz="4" w:space="0" w:color="auto"/>
            </w:tcBorders>
            <w:vAlign w:val="center"/>
          </w:tcPr>
          <w:p w14:paraId="3D4AD042" w14:textId="67E9C57B" w:rsidR="002A10D4" w:rsidRPr="00D31E35" w:rsidRDefault="002A10D4" w:rsidP="002A10D4">
            <w:pPr>
              <w:jc w:val="center"/>
              <w:rPr>
                <w:sz w:val="20"/>
                <w:szCs w:val="20"/>
              </w:rPr>
            </w:pPr>
            <w:r w:rsidRPr="00D31E35">
              <w:rPr>
                <w:color w:val="000000"/>
                <w:sz w:val="20"/>
                <w:szCs w:val="20"/>
              </w:rPr>
              <w:t>9 516</w:t>
            </w:r>
          </w:p>
        </w:tc>
        <w:tc>
          <w:tcPr>
            <w:tcW w:w="986" w:type="dxa"/>
            <w:tcBorders>
              <w:top w:val="nil"/>
              <w:left w:val="nil"/>
              <w:bottom w:val="single" w:sz="4" w:space="0" w:color="auto"/>
              <w:right w:val="single" w:sz="4" w:space="0" w:color="auto"/>
            </w:tcBorders>
            <w:vAlign w:val="center"/>
          </w:tcPr>
          <w:p w14:paraId="7A2441F9" w14:textId="470033A4" w:rsidR="002A10D4" w:rsidRPr="00D31E35" w:rsidRDefault="002A10D4" w:rsidP="002A10D4">
            <w:pPr>
              <w:jc w:val="center"/>
              <w:rPr>
                <w:sz w:val="20"/>
                <w:szCs w:val="20"/>
              </w:rPr>
            </w:pPr>
            <w:r w:rsidRPr="00D31E35">
              <w:rPr>
                <w:color w:val="000000"/>
                <w:sz w:val="20"/>
                <w:szCs w:val="20"/>
              </w:rPr>
              <w:t>9 716</w:t>
            </w:r>
          </w:p>
        </w:tc>
        <w:tc>
          <w:tcPr>
            <w:tcW w:w="1014" w:type="dxa"/>
            <w:tcBorders>
              <w:top w:val="nil"/>
              <w:left w:val="nil"/>
              <w:bottom w:val="single" w:sz="4" w:space="0" w:color="auto"/>
              <w:right w:val="single" w:sz="4" w:space="0" w:color="auto"/>
            </w:tcBorders>
            <w:vAlign w:val="center"/>
          </w:tcPr>
          <w:p w14:paraId="5C03F108" w14:textId="75B2D58F" w:rsidR="002A10D4" w:rsidRPr="00D31E35" w:rsidRDefault="002A10D4" w:rsidP="002A10D4">
            <w:pPr>
              <w:jc w:val="center"/>
              <w:rPr>
                <w:sz w:val="20"/>
                <w:szCs w:val="20"/>
              </w:rPr>
            </w:pPr>
            <w:r w:rsidRPr="00D31E35">
              <w:rPr>
                <w:color w:val="000000"/>
                <w:sz w:val="20"/>
                <w:szCs w:val="20"/>
              </w:rPr>
              <w:t>9 621</w:t>
            </w:r>
          </w:p>
        </w:tc>
        <w:tc>
          <w:tcPr>
            <w:tcW w:w="1101" w:type="dxa"/>
            <w:tcBorders>
              <w:top w:val="nil"/>
              <w:left w:val="nil"/>
              <w:bottom w:val="single" w:sz="4" w:space="0" w:color="auto"/>
              <w:right w:val="single" w:sz="4" w:space="0" w:color="auto"/>
            </w:tcBorders>
            <w:vAlign w:val="center"/>
          </w:tcPr>
          <w:p w14:paraId="1E429840" w14:textId="6F33D5AC" w:rsidR="002A10D4" w:rsidRPr="00D31E35" w:rsidRDefault="002A10D4" w:rsidP="002A10D4">
            <w:pPr>
              <w:jc w:val="center"/>
              <w:rPr>
                <w:sz w:val="20"/>
                <w:szCs w:val="20"/>
              </w:rPr>
            </w:pPr>
            <w:r w:rsidRPr="00D31E35">
              <w:rPr>
                <w:color w:val="000000"/>
                <w:sz w:val="20"/>
                <w:szCs w:val="20"/>
              </w:rPr>
              <w:t>9 852</w:t>
            </w:r>
          </w:p>
        </w:tc>
        <w:tc>
          <w:tcPr>
            <w:tcW w:w="1075" w:type="dxa"/>
            <w:tcBorders>
              <w:top w:val="nil"/>
              <w:left w:val="nil"/>
              <w:bottom w:val="single" w:sz="4" w:space="0" w:color="auto"/>
              <w:right w:val="single" w:sz="4" w:space="0" w:color="auto"/>
            </w:tcBorders>
            <w:vAlign w:val="center"/>
          </w:tcPr>
          <w:p w14:paraId="7BD788A4" w14:textId="33B7B4C2" w:rsidR="002A10D4" w:rsidRPr="00D31E35" w:rsidRDefault="002A10D4" w:rsidP="002A10D4">
            <w:pPr>
              <w:jc w:val="center"/>
              <w:rPr>
                <w:sz w:val="20"/>
                <w:szCs w:val="20"/>
              </w:rPr>
            </w:pPr>
            <w:r w:rsidRPr="00D31E35">
              <w:rPr>
                <w:color w:val="000000"/>
                <w:sz w:val="20"/>
                <w:szCs w:val="20"/>
              </w:rPr>
              <w:t>9 727</w:t>
            </w:r>
          </w:p>
        </w:tc>
        <w:tc>
          <w:tcPr>
            <w:tcW w:w="1068" w:type="dxa"/>
            <w:tcBorders>
              <w:top w:val="nil"/>
              <w:left w:val="nil"/>
              <w:bottom w:val="single" w:sz="4" w:space="0" w:color="auto"/>
              <w:right w:val="single" w:sz="4" w:space="0" w:color="auto"/>
            </w:tcBorders>
            <w:vAlign w:val="center"/>
          </w:tcPr>
          <w:p w14:paraId="16A20107" w14:textId="38B5AE06" w:rsidR="002A10D4" w:rsidRPr="00D31E35" w:rsidRDefault="002A10D4" w:rsidP="002A10D4">
            <w:pPr>
              <w:jc w:val="center"/>
              <w:rPr>
                <w:sz w:val="20"/>
                <w:szCs w:val="20"/>
              </w:rPr>
            </w:pPr>
            <w:r w:rsidRPr="00D31E35">
              <w:rPr>
                <w:color w:val="000000"/>
                <w:sz w:val="20"/>
                <w:szCs w:val="20"/>
              </w:rPr>
              <w:t>9 990</w:t>
            </w:r>
          </w:p>
        </w:tc>
        <w:tc>
          <w:tcPr>
            <w:tcW w:w="1016" w:type="dxa"/>
            <w:gridSpan w:val="3"/>
            <w:tcBorders>
              <w:top w:val="nil"/>
              <w:left w:val="nil"/>
              <w:bottom w:val="single" w:sz="4" w:space="0" w:color="auto"/>
              <w:right w:val="single" w:sz="4" w:space="0" w:color="auto"/>
            </w:tcBorders>
            <w:vAlign w:val="center"/>
          </w:tcPr>
          <w:p w14:paraId="600E3059" w14:textId="70357730" w:rsidR="002A10D4" w:rsidRPr="00D31E35" w:rsidRDefault="002A10D4" w:rsidP="002A10D4">
            <w:pPr>
              <w:jc w:val="center"/>
              <w:rPr>
                <w:sz w:val="20"/>
                <w:szCs w:val="20"/>
              </w:rPr>
            </w:pPr>
            <w:r w:rsidRPr="00D31E35">
              <w:rPr>
                <w:color w:val="000000"/>
                <w:sz w:val="20"/>
                <w:szCs w:val="20"/>
              </w:rPr>
              <w:t>9 834</w:t>
            </w:r>
          </w:p>
        </w:tc>
        <w:tc>
          <w:tcPr>
            <w:tcW w:w="997" w:type="dxa"/>
            <w:tcBorders>
              <w:top w:val="nil"/>
              <w:left w:val="nil"/>
              <w:bottom w:val="single" w:sz="4" w:space="0" w:color="auto"/>
              <w:right w:val="single" w:sz="4" w:space="0" w:color="auto"/>
            </w:tcBorders>
            <w:vAlign w:val="center"/>
          </w:tcPr>
          <w:p w14:paraId="1B61B920" w14:textId="4C65C399" w:rsidR="002A10D4" w:rsidRPr="00D31E35" w:rsidRDefault="002A10D4" w:rsidP="002A10D4">
            <w:pPr>
              <w:jc w:val="center"/>
              <w:rPr>
                <w:sz w:val="20"/>
                <w:szCs w:val="20"/>
              </w:rPr>
            </w:pPr>
            <w:r w:rsidRPr="00D31E35">
              <w:rPr>
                <w:color w:val="000000"/>
                <w:sz w:val="20"/>
                <w:szCs w:val="20"/>
              </w:rPr>
              <w:t>10 130</w:t>
            </w:r>
          </w:p>
        </w:tc>
      </w:tr>
      <w:tr w:rsidR="002A10D4" w:rsidRPr="00D31E35" w14:paraId="17F33251" w14:textId="77777777" w:rsidTr="003E18E3">
        <w:trPr>
          <w:trHeight w:val="67"/>
          <w:jc w:val="center"/>
        </w:trPr>
        <w:tc>
          <w:tcPr>
            <w:tcW w:w="2046" w:type="dxa"/>
            <w:tcMar>
              <w:top w:w="15" w:type="dxa"/>
              <w:left w:w="15" w:type="dxa"/>
              <w:bottom w:w="0" w:type="dxa"/>
              <w:right w:w="15" w:type="dxa"/>
            </w:tcMar>
            <w:vAlign w:val="center"/>
            <w:hideMark/>
          </w:tcPr>
          <w:p w14:paraId="37278903"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Количество средних предприятий – всего</w:t>
            </w:r>
          </w:p>
        </w:tc>
        <w:tc>
          <w:tcPr>
            <w:tcW w:w="1027" w:type="dxa"/>
            <w:vAlign w:val="center"/>
            <w:hideMark/>
          </w:tcPr>
          <w:p w14:paraId="02C00FFC"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единиц</w:t>
            </w:r>
          </w:p>
        </w:tc>
        <w:tc>
          <w:tcPr>
            <w:tcW w:w="1113" w:type="dxa"/>
            <w:tcBorders>
              <w:top w:val="single" w:sz="4" w:space="0" w:color="auto"/>
              <w:left w:val="single" w:sz="4" w:space="0" w:color="auto"/>
              <w:bottom w:val="single" w:sz="4" w:space="0" w:color="auto"/>
              <w:right w:val="single" w:sz="4" w:space="0" w:color="auto"/>
            </w:tcBorders>
            <w:vAlign w:val="center"/>
          </w:tcPr>
          <w:p w14:paraId="1D31EC7F" w14:textId="6188FB23" w:rsidR="002A10D4" w:rsidRPr="00D31E35" w:rsidRDefault="002A10D4" w:rsidP="002A10D4">
            <w:pPr>
              <w:jc w:val="center"/>
              <w:rPr>
                <w:sz w:val="20"/>
                <w:szCs w:val="20"/>
              </w:rPr>
            </w:pPr>
            <w:r w:rsidRPr="00D31E35">
              <w:rPr>
                <w:color w:val="000000"/>
                <w:sz w:val="20"/>
                <w:szCs w:val="20"/>
              </w:rPr>
              <w:t>29</w:t>
            </w:r>
          </w:p>
        </w:tc>
        <w:tc>
          <w:tcPr>
            <w:tcW w:w="991" w:type="dxa"/>
            <w:gridSpan w:val="2"/>
            <w:tcBorders>
              <w:top w:val="single" w:sz="4" w:space="0" w:color="auto"/>
              <w:left w:val="nil"/>
              <w:bottom w:val="single" w:sz="4" w:space="0" w:color="auto"/>
              <w:right w:val="single" w:sz="4" w:space="0" w:color="auto"/>
            </w:tcBorders>
            <w:vAlign w:val="center"/>
          </w:tcPr>
          <w:p w14:paraId="1F4A9597" w14:textId="1C5D1609" w:rsidR="002A10D4" w:rsidRPr="00D31E35" w:rsidRDefault="002A10D4" w:rsidP="002A10D4">
            <w:pPr>
              <w:jc w:val="center"/>
              <w:rPr>
                <w:sz w:val="20"/>
                <w:szCs w:val="20"/>
              </w:rPr>
            </w:pPr>
            <w:r w:rsidRPr="00D31E35">
              <w:rPr>
                <w:color w:val="000000"/>
                <w:sz w:val="20"/>
                <w:szCs w:val="20"/>
              </w:rPr>
              <w:t>30</w:t>
            </w:r>
          </w:p>
        </w:tc>
        <w:tc>
          <w:tcPr>
            <w:tcW w:w="987" w:type="dxa"/>
            <w:tcBorders>
              <w:top w:val="single" w:sz="4" w:space="0" w:color="auto"/>
              <w:left w:val="nil"/>
              <w:bottom w:val="single" w:sz="4" w:space="0" w:color="auto"/>
              <w:right w:val="single" w:sz="4" w:space="0" w:color="auto"/>
            </w:tcBorders>
            <w:vAlign w:val="center"/>
          </w:tcPr>
          <w:p w14:paraId="0B5976FC" w14:textId="6E5D07AD" w:rsidR="002A10D4" w:rsidRPr="00D31E35" w:rsidRDefault="002A10D4" w:rsidP="002A10D4">
            <w:pPr>
              <w:jc w:val="center"/>
              <w:rPr>
                <w:sz w:val="20"/>
                <w:szCs w:val="20"/>
              </w:rPr>
            </w:pPr>
            <w:r w:rsidRPr="00D31E35">
              <w:rPr>
                <w:color w:val="000000"/>
                <w:sz w:val="20"/>
                <w:szCs w:val="20"/>
              </w:rPr>
              <w:t>30</w:t>
            </w:r>
          </w:p>
        </w:tc>
        <w:tc>
          <w:tcPr>
            <w:tcW w:w="987" w:type="dxa"/>
            <w:tcBorders>
              <w:top w:val="single" w:sz="4" w:space="0" w:color="auto"/>
              <w:left w:val="nil"/>
              <w:bottom w:val="single" w:sz="4" w:space="0" w:color="auto"/>
              <w:right w:val="single" w:sz="4" w:space="0" w:color="auto"/>
            </w:tcBorders>
            <w:vAlign w:val="center"/>
          </w:tcPr>
          <w:p w14:paraId="02364CB6" w14:textId="4AEA3B40" w:rsidR="002A10D4" w:rsidRPr="00D31E35" w:rsidRDefault="002A10D4" w:rsidP="002A10D4">
            <w:pPr>
              <w:jc w:val="center"/>
              <w:rPr>
                <w:sz w:val="20"/>
                <w:szCs w:val="20"/>
              </w:rPr>
            </w:pPr>
            <w:r w:rsidRPr="00D31E35">
              <w:rPr>
                <w:color w:val="000000"/>
                <w:sz w:val="20"/>
                <w:szCs w:val="20"/>
              </w:rPr>
              <w:t>31</w:t>
            </w:r>
          </w:p>
        </w:tc>
        <w:tc>
          <w:tcPr>
            <w:tcW w:w="845" w:type="dxa"/>
            <w:tcBorders>
              <w:top w:val="single" w:sz="4" w:space="0" w:color="auto"/>
              <w:left w:val="nil"/>
              <w:bottom w:val="single" w:sz="4" w:space="0" w:color="auto"/>
              <w:right w:val="single" w:sz="4" w:space="0" w:color="auto"/>
            </w:tcBorders>
            <w:vAlign w:val="center"/>
          </w:tcPr>
          <w:p w14:paraId="78298734" w14:textId="09F0AC7E" w:rsidR="002A10D4" w:rsidRPr="00D31E35" w:rsidRDefault="002A10D4" w:rsidP="002A10D4">
            <w:pPr>
              <w:jc w:val="center"/>
              <w:rPr>
                <w:sz w:val="20"/>
                <w:szCs w:val="20"/>
              </w:rPr>
            </w:pPr>
            <w:r w:rsidRPr="00D31E35">
              <w:rPr>
                <w:color w:val="000000"/>
                <w:sz w:val="20"/>
                <w:szCs w:val="20"/>
              </w:rPr>
              <w:t>31</w:t>
            </w:r>
          </w:p>
        </w:tc>
        <w:tc>
          <w:tcPr>
            <w:tcW w:w="986" w:type="dxa"/>
            <w:tcBorders>
              <w:top w:val="single" w:sz="4" w:space="0" w:color="auto"/>
              <w:left w:val="nil"/>
              <w:bottom w:val="single" w:sz="4" w:space="0" w:color="auto"/>
              <w:right w:val="single" w:sz="4" w:space="0" w:color="auto"/>
            </w:tcBorders>
            <w:vAlign w:val="center"/>
          </w:tcPr>
          <w:p w14:paraId="6C34D2B9" w14:textId="7816451B" w:rsidR="002A10D4" w:rsidRPr="00D31E35" w:rsidRDefault="002A10D4" w:rsidP="002A10D4">
            <w:pPr>
              <w:jc w:val="center"/>
              <w:rPr>
                <w:sz w:val="20"/>
                <w:szCs w:val="20"/>
              </w:rPr>
            </w:pPr>
            <w:r w:rsidRPr="00D31E35">
              <w:rPr>
                <w:color w:val="000000"/>
                <w:sz w:val="20"/>
                <w:szCs w:val="20"/>
              </w:rPr>
              <w:t>32</w:t>
            </w:r>
          </w:p>
        </w:tc>
        <w:tc>
          <w:tcPr>
            <w:tcW w:w="1014" w:type="dxa"/>
            <w:tcBorders>
              <w:top w:val="single" w:sz="4" w:space="0" w:color="auto"/>
              <w:left w:val="nil"/>
              <w:bottom w:val="single" w:sz="4" w:space="0" w:color="auto"/>
              <w:right w:val="single" w:sz="4" w:space="0" w:color="auto"/>
            </w:tcBorders>
            <w:vAlign w:val="center"/>
          </w:tcPr>
          <w:p w14:paraId="4184E54A" w14:textId="2D964C49" w:rsidR="002A10D4" w:rsidRPr="00D31E35" w:rsidRDefault="002A10D4" w:rsidP="002A10D4">
            <w:pPr>
              <w:jc w:val="center"/>
              <w:rPr>
                <w:sz w:val="20"/>
                <w:szCs w:val="20"/>
              </w:rPr>
            </w:pPr>
            <w:r w:rsidRPr="00D31E35">
              <w:rPr>
                <w:color w:val="000000"/>
                <w:sz w:val="20"/>
                <w:szCs w:val="20"/>
              </w:rPr>
              <w:t>32</w:t>
            </w:r>
          </w:p>
        </w:tc>
        <w:tc>
          <w:tcPr>
            <w:tcW w:w="1101" w:type="dxa"/>
            <w:tcBorders>
              <w:top w:val="single" w:sz="4" w:space="0" w:color="auto"/>
              <w:left w:val="nil"/>
              <w:bottom w:val="single" w:sz="4" w:space="0" w:color="auto"/>
              <w:right w:val="single" w:sz="4" w:space="0" w:color="auto"/>
            </w:tcBorders>
            <w:vAlign w:val="center"/>
          </w:tcPr>
          <w:p w14:paraId="225D18E2" w14:textId="6F2950FB" w:rsidR="002A10D4" w:rsidRPr="00D31E35" w:rsidRDefault="002A10D4" w:rsidP="002A10D4">
            <w:pPr>
              <w:jc w:val="center"/>
              <w:rPr>
                <w:sz w:val="20"/>
                <w:szCs w:val="20"/>
              </w:rPr>
            </w:pPr>
            <w:r w:rsidRPr="00D31E35">
              <w:rPr>
                <w:color w:val="000000"/>
                <w:sz w:val="20"/>
                <w:szCs w:val="20"/>
              </w:rPr>
              <w:t>33</w:t>
            </w:r>
          </w:p>
        </w:tc>
        <w:tc>
          <w:tcPr>
            <w:tcW w:w="1075" w:type="dxa"/>
            <w:tcBorders>
              <w:top w:val="single" w:sz="4" w:space="0" w:color="auto"/>
              <w:left w:val="nil"/>
              <w:bottom w:val="single" w:sz="4" w:space="0" w:color="auto"/>
              <w:right w:val="single" w:sz="4" w:space="0" w:color="auto"/>
            </w:tcBorders>
            <w:vAlign w:val="center"/>
          </w:tcPr>
          <w:p w14:paraId="68905723" w14:textId="74ABDEF9" w:rsidR="002A10D4" w:rsidRPr="00D31E35" w:rsidRDefault="002A10D4" w:rsidP="002A10D4">
            <w:pPr>
              <w:jc w:val="center"/>
              <w:rPr>
                <w:sz w:val="20"/>
                <w:szCs w:val="20"/>
              </w:rPr>
            </w:pPr>
            <w:r w:rsidRPr="00D31E35">
              <w:rPr>
                <w:color w:val="000000"/>
                <w:sz w:val="20"/>
                <w:szCs w:val="20"/>
              </w:rPr>
              <w:t>33</w:t>
            </w:r>
          </w:p>
        </w:tc>
        <w:tc>
          <w:tcPr>
            <w:tcW w:w="1068" w:type="dxa"/>
            <w:tcBorders>
              <w:top w:val="single" w:sz="4" w:space="0" w:color="auto"/>
              <w:left w:val="nil"/>
              <w:bottom w:val="single" w:sz="4" w:space="0" w:color="auto"/>
              <w:right w:val="single" w:sz="4" w:space="0" w:color="auto"/>
            </w:tcBorders>
            <w:vAlign w:val="center"/>
          </w:tcPr>
          <w:p w14:paraId="046BCD09" w14:textId="102810FB" w:rsidR="002A10D4" w:rsidRPr="00D31E35" w:rsidRDefault="002A10D4" w:rsidP="002A10D4">
            <w:pPr>
              <w:jc w:val="center"/>
              <w:rPr>
                <w:sz w:val="20"/>
                <w:szCs w:val="20"/>
              </w:rPr>
            </w:pPr>
            <w:r w:rsidRPr="00D31E35">
              <w:rPr>
                <w:color w:val="000000"/>
                <w:sz w:val="20"/>
                <w:szCs w:val="20"/>
              </w:rPr>
              <w:t>34</w:t>
            </w:r>
          </w:p>
        </w:tc>
        <w:tc>
          <w:tcPr>
            <w:tcW w:w="1016" w:type="dxa"/>
            <w:gridSpan w:val="3"/>
            <w:tcBorders>
              <w:top w:val="single" w:sz="4" w:space="0" w:color="auto"/>
              <w:left w:val="nil"/>
              <w:bottom w:val="single" w:sz="4" w:space="0" w:color="auto"/>
              <w:right w:val="single" w:sz="4" w:space="0" w:color="auto"/>
            </w:tcBorders>
            <w:vAlign w:val="center"/>
          </w:tcPr>
          <w:p w14:paraId="36A5744A" w14:textId="2846E86C" w:rsidR="002A10D4" w:rsidRPr="00D31E35" w:rsidRDefault="002A10D4" w:rsidP="002A10D4">
            <w:pPr>
              <w:jc w:val="center"/>
              <w:rPr>
                <w:sz w:val="20"/>
                <w:szCs w:val="20"/>
              </w:rPr>
            </w:pPr>
            <w:r w:rsidRPr="00D31E35">
              <w:rPr>
                <w:color w:val="000000"/>
                <w:sz w:val="20"/>
                <w:szCs w:val="20"/>
              </w:rPr>
              <w:t>34</w:t>
            </w:r>
          </w:p>
        </w:tc>
        <w:tc>
          <w:tcPr>
            <w:tcW w:w="997" w:type="dxa"/>
            <w:tcBorders>
              <w:top w:val="single" w:sz="4" w:space="0" w:color="auto"/>
              <w:left w:val="nil"/>
              <w:bottom w:val="single" w:sz="4" w:space="0" w:color="auto"/>
              <w:right w:val="single" w:sz="4" w:space="0" w:color="auto"/>
            </w:tcBorders>
            <w:vAlign w:val="center"/>
          </w:tcPr>
          <w:p w14:paraId="046B0032" w14:textId="52A171B2" w:rsidR="002A10D4" w:rsidRPr="00D31E35" w:rsidRDefault="002A10D4" w:rsidP="002A10D4">
            <w:pPr>
              <w:jc w:val="center"/>
              <w:rPr>
                <w:sz w:val="20"/>
                <w:szCs w:val="20"/>
              </w:rPr>
            </w:pPr>
            <w:r w:rsidRPr="00D31E35">
              <w:rPr>
                <w:color w:val="000000"/>
                <w:sz w:val="20"/>
                <w:szCs w:val="20"/>
              </w:rPr>
              <w:t>35</w:t>
            </w:r>
          </w:p>
        </w:tc>
      </w:tr>
      <w:tr w:rsidR="002A10D4" w:rsidRPr="00D31E35" w14:paraId="1C852016" w14:textId="77777777" w:rsidTr="003E18E3">
        <w:trPr>
          <w:trHeight w:val="67"/>
          <w:jc w:val="center"/>
        </w:trPr>
        <w:tc>
          <w:tcPr>
            <w:tcW w:w="2046" w:type="dxa"/>
            <w:tcMar>
              <w:top w:w="15" w:type="dxa"/>
              <w:left w:w="15" w:type="dxa"/>
              <w:bottom w:w="0" w:type="dxa"/>
              <w:right w:w="15" w:type="dxa"/>
            </w:tcMar>
            <w:vAlign w:val="center"/>
            <w:hideMark/>
          </w:tcPr>
          <w:p w14:paraId="67DE1115"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Среднесписочная численность работников (без внешних совместителей) по средним предприятиям - всего</w:t>
            </w:r>
          </w:p>
        </w:tc>
        <w:tc>
          <w:tcPr>
            <w:tcW w:w="1027" w:type="dxa"/>
            <w:vAlign w:val="center"/>
            <w:hideMark/>
          </w:tcPr>
          <w:p w14:paraId="4D4253A8"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человек</w:t>
            </w:r>
          </w:p>
        </w:tc>
        <w:tc>
          <w:tcPr>
            <w:tcW w:w="1113" w:type="dxa"/>
            <w:tcBorders>
              <w:top w:val="nil"/>
              <w:left w:val="single" w:sz="4" w:space="0" w:color="auto"/>
              <w:bottom w:val="single" w:sz="4" w:space="0" w:color="auto"/>
              <w:right w:val="single" w:sz="4" w:space="0" w:color="auto"/>
            </w:tcBorders>
            <w:vAlign w:val="center"/>
          </w:tcPr>
          <w:p w14:paraId="049025A2" w14:textId="3A826003" w:rsidR="002A10D4" w:rsidRPr="00D31E35" w:rsidRDefault="002A10D4" w:rsidP="002A10D4">
            <w:pPr>
              <w:jc w:val="center"/>
              <w:rPr>
                <w:sz w:val="20"/>
                <w:szCs w:val="20"/>
              </w:rPr>
            </w:pPr>
            <w:r w:rsidRPr="00D31E35">
              <w:rPr>
                <w:color w:val="000000"/>
                <w:sz w:val="20"/>
                <w:szCs w:val="20"/>
              </w:rPr>
              <w:t>3 277</w:t>
            </w:r>
          </w:p>
        </w:tc>
        <w:tc>
          <w:tcPr>
            <w:tcW w:w="991" w:type="dxa"/>
            <w:gridSpan w:val="2"/>
            <w:tcBorders>
              <w:top w:val="nil"/>
              <w:left w:val="nil"/>
              <w:bottom w:val="single" w:sz="4" w:space="0" w:color="auto"/>
              <w:right w:val="single" w:sz="4" w:space="0" w:color="auto"/>
            </w:tcBorders>
            <w:vAlign w:val="center"/>
          </w:tcPr>
          <w:p w14:paraId="290063E9" w14:textId="3A8D2C7E" w:rsidR="002A10D4" w:rsidRPr="00D31E35" w:rsidRDefault="002A10D4" w:rsidP="002A10D4">
            <w:pPr>
              <w:jc w:val="center"/>
              <w:rPr>
                <w:sz w:val="20"/>
                <w:szCs w:val="20"/>
              </w:rPr>
            </w:pPr>
            <w:r w:rsidRPr="00D31E35">
              <w:rPr>
                <w:color w:val="000000"/>
                <w:sz w:val="20"/>
                <w:szCs w:val="20"/>
              </w:rPr>
              <w:t>3 390</w:t>
            </w:r>
          </w:p>
        </w:tc>
        <w:tc>
          <w:tcPr>
            <w:tcW w:w="987" w:type="dxa"/>
            <w:tcBorders>
              <w:top w:val="nil"/>
              <w:left w:val="nil"/>
              <w:bottom w:val="single" w:sz="4" w:space="0" w:color="auto"/>
              <w:right w:val="single" w:sz="4" w:space="0" w:color="auto"/>
            </w:tcBorders>
            <w:vAlign w:val="center"/>
          </w:tcPr>
          <w:p w14:paraId="0F05B3FE" w14:textId="33983E80" w:rsidR="002A10D4" w:rsidRPr="00D31E35" w:rsidRDefault="002A10D4" w:rsidP="002A10D4">
            <w:pPr>
              <w:jc w:val="center"/>
              <w:rPr>
                <w:sz w:val="20"/>
                <w:szCs w:val="20"/>
              </w:rPr>
            </w:pPr>
            <w:r w:rsidRPr="00D31E35">
              <w:rPr>
                <w:color w:val="000000"/>
                <w:sz w:val="20"/>
                <w:szCs w:val="20"/>
              </w:rPr>
              <w:t>3 390</w:t>
            </w:r>
          </w:p>
        </w:tc>
        <w:tc>
          <w:tcPr>
            <w:tcW w:w="987" w:type="dxa"/>
            <w:tcBorders>
              <w:top w:val="nil"/>
              <w:left w:val="nil"/>
              <w:bottom w:val="single" w:sz="4" w:space="0" w:color="auto"/>
              <w:right w:val="single" w:sz="4" w:space="0" w:color="auto"/>
            </w:tcBorders>
            <w:vAlign w:val="center"/>
          </w:tcPr>
          <w:p w14:paraId="68D6E2A6" w14:textId="5D9DDAEB" w:rsidR="002A10D4" w:rsidRPr="00D31E35" w:rsidRDefault="002A10D4" w:rsidP="002A10D4">
            <w:pPr>
              <w:jc w:val="center"/>
              <w:rPr>
                <w:sz w:val="20"/>
                <w:szCs w:val="20"/>
              </w:rPr>
            </w:pPr>
            <w:r w:rsidRPr="00D31E35">
              <w:rPr>
                <w:color w:val="000000"/>
                <w:sz w:val="20"/>
                <w:szCs w:val="20"/>
              </w:rPr>
              <w:t>3 503</w:t>
            </w:r>
          </w:p>
        </w:tc>
        <w:tc>
          <w:tcPr>
            <w:tcW w:w="845" w:type="dxa"/>
            <w:tcBorders>
              <w:top w:val="nil"/>
              <w:left w:val="nil"/>
              <w:bottom w:val="single" w:sz="4" w:space="0" w:color="auto"/>
              <w:right w:val="single" w:sz="4" w:space="0" w:color="auto"/>
            </w:tcBorders>
            <w:vAlign w:val="center"/>
          </w:tcPr>
          <w:p w14:paraId="16C1F02B" w14:textId="52461A02" w:rsidR="002A10D4" w:rsidRPr="00D31E35" w:rsidRDefault="002A10D4" w:rsidP="002A10D4">
            <w:pPr>
              <w:jc w:val="center"/>
              <w:rPr>
                <w:sz w:val="20"/>
                <w:szCs w:val="20"/>
              </w:rPr>
            </w:pPr>
            <w:r w:rsidRPr="00D31E35">
              <w:rPr>
                <w:color w:val="000000"/>
                <w:sz w:val="20"/>
                <w:szCs w:val="20"/>
              </w:rPr>
              <w:t>3 503</w:t>
            </w:r>
          </w:p>
        </w:tc>
        <w:tc>
          <w:tcPr>
            <w:tcW w:w="986" w:type="dxa"/>
            <w:tcBorders>
              <w:top w:val="nil"/>
              <w:left w:val="nil"/>
              <w:bottom w:val="single" w:sz="4" w:space="0" w:color="auto"/>
              <w:right w:val="single" w:sz="4" w:space="0" w:color="auto"/>
            </w:tcBorders>
            <w:vAlign w:val="center"/>
          </w:tcPr>
          <w:p w14:paraId="292770BF" w14:textId="23E377AD" w:rsidR="002A10D4" w:rsidRPr="00D31E35" w:rsidRDefault="002A10D4" w:rsidP="002A10D4">
            <w:pPr>
              <w:jc w:val="center"/>
              <w:rPr>
                <w:sz w:val="20"/>
                <w:szCs w:val="20"/>
              </w:rPr>
            </w:pPr>
            <w:r w:rsidRPr="00D31E35">
              <w:rPr>
                <w:color w:val="000000"/>
                <w:sz w:val="20"/>
                <w:szCs w:val="20"/>
              </w:rPr>
              <w:t>3 616</w:t>
            </w:r>
          </w:p>
        </w:tc>
        <w:tc>
          <w:tcPr>
            <w:tcW w:w="1014" w:type="dxa"/>
            <w:tcBorders>
              <w:top w:val="nil"/>
              <w:left w:val="nil"/>
              <w:bottom w:val="single" w:sz="4" w:space="0" w:color="auto"/>
              <w:right w:val="single" w:sz="4" w:space="0" w:color="auto"/>
            </w:tcBorders>
            <w:vAlign w:val="center"/>
          </w:tcPr>
          <w:p w14:paraId="691D2208" w14:textId="1BFB324E" w:rsidR="002A10D4" w:rsidRPr="00D31E35" w:rsidRDefault="002A10D4" w:rsidP="002A10D4">
            <w:pPr>
              <w:jc w:val="center"/>
              <w:rPr>
                <w:sz w:val="20"/>
                <w:szCs w:val="20"/>
              </w:rPr>
            </w:pPr>
            <w:r w:rsidRPr="00D31E35">
              <w:rPr>
                <w:color w:val="000000"/>
                <w:sz w:val="20"/>
                <w:szCs w:val="20"/>
              </w:rPr>
              <w:t>3 616</w:t>
            </w:r>
          </w:p>
        </w:tc>
        <w:tc>
          <w:tcPr>
            <w:tcW w:w="1101" w:type="dxa"/>
            <w:tcBorders>
              <w:top w:val="nil"/>
              <w:left w:val="nil"/>
              <w:bottom w:val="single" w:sz="4" w:space="0" w:color="auto"/>
              <w:right w:val="single" w:sz="4" w:space="0" w:color="auto"/>
            </w:tcBorders>
            <w:vAlign w:val="center"/>
          </w:tcPr>
          <w:p w14:paraId="1DAF7429" w14:textId="4F874C13" w:rsidR="002A10D4" w:rsidRPr="00D31E35" w:rsidRDefault="002A10D4" w:rsidP="002A10D4">
            <w:pPr>
              <w:jc w:val="center"/>
              <w:rPr>
                <w:sz w:val="20"/>
                <w:szCs w:val="20"/>
              </w:rPr>
            </w:pPr>
            <w:r w:rsidRPr="00D31E35">
              <w:rPr>
                <w:color w:val="000000"/>
                <w:sz w:val="20"/>
                <w:szCs w:val="20"/>
              </w:rPr>
              <w:t>3 729</w:t>
            </w:r>
          </w:p>
        </w:tc>
        <w:tc>
          <w:tcPr>
            <w:tcW w:w="1075" w:type="dxa"/>
            <w:tcBorders>
              <w:top w:val="nil"/>
              <w:left w:val="nil"/>
              <w:bottom w:val="single" w:sz="4" w:space="0" w:color="auto"/>
              <w:right w:val="single" w:sz="4" w:space="0" w:color="auto"/>
            </w:tcBorders>
            <w:vAlign w:val="center"/>
          </w:tcPr>
          <w:p w14:paraId="6F0807E8" w14:textId="4C71A2C4" w:rsidR="002A10D4" w:rsidRPr="00D31E35" w:rsidRDefault="002A10D4" w:rsidP="002A10D4">
            <w:pPr>
              <w:jc w:val="center"/>
              <w:rPr>
                <w:sz w:val="20"/>
                <w:szCs w:val="20"/>
              </w:rPr>
            </w:pPr>
            <w:r w:rsidRPr="00D31E35">
              <w:rPr>
                <w:color w:val="000000"/>
                <w:sz w:val="20"/>
                <w:szCs w:val="20"/>
              </w:rPr>
              <w:t>3 729</w:t>
            </w:r>
          </w:p>
        </w:tc>
        <w:tc>
          <w:tcPr>
            <w:tcW w:w="1068" w:type="dxa"/>
            <w:tcBorders>
              <w:top w:val="nil"/>
              <w:left w:val="nil"/>
              <w:bottom w:val="single" w:sz="4" w:space="0" w:color="auto"/>
              <w:right w:val="single" w:sz="4" w:space="0" w:color="auto"/>
            </w:tcBorders>
            <w:vAlign w:val="center"/>
          </w:tcPr>
          <w:p w14:paraId="22244645" w14:textId="03FE3212" w:rsidR="002A10D4" w:rsidRPr="00D31E35" w:rsidRDefault="002A10D4" w:rsidP="002A10D4">
            <w:pPr>
              <w:jc w:val="center"/>
              <w:rPr>
                <w:sz w:val="20"/>
                <w:szCs w:val="20"/>
              </w:rPr>
            </w:pPr>
            <w:r w:rsidRPr="00D31E35">
              <w:rPr>
                <w:color w:val="000000"/>
                <w:sz w:val="20"/>
                <w:szCs w:val="20"/>
              </w:rPr>
              <w:t>3 842</w:t>
            </w:r>
          </w:p>
        </w:tc>
        <w:tc>
          <w:tcPr>
            <w:tcW w:w="1016" w:type="dxa"/>
            <w:gridSpan w:val="3"/>
            <w:tcBorders>
              <w:top w:val="nil"/>
              <w:left w:val="nil"/>
              <w:bottom w:val="single" w:sz="4" w:space="0" w:color="auto"/>
              <w:right w:val="single" w:sz="4" w:space="0" w:color="auto"/>
            </w:tcBorders>
            <w:vAlign w:val="center"/>
          </w:tcPr>
          <w:p w14:paraId="64A889A0" w14:textId="54DE3466" w:rsidR="002A10D4" w:rsidRPr="00D31E35" w:rsidRDefault="002A10D4" w:rsidP="002A10D4">
            <w:pPr>
              <w:jc w:val="center"/>
              <w:rPr>
                <w:sz w:val="20"/>
                <w:szCs w:val="20"/>
              </w:rPr>
            </w:pPr>
            <w:r w:rsidRPr="00D31E35">
              <w:rPr>
                <w:color w:val="000000"/>
                <w:sz w:val="20"/>
                <w:szCs w:val="20"/>
              </w:rPr>
              <w:t>3 842</w:t>
            </w:r>
          </w:p>
        </w:tc>
        <w:tc>
          <w:tcPr>
            <w:tcW w:w="997" w:type="dxa"/>
            <w:tcBorders>
              <w:top w:val="nil"/>
              <w:left w:val="nil"/>
              <w:bottom w:val="single" w:sz="4" w:space="0" w:color="auto"/>
              <w:right w:val="single" w:sz="4" w:space="0" w:color="auto"/>
            </w:tcBorders>
            <w:vAlign w:val="center"/>
          </w:tcPr>
          <w:p w14:paraId="30B4A0AF" w14:textId="1E9E7639" w:rsidR="002A10D4" w:rsidRPr="00D31E35" w:rsidRDefault="002A10D4" w:rsidP="002A10D4">
            <w:pPr>
              <w:jc w:val="center"/>
              <w:rPr>
                <w:sz w:val="20"/>
                <w:szCs w:val="20"/>
              </w:rPr>
            </w:pPr>
            <w:r w:rsidRPr="00D31E35">
              <w:rPr>
                <w:color w:val="000000"/>
                <w:sz w:val="20"/>
                <w:szCs w:val="20"/>
              </w:rPr>
              <w:t>3 955</w:t>
            </w:r>
          </w:p>
        </w:tc>
      </w:tr>
      <w:tr w:rsidR="002A10D4" w:rsidRPr="00D31E35" w14:paraId="3921B346" w14:textId="77777777" w:rsidTr="003E18E3">
        <w:trPr>
          <w:trHeight w:val="67"/>
          <w:jc w:val="center"/>
        </w:trPr>
        <w:tc>
          <w:tcPr>
            <w:tcW w:w="2046" w:type="dxa"/>
            <w:tcMar>
              <w:top w:w="15" w:type="dxa"/>
              <w:left w:w="15" w:type="dxa"/>
              <w:bottom w:w="0" w:type="dxa"/>
              <w:right w:w="15" w:type="dxa"/>
            </w:tcMar>
            <w:vAlign w:val="center"/>
            <w:hideMark/>
          </w:tcPr>
          <w:p w14:paraId="3A2C9C8C" w14:textId="77777777" w:rsidR="002A10D4" w:rsidRPr="00D31E35" w:rsidRDefault="002A10D4" w:rsidP="002A10D4">
            <w:pPr>
              <w:overflowPunct w:val="0"/>
              <w:autoSpaceDE w:val="0"/>
              <w:autoSpaceDN w:val="0"/>
              <w:adjustRightInd w:val="0"/>
              <w:spacing w:after="0" w:line="240" w:lineRule="auto"/>
              <w:rPr>
                <w:rFonts w:eastAsia="Times New Roman"/>
                <w:b/>
                <w:bCs/>
                <w:sz w:val="20"/>
                <w:szCs w:val="20"/>
                <w:lang w:eastAsia="ru-RU"/>
              </w:rPr>
            </w:pPr>
            <w:r w:rsidRPr="00D31E35">
              <w:rPr>
                <w:rFonts w:eastAsia="Times New Roman"/>
                <w:b/>
                <w:bCs/>
                <w:sz w:val="20"/>
                <w:szCs w:val="20"/>
                <w:lang w:eastAsia="ru-RU"/>
              </w:rPr>
              <w:t>5. Инвестиции и строительство</w:t>
            </w:r>
          </w:p>
        </w:tc>
        <w:tc>
          <w:tcPr>
            <w:tcW w:w="1027" w:type="dxa"/>
            <w:vAlign w:val="center"/>
          </w:tcPr>
          <w:p w14:paraId="5C7E754F"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113" w:type="dxa"/>
            <w:tcBorders>
              <w:bottom w:val="single" w:sz="4" w:space="0" w:color="auto"/>
            </w:tcBorders>
            <w:vAlign w:val="center"/>
          </w:tcPr>
          <w:p w14:paraId="7A67385A"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991" w:type="dxa"/>
            <w:gridSpan w:val="2"/>
            <w:tcBorders>
              <w:bottom w:val="single" w:sz="4" w:space="0" w:color="auto"/>
            </w:tcBorders>
            <w:vAlign w:val="center"/>
          </w:tcPr>
          <w:p w14:paraId="64E9E109"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987" w:type="dxa"/>
            <w:tcBorders>
              <w:bottom w:val="single" w:sz="4" w:space="0" w:color="auto"/>
            </w:tcBorders>
            <w:vAlign w:val="center"/>
          </w:tcPr>
          <w:p w14:paraId="7B6AF859"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987" w:type="dxa"/>
            <w:tcBorders>
              <w:bottom w:val="single" w:sz="4" w:space="0" w:color="auto"/>
            </w:tcBorders>
            <w:vAlign w:val="center"/>
          </w:tcPr>
          <w:p w14:paraId="51C6659E"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845" w:type="dxa"/>
            <w:tcBorders>
              <w:bottom w:val="single" w:sz="4" w:space="0" w:color="auto"/>
            </w:tcBorders>
            <w:vAlign w:val="center"/>
          </w:tcPr>
          <w:p w14:paraId="43353ED5"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986" w:type="dxa"/>
            <w:tcBorders>
              <w:bottom w:val="single" w:sz="4" w:space="0" w:color="auto"/>
            </w:tcBorders>
            <w:vAlign w:val="center"/>
          </w:tcPr>
          <w:p w14:paraId="6CB84273"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014" w:type="dxa"/>
            <w:tcBorders>
              <w:bottom w:val="single" w:sz="4" w:space="0" w:color="auto"/>
            </w:tcBorders>
            <w:vAlign w:val="center"/>
          </w:tcPr>
          <w:p w14:paraId="73DA2425"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101" w:type="dxa"/>
            <w:tcBorders>
              <w:bottom w:val="single" w:sz="4" w:space="0" w:color="auto"/>
            </w:tcBorders>
            <w:vAlign w:val="center"/>
          </w:tcPr>
          <w:p w14:paraId="12A98EB7"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075" w:type="dxa"/>
            <w:tcBorders>
              <w:bottom w:val="single" w:sz="4" w:space="0" w:color="auto"/>
            </w:tcBorders>
            <w:vAlign w:val="center"/>
          </w:tcPr>
          <w:p w14:paraId="0DD4ABEB"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068" w:type="dxa"/>
            <w:tcBorders>
              <w:bottom w:val="single" w:sz="4" w:space="0" w:color="auto"/>
            </w:tcBorders>
            <w:vAlign w:val="center"/>
          </w:tcPr>
          <w:p w14:paraId="32D41B02"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016" w:type="dxa"/>
            <w:gridSpan w:val="3"/>
            <w:tcBorders>
              <w:bottom w:val="single" w:sz="4" w:space="0" w:color="auto"/>
            </w:tcBorders>
            <w:vAlign w:val="center"/>
          </w:tcPr>
          <w:p w14:paraId="0E1CDDE4"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997" w:type="dxa"/>
            <w:tcBorders>
              <w:bottom w:val="single" w:sz="4" w:space="0" w:color="auto"/>
            </w:tcBorders>
            <w:vAlign w:val="center"/>
          </w:tcPr>
          <w:p w14:paraId="04793638"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r>
      <w:tr w:rsidR="002A10D4" w:rsidRPr="00D31E35" w14:paraId="527248D2" w14:textId="77777777" w:rsidTr="003E18E3">
        <w:trPr>
          <w:trHeight w:val="67"/>
          <w:jc w:val="center"/>
        </w:trPr>
        <w:tc>
          <w:tcPr>
            <w:tcW w:w="2046" w:type="dxa"/>
            <w:tcMar>
              <w:top w:w="15" w:type="dxa"/>
              <w:left w:w="15" w:type="dxa"/>
              <w:bottom w:w="0" w:type="dxa"/>
              <w:right w:w="15" w:type="dxa"/>
            </w:tcMar>
            <w:vAlign w:val="center"/>
            <w:hideMark/>
          </w:tcPr>
          <w:p w14:paraId="5CE74F5B" w14:textId="77777777" w:rsidR="002A10D4" w:rsidRPr="00D31E35" w:rsidRDefault="002A10D4" w:rsidP="002A10D4">
            <w:pPr>
              <w:overflowPunct w:val="0"/>
              <w:autoSpaceDE w:val="0"/>
              <w:autoSpaceDN w:val="0"/>
              <w:adjustRightInd w:val="0"/>
              <w:spacing w:after="0" w:line="240" w:lineRule="auto"/>
              <w:rPr>
                <w:rFonts w:eastAsia="Times New Roman"/>
                <w:bCs/>
                <w:sz w:val="20"/>
                <w:szCs w:val="20"/>
                <w:lang w:eastAsia="ru-RU"/>
              </w:rPr>
            </w:pPr>
            <w:r w:rsidRPr="00D31E35">
              <w:rPr>
                <w:rFonts w:eastAsia="Times New Roman"/>
                <w:bCs/>
                <w:sz w:val="20"/>
                <w:szCs w:val="20"/>
                <w:lang w:eastAsia="ru-RU"/>
              </w:rPr>
              <w:t xml:space="preserve">Объем инвестиций в основной капитал (за исключением бюджетных средств) </w:t>
            </w:r>
          </w:p>
        </w:tc>
        <w:tc>
          <w:tcPr>
            <w:tcW w:w="1027" w:type="dxa"/>
            <w:vAlign w:val="center"/>
            <w:hideMark/>
          </w:tcPr>
          <w:p w14:paraId="30DC487A" w14:textId="537CF819" w:rsidR="002A10D4" w:rsidRPr="00D31E35" w:rsidRDefault="002A10D4" w:rsidP="002A10D4">
            <w:pPr>
              <w:overflowPunct w:val="0"/>
              <w:autoSpaceDE w:val="0"/>
              <w:autoSpaceDN w:val="0"/>
              <w:adjustRightInd w:val="0"/>
              <w:spacing w:after="0" w:line="240" w:lineRule="auto"/>
              <w:rPr>
                <w:rFonts w:eastAsia="Times New Roman"/>
                <w:bCs/>
                <w:sz w:val="20"/>
                <w:szCs w:val="20"/>
                <w:lang w:eastAsia="ru-RU"/>
              </w:rPr>
            </w:pPr>
            <w:r w:rsidRPr="00D31E35">
              <w:rPr>
                <w:rFonts w:eastAsia="Times New Roman"/>
                <w:bCs/>
                <w:sz w:val="20"/>
                <w:szCs w:val="20"/>
                <w:lang w:eastAsia="ru-RU"/>
              </w:rPr>
              <w:t>млн рублей в ценах соответст-вующих лет</w:t>
            </w:r>
          </w:p>
        </w:tc>
        <w:tc>
          <w:tcPr>
            <w:tcW w:w="11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D531D0" w14:textId="2F78CFD8" w:rsidR="002A10D4" w:rsidRPr="00D31E35" w:rsidRDefault="002A10D4" w:rsidP="002A10D4">
            <w:pPr>
              <w:jc w:val="center"/>
              <w:rPr>
                <w:sz w:val="20"/>
                <w:szCs w:val="20"/>
              </w:rPr>
            </w:pPr>
            <w:r w:rsidRPr="00D31E35">
              <w:rPr>
                <w:color w:val="000000"/>
                <w:sz w:val="20"/>
                <w:szCs w:val="20"/>
              </w:rPr>
              <w:t>142 795,9</w:t>
            </w:r>
          </w:p>
        </w:tc>
        <w:tc>
          <w:tcPr>
            <w:tcW w:w="991"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46E4A299" w14:textId="16EB59BD" w:rsidR="002A10D4" w:rsidRPr="00D31E35" w:rsidRDefault="002A10D4" w:rsidP="002A10D4">
            <w:pPr>
              <w:jc w:val="center"/>
              <w:rPr>
                <w:sz w:val="20"/>
                <w:szCs w:val="20"/>
              </w:rPr>
            </w:pPr>
            <w:r w:rsidRPr="00D31E35">
              <w:rPr>
                <w:color w:val="000000"/>
                <w:sz w:val="20"/>
                <w:szCs w:val="20"/>
              </w:rPr>
              <w:t>158 120,3</w:t>
            </w:r>
          </w:p>
        </w:tc>
        <w:tc>
          <w:tcPr>
            <w:tcW w:w="987" w:type="dxa"/>
            <w:tcBorders>
              <w:top w:val="single" w:sz="4" w:space="0" w:color="auto"/>
              <w:left w:val="nil"/>
              <w:bottom w:val="single" w:sz="4" w:space="0" w:color="auto"/>
              <w:right w:val="single" w:sz="4" w:space="0" w:color="auto"/>
            </w:tcBorders>
            <w:shd w:val="clear" w:color="auto" w:fill="FFFFFF" w:themeFill="background1"/>
            <w:vAlign w:val="center"/>
          </w:tcPr>
          <w:p w14:paraId="4C3E9D99" w14:textId="37BF8F5A" w:rsidR="002A10D4" w:rsidRPr="00D31E35" w:rsidRDefault="002A10D4" w:rsidP="002A10D4">
            <w:pPr>
              <w:jc w:val="center"/>
              <w:rPr>
                <w:sz w:val="20"/>
                <w:szCs w:val="20"/>
              </w:rPr>
            </w:pPr>
            <w:r w:rsidRPr="00D31E35">
              <w:rPr>
                <w:color w:val="000000"/>
                <w:sz w:val="20"/>
                <w:szCs w:val="20"/>
              </w:rPr>
              <w:t>142 721,9</w:t>
            </w:r>
          </w:p>
        </w:tc>
        <w:tc>
          <w:tcPr>
            <w:tcW w:w="987" w:type="dxa"/>
            <w:tcBorders>
              <w:top w:val="single" w:sz="4" w:space="0" w:color="auto"/>
              <w:left w:val="nil"/>
              <w:bottom w:val="single" w:sz="4" w:space="0" w:color="auto"/>
              <w:right w:val="single" w:sz="4" w:space="0" w:color="auto"/>
            </w:tcBorders>
            <w:shd w:val="clear" w:color="auto" w:fill="FFFFFF" w:themeFill="background1"/>
            <w:vAlign w:val="center"/>
          </w:tcPr>
          <w:p w14:paraId="1930E481" w14:textId="3D88346D" w:rsidR="002A10D4" w:rsidRPr="00D31E35" w:rsidRDefault="002A10D4" w:rsidP="002A10D4">
            <w:pPr>
              <w:jc w:val="center"/>
              <w:rPr>
                <w:sz w:val="20"/>
                <w:szCs w:val="20"/>
              </w:rPr>
            </w:pPr>
            <w:r w:rsidRPr="00D31E35">
              <w:rPr>
                <w:color w:val="000000"/>
                <w:sz w:val="20"/>
                <w:szCs w:val="20"/>
              </w:rPr>
              <w:t>160 538,1</w:t>
            </w:r>
          </w:p>
        </w:tc>
        <w:tc>
          <w:tcPr>
            <w:tcW w:w="845" w:type="dxa"/>
            <w:tcBorders>
              <w:top w:val="single" w:sz="4" w:space="0" w:color="auto"/>
              <w:left w:val="nil"/>
              <w:bottom w:val="single" w:sz="4" w:space="0" w:color="auto"/>
              <w:right w:val="single" w:sz="4" w:space="0" w:color="auto"/>
            </w:tcBorders>
            <w:shd w:val="clear" w:color="auto" w:fill="FFFFFF" w:themeFill="background1"/>
            <w:vAlign w:val="center"/>
          </w:tcPr>
          <w:p w14:paraId="03BAEE40" w14:textId="757670CD" w:rsidR="002A10D4" w:rsidRPr="00D31E35" w:rsidRDefault="002A10D4" w:rsidP="002A10D4">
            <w:pPr>
              <w:jc w:val="center"/>
              <w:rPr>
                <w:sz w:val="20"/>
                <w:szCs w:val="20"/>
              </w:rPr>
            </w:pPr>
            <w:r w:rsidRPr="00D31E35">
              <w:rPr>
                <w:color w:val="000000"/>
                <w:sz w:val="20"/>
                <w:szCs w:val="20"/>
              </w:rPr>
              <w:t>145 584,1</w:t>
            </w:r>
          </w:p>
        </w:tc>
        <w:tc>
          <w:tcPr>
            <w:tcW w:w="986" w:type="dxa"/>
            <w:tcBorders>
              <w:top w:val="single" w:sz="4" w:space="0" w:color="auto"/>
              <w:left w:val="nil"/>
              <w:bottom w:val="single" w:sz="4" w:space="0" w:color="auto"/>
              <w:right w:val="single" w:sz="4" w:space="0" w:color="auto"/>
            </w:tcBorders>
            <w:shd w:val="clear" w:color="auto" w:fill="FFFFFF" w:themeFill="background1"/>
            <w:vAlign w:val="center"/>
          </w:tcPr>
          <w:p w14:paraId="3552C85F" w14:textId="336536D1" w:rsidR="002A10D4" w:rsidRPr="00D31E35" w:rsidRDefault="002A10D4" w:rsidP="002A10D4">
            <w:pPr>
              <w:jc w:val="center"/>
              <w:rPr>
                <w:sz w:val="20"/>
                <w:szCs w:val="20"/>
              </w:rPr>
            </w:pPr>
            <w:r w:rsidRPr="00D31E35">
              <w:rPr>
                <w:color w:val="000000"/>
                <w:sz w:val="20"/>
                <w:szCs w:val="20"/>
              </w:rPr>
              <w:t>168 587,6</w:t>
            </w:r>
          </w:p>
        </w:tc>
        <w:tc>
          <w:tcPr>
            <w:tcW w:w="1014" w:type="dxa"/>
            <w:tcBorders>
              <w:top w:val="single" w:sz="4" w:space="0" w:color="auto"/>
              <w:left w:val="nil"/>
              <w:bottom w:val="single" w:sz="4" w:space="0" w:color="auto"/>
              <w:right w:val="single" w:sz="4" w:space="0" w:color="auto"/>
            </w:tcBorders>
            <w:shd w:val="clear" w:color="auto" w:fill="FFFFFF" w:themeFill="background1"/>
            <w:vAlign w:val="center"/>
          </w:tcPr>
          <w:p w14:paraId="43DDA40D" w14:textId="664C119B" w:rsidR="002A10D4" w:rsidRPr="00D31E35" w:rsidRDefault="002A10D4" w:rsidP="002A10D4">
            <w:pPr>
              <w:jc w:val="center"/>
              <w:rPr>
                <w:sz w:val="20"/>
                <w:szCs w:val="20"/>
              </w:rPr>
            </w:pPr>
            <w:r w:rsidRPr="00D31E35">
              <w:rPr>
                <w:color w:val="000000"/>
                <w:sz w:val="20"/>
                <w:szCs w:val="20"/>
              </w:rPr>
              <w:t>148 502,5</w:t>
            </w:r>
          </w:p>
        </w:tc>
        <w:tc>
          <w:tcPr>
            <w:tcW w:w="1101" w:type="dxa"/>
            <w:tcBorders>
              <w:top w:val="single" w:sz="4" w:space="0" w:color="auto"/>
              <w:left w:val="nil"/>
              <w:bottom w:val="single" w:sz="4" w:space="0" w:color="auto"/>
              <w:right w:val="single" w:sz="4" w:space="0" w:color="auto"/>
            </w:tcBorders>
            <w:shd w:val="clear" w:color="auto" w:fill="FFFFFF" w:themeFill="background1"/>
            <w:vAlign w:val="center"/>
          </w:tcPr>
          <w:p w14:paraId="28EB61C3" w14:textId="7DF8A31E" w:rsidR="002A10D4" w:rsidRPr="00D31E35" w:rsidRDefault="002A10D4" w:rsidP="002A10D4">
            <w:pPr>
              <w:jc w:val="center"/>
              <w:rPr>
                <w:sz w:val="20"/>
                <w:szCs w:val="20"/>
              </w:rPr>
            </w:pPr>
            <w:r w:rsidRPr="00D31E35">
              <w:rPr>
                <w:color w:val="000000"/>
                <w:sz w:val="20"/>
                <w:szCs w:val="20"/>
              </w:rPr>
              <w:t>177 035,9</w:t>
            </w:r>
          </w:p>
        </w:tc>
        <w:tc>
          <w:tcPr>
            <w:tcW w:w="1075" w:type="dxa"/>
            <w:tcBorders>
              <w:top w:val="single" w:sz="4" w:space="0" w:color="auto"/>
              <w:left w:val="nil"/>
              <w:bottom w:val="single" w:sz="4" w:space="0" w:color="auto"/>
              <w:right w:val="single" w:sz="4" w:space="0" w:color="auto"/>
            </w:tcBorders>
            <w:shd w:val="clear" w:color="auto" w:fill="FFFFFF" w:themeFill="background1"/>
            <w:vAlign w:val="center"/>
          </w:tcPr>
          <w:p w14:paraId="691243EA" w14:textId="1C8D4F5F" w:rsidR="002A10D4" w:rsidRPr="00D31E35" w:rsidRDefault="002A10D4" w:rsidP="002A10D4">
            <w:pPr>
              <w:jc w:val="center"/>
              <w:rPr>
                <w:sz w:val="20"/>
                <w:szCs w:val="20"/>
              </w:rPr>
            </w:pPr>
            <w:r w:rsidRPr="00D31E35">
              <w:rPr>
                <w:color w:val="000000"/>
                <w:sz w:val="20"/>
                <w:szCs w:val="20"/>
              </w:rPr>
              <w:t>151 483,5</w:t>
            </w:r>
          </w:p>
        </w:tc>
        <w:tc>
          <w:tcPr>
            <w:tcW w:w="1068" w:type="dxa"/>
            <w:tcBorders>
              <w:top w:val="single" w:sz="4" w:space="0" w:color="auto"/>
              <w:left w:val="nil"/>
              <w:bottom w:val="single" w:sz="4" w:space="0" w:color="auto"/>
              <w:right w:val="single" w:sz="4" w:space="0" w:color="auto"/>
            </w:tcBorders>
            <w:shd w:val="clear" w:color="auto" w:fill="FFFFFF" w:themeFill="background1"/>
            <w:vAlign w:val="center"/>
          </w:tcPr>
          <w:p w14:paraId="7CC44C2F" w14:textId="274D80F3" w:rsidR="002A10D4" w:rsidRPr="00D31E35" w:rsidRDefault="002A10D4" w:rsidP="002A10D4">
            <w:pPr>
              <w:jc w:val="center"/>
              <w:rPr>
                <w:sz w:val="20"/>
                <w:szCs w:val="20"/>
              </w:rPr>
            </w:pPr>
            <w:r w:rsidRPr="00D31E35">
              <w:rPr>
                <w:color w:val="000000"/>
                <w:sz w:val="20"/>
                <w:szCs w:val="20"/>
              </w:rPr>
              <w:t>185 912,9</w:t>
            </w:r>
          </w:p>
        </w:tc>
        <w:tc>
          <w:tcPr>
            <w:tcW w:w="1016" w:type="dxa"/>
            <w:gridSpan w:val="3"/>
            <w:tcBorders>
              <w:top w:val="single" w:sz="4" w:space="0" w:color="auto"/>
              <w:left w:val="nil"/>
              <w:bottom w:val="single" w:sz="4" w:space="0" w:color="auto"/>
              <w:right w:val="single" w:sz="4" w:space="0" w:color="auto"/>
            </w:tcBorders>
            <w:shd w:val="clear" w:color="auto" w:fill="FFFFFF" w:themeFill="background1"/>
            <w:vAlign w:val="center"/>
          </w:tcPr>
          <w:p w14:paraId="11ABA1A9" w14:textId="5B3574F0" w:rsidR="002A10D4" w:rsidRPr="00D31E35" w:rsidRDefault="002A10D4" w:rsidP="002A10D4">
            <w:pPr>
              <w:jc w:val="center"/>
              <w:rPr>
                <w:sz w:val="20"/>
                <w:szCs w:val="20"/>
              </w:rPr>
            </w:pPr>
            <w:r w:rsidRPr="00D31E35">
              <w:rPr>
                <w:color w:val="000000"/>
                <w:sz w:val="20"/>
                <w:szCs w:val="20"/>
              </w:rPr>
              <w:t>154 517,0</w:t>
            </w:r>
          </w:p>
        </w:tc>
        <w:tc>
          <w:tcPr>
            <w:tcW w:w="997" w:type="dxa"/>
            <w:tcBorders>
              <w:top w:val="single" w:sz="4" w:space="0" w:color="auto"/>
              <w:left w:val="nil"/>
              <w:bottom w:val="single" w:sz="4" w:space="0" w:color="auto"/>
              <w:right w:val="single" w:sz="4" w:space="0" w:color="auto"/>
            </w:tcBorders>
            <w:shd w:val="clear" w:color="auto" w:fill="FFFFFF" w:themeFill="background1"/>
            <w:vAlign w:val="center"/>
          </w:tcPr>
          <w:p w14:paraId="00658A2B" w14:textId="5B5D545A" w:rsidR="002A10D4" w:rsidRPr="00D31E35" w:rsidRDefault="002A10D4" w:rsidP="002A10D4">
            <w:pPr>
              <w:jc w:val="center"/>
              <w:rPr>
                <w:sz w:val="20"/>
                <w:szCs w:val="20"/>
              </w:rPr>
            </w:pPr>
            <w:r w:rsidRPr="00D31E35">
              <w:rPr>
                <w:color w:val="000000"/>
                <w:sz w:val="20"/>
                <w:szCs w:val="20"/>
              </w:rPr>
              <w:t>195 223,5</w:t>
            </w:r>
          </w:p>
        </w:tc>
      </w:tr>
      <w:tr w:rsidR="002A10D4" w:rsidRPr="00D31E35" w14:paraId="28B42D6A" w14:textId="77777777" w:rsidTr="003E18E3">
        <w:trPr>
          <w:trHeight w:val="67"/>
          <w:jc w:val="center"/>
        </w:trPr>
        <w:tc>
          <w:tcPr>
            <w:tcW w:w="2046" w:type="dxa"/>
            <w:tcMar>
              <w:top w:w="15" w:type="dxa"/>
              <w:left w:w="15" w:type="dxa"/>
              <w:bottom w:w="0" w:type="dxa"/>
              <w:right w:w="15" w:type="dxa"/>
            </w:tcMar>
            <w:vAlign w:val="center"/>
            <w:hideMark/>
          </w:tcPr>
          <w:p w14:paraId="056078C9" w14:textId="77777777" w:rsidR="002A10D4" w:rsidRPr="00D31E35" w:rsidRDefault="002A10D4" w:rsidP="002A10D4">
            <w:pPr>
              <w:overflowPunct w:val="0"/>
              <w:autoSpaceDE w:val="0"/>
              <w:autoSpaceDN w:val="0"/>
              <w:adjustRightInd w:val="0"/>
              <w:spacing w:after="0" w:line="240" w:lineRule="auto"/>
              <w:rPr>
                <w:rFonts w:eastAsia="Arial Unicode MS"/>
                <w:bCs/>
                <w:sz w:val="20"/>
                <w:szCs w:val="20"/>
                <w:lang w:eastAsia="ru-RU"/>
              </w:rPr>
            </w:pPr>
            <w:r w:rsidRPr="00D31E35">
              <w:rPr>
                <w:rFonts w:eastAsia="Times New Roman"/>
                <w:bCs/>
                <w:sz w:val="20"/>
                <w:szCs w:val="20"/>
                <w:lang w:eastAsia="ru-RU"/>
              </w:rPr>
              <w:t>Объем инвестиций (в основной капитал) за счет всех источников финансирования³ - всего</w:t>
            </w:r>
          </w:p>
        </w:tc>
        <w:tc>
          <w:tcPr>
            <w:tcW w:w="1027" w:type="dxa"/>
            <w:vAlign w:val="center"/>
            <w:hideMark/>
          </w:tcPr>
          <w:p w14:paraId="6106665F" w14:textId="7C46C2FA" w:rsidR="002A10D4" w:rsidRPr="00D31E35" w:rsidRDefault="002A10D4" w:rsidP="002A10D4">
            <w:pPr>
              <w:overflowPunct w:val="0"/>
              <w:autoSpaceDE w:val="0"/>
              <w:autoSpaceDN w:val="0"/>
              <w:adjustRightInd w:val="0"/>
              <w:spacing w:after="0" w:line="240" w:lineRule="auto"/>
              <w:rPr>
                <w:rFonts w:eastAsia="Arial Unicode MS"/>
                <w:bCs/>
                <w:sz w:val="20"/>
                <w:szCs w:val="20"/>
                <w:lang w:eastAsia="ru-RU"/>
              </w:rPr>
            </w:pPr>
            <w:r w:rsidRPr="00D31E35">
              <w:rPr>
                <w:rFonts w:eastAsia="Times New Roman"/>
                <w:bCs/>
                <w:sz w:val="20"/>
                <w:szCs w:val="20"/>
                <w:lang w:eastAsia="ru-RU"/>
              </w:rPr>
              <w:t>млн рублей в ценах соответст-вующих лет</w:t>
            </w:r>
          </w:p>
        </w:tc>
        <w:tc>
          <w:tcPr>
            <w:tcW w:w="11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9242EC" w14:textId="2B8DCDC5" w:rsidR="002A10D4" w:rsidRPr="00D31E35" w:rsidRDefault="002A10D4" w:rsidP="002A10D4">
            <w:pPr>
              <w:jc w:val="center"/>
              <w:rPr>
                <w:sz w:val="20"/>
                <w:szCs w:val="20"/>
              </w:rPr>
            </w:pPr>
            <w:r w:rsidRPr="00D31E35">
              <w:rPr>
                <w:color w:val="000000"/>
                <w:sz w:val="20"/>
                <w:szCs w:val="20"/>
              </w:rPr>
              <w:t>207 884,4</w:t>
            </w:r>
          </w:p>
        </w:tc>
        <w:tc>
          <w:tcPr>
            <w:tcW w:w="991"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7F1E2D99" w14:textId="18D6E4A1" w:rsidR="002A10D4" w:rsidRPr="00D31E35" w:rsidRDefault="002A10D4" w:rsidP="002A10D4">
            <w:pPr>
              <w:jc w:val="center"/>
              <w:rPr>
                <w:sz w:val="20"/>
                <w:szCs w:val="20"/>
              </w:rPr>
            </w:pPr>
            <w:r w:rsidRPr="00D31E35">
              <w:rPr>
                <w:color w:val="000000"/>
                <w:sz w:val="20"/>
                <w:szCs w:val="20"/>
              </w:rPr>
              <w:t>226 508,7</w:t>
            </w:r>
          </w:p>
        </w:tc>
        <w:tc>
          <w:tcPr>
            <w:tcW w:w="987" w:type="dxa"/>
            <w:tcBorders>
              <w:top w:val="single" w:sz="4" w:space="0" w:color="auto"/>
              <w:left w:val="nil"/>
              <w:bottom w:val="single" w:sz="4" w:space="0" w:color="auto"/>
              <w:right w:val="single" w:sz="4" w:space="0" w:color="auto"/>
            </w:tcBorders>
            <w:shd w:val="clear" w:color="auto" w:fill="FFFFFF" w:themeFill="background1"/>
            <w:vAlign w:val="center"/>
          </w:tcPr>
          <w:p w14:paraId="43C84CEE" w14:textId="339AED43" w:rsidR="002A10D4" w:rsidRPr="00D31E35" w:rsidRDefault="002A10D4" w:rsidP="002A10D4">
            <w:pPr>
              <w:jc w:val="center"/>
              <w:rPr>
                <w:sz w:val="20"/>
                <w:szCs w:val="20"/>
              </w:rPr>
            </w:pPr>
            <w:r w:rsidRPr="00D31E35">
              <w:rPr>
                <w:color w:val="000000"/>
                <w:sz w:val="20"/>
                <w:szCs w:val="20"/>
              </w:rPr>
              <w:t>209 108,0</w:t>
            </w:r>
          </w:p>
        </w:tc>
        <w:tc>
          <w:tcPr>
            <w:tcW w:w="987" w:type="dxa"/>
            <w:tcBorders>
              <w:top w:val="single" w:sz="4" w:space="0" w:color="auto"/>
              <w:left w:val="nil"/>
              <w:bottom w:val="single" w:sz="4" w:space="0" w:color="auto"/>
              <w:right w:val="single" w:sz="4" w:space="0" w:color="auto"/>
            </w:tcBorders>
            <w:shd w:val="clear" w:color="auto" w:fill="FFFFFF" w:themeFill="background1"/>
            <w:vAlign w:val="center"/>
          </w:tcPr>
          <w:p w14:paraId="763C1429" w14:textId="115DD970" w:rsidR="002A10D4" w:rsidRPr="00D31E35" w:rsidRDefault="002A10D4" w:rsidP="002A10D4">
            <w:pPr>
              <w:jc w:val="center"/>
              <w:rPr>
                <w:sz w:val="20"/>
                <w:szCs w:val="20"/>
              </w:rPr>
            </w:pPr>
            <w:r w:rsidRPr="00D31E35">
              <w:rPr>
                <w:color w:val="000000"/>
                <w:sz w:val="20"/>
                <w:szCs w:val="20"/>
              </w:rPr>
              <w:t>232 330,1</w:t>
            </w:r>
          </w:p>
        </w:tc>
        <w:tc>
          <w:tcPr>
            <w:tcW w:w="845" w:type="dxa"/>
            <w:tcBorders>
              <w:top w:val="single" w:sz="4" w:space="0" w:color="auto"/>
              <w:left w:val="nil"/>
              <w:bottom w:val="single" w:sz="4" w:space="0" w:color="auto"/>
              <w:right w:val="single" w:sz="4" w:space="0" w:color="auto"/>
            </w:tcBorders>
            <w:shd w:val="clear" w:color="auto" w:fill="FFFFFF" w:themeFill="background1"/>
            <w:vAlign w:val="center"/>
          </w:tcPr>
          <w:p w14:paraId="79DE5098" w14:textId="285A86D4" w:rsidR="002A10D4" w:rsidRPr="00D31E35" w:rsidRDefault="002A10D4" w:rsidP="002A10D4">
            <w:pPr>
              <w:jc w:val="center"/>
              <w:rPr>
                <w:sz w:val="20"/>
                <w:szCs w:val="20"/>
              </w:rPr>
            </w:pPr>
            <w:r w:rsidRPr="00D31E35">
              <w:rPr>
                <w:color w:val="000000"/>
                <w:sz w:val="20"/>
                <w:szCs w:val="20"/>
              </w:rPr>
              <w:t>213 290,2</w:t>
            </w:r>
          </w:p>
        </w:tc>
        <w:tc>
          <w:tcPr>
            <w:tcW w:w="986" w:type="dxa"/>
            <w:tcBorders>
              <w:top w:val="single" w:sz="4" w:space="0" w:color="auto"/>
              <w:left w:val="nil"/>
              <w:bottom w:val="single" w:sz="4" w:space="0" w:color="auto"/>
              <w:right w:val="single" w:sz="4" w:space="0" w:color="auto"/>
            </w:tcBorders>
            <w:shd w:val="clear" w:color="auto" w:fill="FFFFFF" w:themeFill="background1"/>
            <w:vAlign w:val="center"/>
          </w:tcPr>
          <w:p w14:paraId="60C6C00B" w14:textId="1474264A" w:rsidR="002A10D4" w:rsidRPr="00D31E35" w:rsidRDefault="002A10D4" w:rsidP="002A10D4">
            <w:pPr>
              <w:jc w:val="center"/>
              <w:rPr>
                <w:sz w:val="20"/>
                <w:szCs w:val="20"/>
              </w:rPr>
            </w:pPr>
            <w:r w:rsidRPr="00D31E35">
              <w:rPr>
                <w:color w:val="000000"/>
                <w:sz w:val="20"/>
                <w:szCs w:val="20"/>
              </w:rPr>
              <w:t>243 946,6</w:t>
            </w:r>
          </w:p>
        </w:tc>
        <w:tc>
          <w:tcPr>
            <w:tcW w:w="1014" w:type="dxa"/>
            <w:tcBorders>
              <w:top w:val="single" w:sz="4" w:space="0" w:color="auto"/>
              <w:left w:val="nil"/>
              <w:bottom w:val="single" w:sz="4" w:space="0" w:color="auto"/>
              <w:right w:val="single" w:sz="4" w:space="0" w:color="auto"/>
            </w:tcBorders>
            <w:shd w:val="clear" w:color="auto" w:fill="FFFFFF" w:themeFill="background1"/>
            <w:vAlign w:val="center"/>
          </w:tcPr>
          <w:p w14:paraId="43C24455" w14:textId="267336A5" w:rsidR="002A10D4" w:rsidRPr="00D31E35" w:rsidRDefault="002A10D4" w:rsidP="002A10D4">
            <w:pPr>
              <w:jc w:val="center"/>
              <w:rPr>
                <w:sz w:val="20"/>
                <w:szCs w:val="20"/>
              </w:rPr>
            </w:pPr>
            <w:r w:rsidRPr="00D31E35">
              <w:rPr>
                <w:color w:val="000000"/>
                <w:sz w:val="20"/>
                <w:szCs w:val="20"/>
              </w:rPr>
              <w:t>217 556,0</w:t>
            </w:r>
          </w:p>
        </w:tc>
        <w:tc>
          <w:tcPr>
            <w:tcW w:w="1101" w:type="dxa"/>
            <w:tcBorders>
              <w:top w:val="single" w:sz="4" w:space="0" w:color="auto"/>
              <w:left w:val="nil"/>
              <w:bottom w:val="single" w:sz="4" w:space="0" w:color="auto"/>
              <w:right w:val="single" w:sz="4" w:space="0" w:color="auto"/>
            </w:tcBorders>
            <w:shd w:val="clear" w:color="auto" w:fill="FFFFFF" w:themeFill="background1"/>
            <w:vAlign w:val="center"/>
          </w:tcPr>
          <w:p w14:paraId="0EC43EA8" w14:textId="11420202" w:rsidR="002A10D4" w:rsidRPr="00D31E35" w:rsidRDefault="002A10D4" w:rsidP="002A10D4">
            <w:pPr>
              <w:jc w:val="center"/>
              <w:rPr>
                <w:sz w:val="20"/>
                <w:szCs w:val="20"/>
              </w:rPr>
            </w:pPr>
            <w:r w:rsidRPr="00D31E35">
              <w:rPr>
                <w:color w:val="000000"/>
                <w:sz w:val="20"/>
                <w:szCs w:val="20"/>
              </w:rPr>
              <w:t>256 143,9</w:t>
            </w:r>
          </w:p>
        </w:tc>
        <w:tc>
          <w:tcPr>
            <w:tcW w:w="1075" w:type="dxa"/>
            <w:tcBorders>
              <w:top w:val="single" w:sz="4" w:space="0" w:color="auto"/>
              <w:left w:val="nil"/>
              <w:bottom w:val="single" w:sz="4" w:space="0" w:color="auto"/>
              <w:right w:val="single" w:sz="4" w:space="0" w:color="auto"/>
            </w:tcBorders>
            <w:shd w:val="clear" w:color="auto" w:fill="FFFFFF" w:themeFill="background1"/>
            <w:vAlign w:val="center"/>
          </w:tcPr>
          <w:p w14:paraId="19A47B57" w14:textId="259F1198" w:rsidR="002A10D4" w:rsidRPr="00D31E35" w:rsidRDefault="002A10D4" w:rsidP="002A10D4">
            <w:pPr>
              <w:jc w:val="center"/>
              <w:rPr>
                <w:sz w:val="20"/>
                <w:szCs w:val="20"/>
              </w:rPr>
            </w:pPr>
            <w:r w:rsidRPr="00D31E35">
              <w:rPr>
                <w:color w:val="000000"/>
                <w:sz w:val="20"/>
                <w:szCs w:val="20"/>
              </w:rPr>
              <w:t>221 907,1</w:t>
            </w:r>
          </w:p>
        </w:tc>
        <w:tc>
          <w:tcPr>
            <w:tcW w:w="1068" w:type="dxa"/>
            <w:tcBorders>
              <w:top w:val="single" w:sz="4" w:space="0" w:color="auto"/>
              <w:left w:val="nil"/>
              <w:bottom w:val="single" w:sz="4" w:space="0" w:color="auto"/>
              <w:right w:val="single" w:sz="4" w:space="0" w:color="auto"/>
            </w:tcBorders>
            <w:shd w:val="clear" w:color="auto" w:fill="FFFFFF" w:themeFill="background1"/>
            <w:vAlign w:val="center"/>
          </w:tcPr>
          <w:p w14:paraId="561C76F2" w14:textId="68EAAC09" w:rsidR="002A10D4" w:rsidRPr="00D31E35" w:rsidRDefault="002A10D4" w:rsidP="002A10D4">
            <w:pPr>
              <w:jc w:val="center"/>
              <w:rPr>
                <w:sz w:val="20"/>
                <w:szCs w:val="20"/>
              </w:rPr>
            </w:pPr>
            <w:r w:rsidRPr="00D31E35">
              <w:rPr>
                <w:color w:val="000000"/>
                <w:sz w:val="20"/>
                <w:szCs w:val="20"/>
              </w:rPr>
              <w:t>268 951,1</w:t>
            </w:r>
          </w:p>
        </w:tc>
        <w:tc>
          <w:tcPr>
            <w:tcW w:w="1016" w:type="dxa"/>
            <w:gridSpan w:val="3"/>
            <w:tcBorders>
              <w:top w:val="single" w:sz="4" w:space="0" w:color="auto"/>
              <w:left w:val="nil"/>
              <w:bottom w:val="single" w:sz="4" w:space="0" w:color="auto"/>
              <w:right w:val="single" w:sz="4" w:space="0" w:color="auto"/>
            </w:tcBorders>
            <w:shd w:val="clear" w:color="auto" w:fill="FFFFFF" w:themeFill="background1"/>
            <w:vAlign w:val="center"/>
          </w:tcPr>
          <w:p w14:paraId="1D0C008D" w14:textId="00701231" w:rsidR="002A10D4" w:rsidRPr="00D31E35" w:rsidRDefault="002A10D4" w:rsidP="002A10D4">
            <w:pPr>
              <w:jc w:val="center"/>
              <w:rPr>
                <w:sz w:val="20"/>
                <w:szCs w:val="20"/>
              </w:rPr>
            </w:pPr>
            <w:r w:rsidRPr="00D31E35">
              <w:rPr>
                <w:color w:val="000000"/>
                <w:sz w:val="20"/>
                <w:szCs w:val="20"/>
              </w:rPr>
              <w:t>226 345,2</w:t>
            </w:r>
          </w:p>
        </w:tc>
        <w:tc>
          <w:tcPr>
            <w:tcW w:w="997" w:type="dxa"/>
            <w:tcBorders>
              <w:top w:val="single" w:sz="4" w:space="0" w:color="auto"/>
              <w:left w:val="nil"/>
              <w:bottom w:val="single" w:sz="4" w:space="0" w:color="auto"/>
              <w:right w:val="single" w:sz="4" w:space="0" w:color="auto"/>
            </w:tcBorders>
            <w:shd w:val="clear" w:color="auto" w:fill="FFFFFF" w:themeFill="background1"/>
            <w:vAlign w:val="center"/>
          </w:tcPr>
          <w:p w14:paraId="707DE481" w14:textId="6EFBCE72" w:rsidR="002A10D4" w:rsidRPr="00D31E35" w:rsidRDefault="002A10D4" w:rsidP="002A10D4">
            <w:pPr>
              <w:jc w:val="center"/>
              <w:rPr>
                <w:sz w:val="20"/>
                <w:szCs w:val="20"/>
              </w:rPr>
            </w:pPr>
            <w:r w:rsidRPr="00D31E35">
              <w:rPr>
                <w:color w:val="000000"/>
                <w:sz w:val="20"/>
                <w:szCs w:val="20"/>
              </w:rPr>
              <w:t>282 398,7</w:t>
            </w:r>
          </w:p>
        </w:tc>
      </w:tr>
      <w:tr w:rsidR="002A10D4" w:rsidRPr="00D31E35" w14:paraId="5C5C3631" w14:textId="77777777" w:rsidTr="003E18E3">
        <w:trPr>
          <w:trHeight w:val="67"/>
          <w:jc w:val="center"/>
        </w:trPr>
        <w:tc>
          <w:tcPr>
            <w:tcW w:w="2046" w:type="dxa"/>
            <w:tcMar>
              <w:top w:w="15" w:type="dxa"/>
              <w:left w:w="15" w:type="dxa"/>
              <w:bottom w:w="0" w:type="dxa"/>
              <w:right w:w="15" w:type="dxa"/>
            </w:tcMar>
            <w:vAlign w:val="center"/>
            <w:hideMark/>
          </w:tcPr>
          <w:p w14:paraId="233EFB6C" w14:textId="77777777" w:rsidR="002A10D4" w:rsidRPr="00D31E35" w:rsidRDefault="002A10D4" w:rsidP="002A10D4">
            <w:pPr>
              <w:overflowPunct w:val="0"/>
              <w:autoSpaceDE w:val="0"/>
              <w:autoSpaceDN w:val="0"/>
              <w:adjustRightInd w:val="0"/>
              <w:spacing w:after="0" w:line="240" w:lineRule="auto"/>
              <w:rPr>
                <w:rFonts w:eastAsia="Arial Unicode MS"/>
                <w:bCs/>
                <w:sz w:val="20"/>
                <w:szCs w:val="20"/>
                <w:lang w:eastAsia="ru-RU"/>
              </w:rPr>
            </w:pPr>
            <w:r w:rsidRPr="00D31E35">
              <w:rPr>
                <w:rFonts w:eastAsia="Times New Roman"/>
                <w:bCs/>
                <w:sz w:val="20"/>
                <w:szCs w:val="20"/>
                <w:lang w:eastAsia="ru-RU"/>
              </w:rPr>
              <w:t>Объем инвестиций (в основной капитал) за счет субъектов малого и среднего предпринимательства - всего⁴</w:t>
            </w:r>
          </w:p>
        </w:tc>
        <w:tc>
          <w:tcPr>
            <w:tcW w:w="1027" w:type="dxa"/>
            <w:vAlign w:val="center"/>
            <w:hideMark/>
          </w:tcPr>
          <w:p w14:paraId="424035C0" w14:textId="41B2E03D" w:rsidR="002A10D4" w:rsidRPr="00D31E35" w:rsidRDefault="002A10D4" w:rsidP="002A10D4">
            <w:pPr>
              <w:overflowPunct w:val="0"/>
              <w:autoSpaceDE w:val="0"/>
              <w:autoSpaceDN w:val="0"/>
              <w:adjustRightInd w:val="0"/>
              <w:spacing w:after="0" w:line="240" w:lineRule="auto"/>
              <w:rPr>
                <w:rFonts w:eastAsia="Times New Roman"/>
                <w:bCs/>
                <w:sz w:val="20"/>
                <w:szCs w:val="20"/>
                <w:lang w:eastAsia="ru-RU"/>
              </w:rPr>
            </w:pPr>
            <w:r w:rsidRPr="00D31E35">
              <w:rPr>
                <w:rFonts w:eastAsia="Times New Roman"/>
                <w:bCs/>
                <w:sz w:val="20"/>
                <w:szCs w:val="20"/>
                <w:lang w:eastAsia="ru-RU"/>
              </w:rPr>
              <w:t>млн рублей в ценах соответст-вующих лет</w:t>
            </w:r>
          </w:p>
        </w:tc>
        <w:tc>
          <w:tcPr>
            <w:tcW w:w="1113" w:type="dxa"/>
            <w:shd w:val="clear" w:color="auto" w:fill="FFFFFF" w:themeFill="background1"/>
            <w:vAlign w:val="center"/>
          </w:tcPr>
          <w:p w14:paraId="345AE696" w14:textId="26D5D6C6" w:rsidR="002A10D4" w:rsidRPr="00D31E35" w:rsidRDefault="002A10D4" w:rsidP="002A10D4">
            <w:pPr>
              <w:overflowPunct w:val="0"/>
              <w:autoSpaceDE w:val="0"/>
              <w:autoSpaceDN w:val="0"/>
              <w:adjustRightInd w:val="0"/>
              <w:spacing w:after="0" w:line="240" w:lineRule="auto"/>
              <w:jc w:val="center"/>
              <w:rPr>
                <w:rFonts w:eastAsia="Times New Roman"/>
                <w:bCs/>
                <w:sz w:val="20"/>
                <w:szCs w:val="20"/>
                <w:lang w:eastAsia="ru-RU"/>
              </w:rPr>
            </w:pPr>
            <w:r w:rsidRPr="00D31E35">
              <w:rPr>
                <w:rFonts w:eastAsia="Times New Roman"/>
                <w:bCs/>
                <w:sz w:val="20"/>
                <w:szCs w:val="20"/>
                <w:lang w:eastAsia="ru-RU"/>
              </w:rPr>
              <w:t>-</w:t>
            </w:r>
          </w:p>
        </w:tc>
        <w:tc>
          <w:tcPr>
            <w:tcW w:w="991" w:type="dxa"/>
            <w:gridSpan w:val="2"/>
            <w:shd w:val="clear" w:color="auto" w:fill="FFFFFF" w:themeFill="background1"/>
            <w:vAlign w:val="center"/>
          </w:tcPr>
          <w:p w14:paraId="1E4CC82F" w14:textId="4D666EF5"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rFonts w:eastAsia="Times New Roman"/>
                <w:sz w:val="20"/>
                <w:szCs w:val="20"/>
                <w:lang w:eastAsia="ru-RU"/>
              </w:rPr>
              <w:t>-</w:t>
            </w:r>
          </w:p>
        </w:tc>
        <w:tc>
          <w:tcPr>
            <w:tcW w:w="987" w:type="dxa"/>
            <w:shd w:val="clear" w:color="auto" w:fill="FFFFFF" w:themeFill="background1"/>
            <w:vAlign w:val="center"/>
          </w:tcPr>
          <w:p w14:paraId="02A875B1" w14:textId="4F281305" w:rsidR="002A10D4" w:rsidRPr="00D31E35" w:rsidRDefault="002A10D4" w:rsidP="002A10D4">
            <w:pPr>
              <w:overflowPunct w:val="0"/>
              <w:autoSpaceDE w:val="0"/>
              <w:autoSpaceDN w:val="0"/>
              <w:adjustRightInd w:val="0"/>
              <w:spacing w:after="0" w:line="240" w:lineRule="auto"/>
              <w:jc w:val="center"/>
              <w:rPr>
                <w:rFonts w:eastAsia="Times New Roman"/>
                <w:bCs/>
                <w:sz w:val="20"/>
                <w:szCs w:val="20"/>
                <w:lang w:eastAsia="ru-RU"/>
              </w:rPr>
            </w:pPr>
            <w:r w:rsidRPr="00D31E35">
              <w:rPr>
                <w:rFonts w:eastAsia="Times New Roman"/>
                <w:bCs/>
                <w:sz w:val="20"/>
                <w:szCs w:val="20"/>
                <w:lang w:eastAsia="ru-RU"/>
              </w:rPr>
              <w:t>-</w:t>
            </w:r>
          </w:p>
        </w:tc>
        <w:tc>
          <w:tcPr>
            <w:tcW w:w="987" w:type="dxa"/>
            <w:shd w:val="clear" w:color="auto" w:fill="FFFFFF" w:themeFill="background1"/>
            <w:vAlign w:val="center"/>
          </w:tcPr>
          <w:p w14:paraId="13B7A6C6" w14:textId="5BDA8F41"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rFonts w:eastAsia="Times New Roman"/>
                <w:sz w:val="20"/>
                <w:szCs w:val="20"/>
                <w:lang w:eastAsia="ru-RU"/>
              </w:rPr>
              <w:t>-</w:t>
            </w:r>
          </w:p>
        </w:tc>
        <w:tc>
          <w:tcPr>
            <w:tcW w:w="845" w:type="dxa"/>
            <w:shd w:val="clear" w:color="auto" w:fill="FFFFFF" w:themeFill="background1"/>
            <w:vAlign w:val="center"/>
          </w:tcPr>
          <w:p w14:paraId="0785B880" w14:textId="7C28E4ED" w:rsidR="002A10D4" w:rsidRPr="00D31E35" w:rsidRDefault="002A10D4" w:rsidP="002A10D4">
            <w:pPr>
              <w:overflowPunct w:val="0"/>
              <w:autoSpaceDE w:val="0"/>
              <w:autoSpaceDN w:val="0"/>
              <w:adjustRightInd w:val="0"/>
              <w:spacing w:after="0" w:line="240" w:lineRule="auto"/>
              <w:jc w:val="center"/>
              <w:rPr>
                <w:rFonts w:eastAsia="Times New Roman"/>
                <w:bCs/>
                <w:sz w:val="20"/>
                <w:szCs w:val="20"/>
                <w:lang w:eastAsia="ru-RU"/>
              </w:rPr>
            </w:pPr>
            <w:r w:rsidRPr="00D31E35">
              <w:rPr>
                <w:rFonts w:eastAsia="Times New Roman"/>
                <w:bCs/>
                <w:sz w:val="20"/>
                <w:szCs w:val="20"/>
                <w:lang w:eastAsia="ru-RU"/>
              </w:rPr>
              <w:t>-</w:t>
            </w:r>
          </w:p>
        </w:tc>
        <w:tc>
          <w:tcPr>
            <w:tcW w:w="986" w:type="dxa"/>
            <w:shd w:val="clear" w:color="auto" w:fill="FFFFFF" w:themeFill="background1"/>
            <w:vAlign w:val="center"/>
          </w:tcPr>
          <w:p w14:paraId="3003C451" w14:textId="7432FC95"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rFonts w:eastAsia="Times New Roman"/>
                <w:sz w:val="20"/>
                <w:szCs w:val="20"/>
                <w:lang w:eastAsia="ru-RU"/>
              </w:rPr>
              <w:t>-</w:t>
            </w:r>
          </w:p>
        </w:tc>
        <w:tc>
          <w:tcPr>
            <w:tcW w:w="1014" w:type="dxa"/>
            <w:shd w:val="clear" w:color="auto" w:fill="FFFFFF" w:themeFill="background1"/>
            <w:vAlign w:val="center"/>
          </w:tcPr>
          <w:p w14:paraId="1B8F2BA6" w14:textId="1A248713" w:rsidR="002A10D4" w:rsidRPr="00D31E35" w:rsidRDefault="002A10D4" w:rsidP="002A10D4">
            <w:pPr>
              <w:overflowPunct w:val="0"/>
              <w:autoSpaceDE w:val="0"/>
              <w:autoSpaceDN w:val="0"/>
              <w:adjustRightInd w:val="0"/>
              <w:spacing w:after="0" w:line="240" w:lineRule="auto"/>
              <w:jc w:val="center"/>
              <w:rPr>
                <w:rFonts w:eastAsia="Times New Roman"/>
                <w:bCs/>
                <w:sz w:val="20"/>
                <w:szCs w:val="20"/>
                <w:lang w:eastAsia="ru-RU"/>
              </w:rPr>
            </w:pPr>
            <w:r w:rsidRPr="00D31E35">
              <w:rPr>
                <w:rFonts w:eastAsia="Times New Roman"/>
                <w:bCs/>
                <w:sz w:val="20"/>
                <w:szCs w:val="20"/>
                <w:lang w:eastAsia="ru-RU"/>
              </w:rPr>
              <w:t>-</w:t>
            </w:r>
          </w:p>
        </w:tc>
        <w:tc>
          <w:tcPr>
            <w:tcW w:w="1101" w:type="dxa"/>
            <w:shd w:val="clear" w:color="auto" w:fill="FFFFFF" w:themeFill="background1"/>
            <w:vAlign w:val="center"/>
          </w:tcPr>
          <w:p w14:paraId="5E8A3913" w14:textId="75F65500"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rFonts w:eastAsia="Times New Roman"/>
                <w:sz w:val="20"/>
                <w:szCs w:val="20"/>
                <w:lang w:eastAsia="ru-RU"/>
              </w:rPr>
              <w:t>-</w:t>
            </w:r>
          </w:p>
        </w:tc>
        <w:tc>
          <w:tcPr>
            <w:tcW w:w="1075" w:type="dxa"/>
            <w:shd w:val="clear" w:color="auto" w:fill="FFFFFF" w:themeFill="background1"/>
            <w:vAlign w:val="center"/>
          </w:tcPr>
          <w:p w14:paraId="77BC6976" w14:textId="445329EA"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rFonts w:eastAsia="Times New Roman"/>
                <w:sz w:val="20"/>
                <w:szCs w:val="20"/>
                <w:lang w:eastAsia="ru-RU"/>
              </w:rPr>
              <w:t>-</w:t>
            </w:r>
          </w:p>
        </w:tc>
        <w:tc>
          <w:tcPr>
            <w:tcW w:w="1068" w:type="dxa"/>
            <w:shd w:val="clear" w:color="auto" w:fill="FFFFFF" w:themeFill="background1"/>
            <w:vAlign w:val="center"/>
          </w:tcPr>
          <w:p w14:paraId="1226D2B9" w14:textId="39D32A2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rFonts w:eastAsia="Times New Roman"/>
                <w:sz w:val="20"/>
                <w:szCs w:val="20"/>
                <w:lang w:eastAsia="ru-RU"/>
              </w:rPr>
              <w:t>-</w:t>
            </w:r>
          </w:p>
        </w:tc>
        <w:tc>
          <w:tcPr>
            <w:tcW w:w="1016" w:type="dxa"/>
            <w:gridSpan w:val="3"/>
            <w:shd w:val="clear" w:color="auto" w:fill="FFFFFF" w:themeFill="background1"/>
            <w:vAlign w:val="center"/>
          </w:tcPr>
          <w:p w14:paraId="766ECA9C" w14:textId="575741D3"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rFonts w:eastAsia="Times New Roman"/>
                <w:sz w:val="20"/>
                <w:szCs w:val="20"/>
                <w:lang w:eastAsia="ru-RU"/>
              </w:rPr>
              <w:t>-</w:t>
            </w:r>
          </w:p>
        </w:tc>
        <w:tc>
          <w:tcPr>
            <w:tcW w:w="997" w:type="dxa"/>
            <w:shd w:val="clear" w:color="auto" w:fill="FFFFFF" w:themeFill="background1"/>
            <w:vAlign w:val="center"/>
          </w:tcPr>
          <w:p w14:paraId="135FC6D9" w14:textId="12204E3E"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rFonts w:eastAsia="Times New Roman"/>
                <w:sz w:val="20"/>
                <w:szCs w:val="20"/>
                <w:lang w:eastAsia="ru-RU"/>
              </w:rPr>
              <w:t>-</w:t>
            </w:r>
          </w:p>
        </w:tc>
      </w:tr>
      <w:tr w:rsidR="002A10D4" w:rsidRPr="00D31E35" w14:paraId="67154C96" w14:textId="77777777" w:rsidTr="003E18E3">
        <w:trPr>
          <w:trHeight w:val="67"/>
          <w:jc w:val="center"/>
        </w:trPr>
        <w:tc>
          <w:tcPr>
            <w:tcW w:w="2046" w:type="dxa"/>
            <w:tcMar>
              <w:top w:w="15" w:type="dxa"/>
              <w:left w:w="15" w:type="dxa"/>
              <w:bottom w:w="0" w:type="dxa"/>
              <w:right w:w="15" w:type="dxa"/>
            </w:tcMar>
            <w:vAlign w:val="center"/>
            <w:hideMark/>
          </w:tcPr>
          <w:p w14:paraId="5897DAF4"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Объем инвестиций, осуществляемые организациями, находящимися на территории муниципального образования без субъектов малого предпринимательства</w:t>
            </w:r>
          </w:p>
        </w:tc>
        <w:tc>
          <w:tcPr>
            <w:tcW w:w="1027" w:type="dxa"/>
            <w:vAlign w:val="center"/>
            <w:hideMark/>
          </w:tcPr>
          <w:p w14:paraId="54B7A4B9" w14:textId="065161E6"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bCs/>
                <w:sz w:val="20"/>
                <w:szCs w:val="20"/>
                <w:lang w:eastAsia="ru-RU"/>
              </w:rPr>
              <w:t>млн рублей в ценах соответст-вующих лет</w:t>
            </w:r>
          </w:p>
        </w:tc>
        <w:tc>
          <w:tcPr>
            <w:tcW w:w="11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371E22" w14:textId="7BBA20CA" w:rsidR="002A10D4" w:rsidRPr="00D31E35" w:rsidRDefault="002A10D4" w:rsidP="002A10D4">
            <w:pPr>
              <w:jc w:val="center"/>
              <w:rPr>
                <w:sz w:val="20"/>
                <w:szCs w:val="20"/>
              </w:rPr>
            </w:pPr>
            <w:r w:rsidRPr="00D31E35">
              <w:rPr>
                <w:color w:val="000000"/>
                <w:sz w:val="20"/>
                <w:szCs w:val="20"/>
              </w:rPr>
              <w:t>207 884,4</w:t>
            </w:r>
          </w:p>
        </w:tc>
        <w:tc>
          <w:tcPr>
            <w:tcW w:w="991"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718BB86B" w14:textId="5629EE3C" w:rsidR="002A10D4" w:rsidRPr="00D31E35" w:rsidRDefault="002A10D4" w:rsidP="002A10D4">
            <w:pPr>
              <w:jc w:val="center"/>
              <w:rPr>
                <w:sz w:val="20"/>
                <w:szCs w:val="20"/>
              </w:rPr>
            </w:pPr>
            <w:r w:rsidRPr="00D31E35">
              <w:rPr>
                <w:color w:val="000000"/>
                <w:sz w:val="20"/>
                <w:szCs w:val="20"/>
              </w:rPr>
              <w:t>226 508,7</w:t>
            </w:r>
          </w:p>
        </w:tc>
        <w:tc>
          <w:tcPr>
            <w:tcW w:w="987" w:type="dxa"/>
            <w:tcBorders>
              <w:top w:val="single" w:sz="4" w:space="0" w:color="auto"/>
              <w:left w:val="nil"/>
              <w:bottom w:val="single" w:sz="4" w:space="0" w:color="auto"/>
              <w:right w:val="single" w:sz="4" w:space="0" w:color="auto"/>
            </w:tcBorders>
            <w:shd w:val="clear" w:color="auto" w:fill="FFFFFF" w:themeFill="background1"/>
            <w:vAlign w:val="center"/>
          </w:tcPr>
          <w:p w14:paraId="182ED84F" w14:textId="61B3A8F1" w:rsidR="002A10D4" w:rsidRPr="00D31E35" w:rsidRDefault="002A10D4" w:rsidP="002A10D4">
            <w:pPr>
              <w:jc w:val="center"/>
              <w:rPr>
                <w:sz w:val="20"/>
                <w:szCs w:val="20"/>
              </w:rPr>
            </w:pPr>
            <w:r w:rsidRPr="00D31E35">
              <w:rPr>
                <w:color w:val="000000"/>
                <w:sz w:val="20"/>
                <w:szCs w:val="20"/>
              </w:rPr>
              <w:t>209 108,0</w:t>
            </w:r>
          </w:p>
        </w:tc>
        <w:tc>
          <w:tcPr>
            <w:tcW w:w="987" w:type="dxa"/>
            <w:tcBorders>
              <w:top w:val="single" w:sz="4" w:space="0" w:color="auto"/>
              <w:left w:val="nil"/>
              <w:bottom w:val="single" w:sz="4" w:space="0" w:color="auto"/>
              <w:right w:val="single" w:sz="4" w:space="0" w:color="auto"/>
            </w:tcBorders>
            <w:shd w:val="clear" w:color="auto" w:fill="FFFFFF" w:themeFill="background1"/>
            <w:vAlign w:val="center"/>
          </w:tcPr>
          <w:p w14:paraId="582D16DB" w14:textId="719DD163" w:rsidR="002A10D4" w:rsidRPr="00D31E35" w:rsidRDefault="002A10D4" w:rsidP="002A10D4">
            <w:pPr>
              <w:jc w:val="center"/>
              <w:rPr>
                <w:sz w:val="20"/>
                <w:szCs w:val="20"/>
              </w:rPr>
            </w:pPr>
            <w:r w:rsidRPr="00D31E35">
              <w:rPr>
                <w:color w:val="000000"/>
                <w:sz w:val="20"/>
                <w:szCs w:val="20"/>
              </w:rPr>
              <w:t>232 330,1</w:t>
            </w:r>
          </w:p>
        </w:tc>
        <w:tc>
          <w:tcPr>
            <w:tcW w:w="845" w:type="dxa"/>
            <w:tcBorders>
              <w:top w:val="single" w:sz="4" w:space="0" w:color="auto"/>
              <w:left w:val="nil"/>
              <w:bottom w:val="single" w:sz="4" w:space="0" w:color="auto"/>
              <w:right w:val="single" w:sz="4" w:space="0" w:color="auto"/>
            </w:tcBorders>
            <w:shd w:val="clear" w:color="auto" w:fill="FFFFFF" w:themeFill="background1"/>
            <w:vAlign w:val="center"/>
          </w:tcPr>
          <w:p w14:paraId="54D2A653" w14:textId="39336818" w:rsidR="002A10D4" w:rsidRPr="00D31E35" w:rsidRDefault="002A10D4" w:rsidP="002A10D4">
            <w:pPr>
              <w:jc w:val="center"/>
              <w:rPr>
                <w:sz w:val="20"/>
                <w:szCs w:val="20"/>
              </w:rPr>
            </w:pPr>
            <w:r w:rsidRPr="00D31E35">
              <w:rPr>
                <w:color w:val="000000"/>
                <w:sz w:val="20"/>
                <w:szCs w:val="20"/>
              </w:rPr>
              <w:t>213 290,2</w:t>
            </w:r>
          </w:p>
        </w:tc>
        <w:tc>
          <w:tcPr>
            <w:tcW w:w="986" w:type="dxa"/>
            <w:tcBorders>
              <w:top w:val="single" w:sz="4" w:space="0" w:color="auto"/>
              <w:left w:val="nil"/>
              <w:bottom w:val="single" w:sz="4" w:space="0" w:color="auto"/>
              <w:right w:val="single" w:sz="4" w:space="0" w:color="auto"/>
            </w:tcBorders>
            <w:shd w:val="clear" w:color="auto" w:fill="FFFFFF" w:themeFill="background1"/>
            <w:vAlign w:val="center"/>
          </w:tcPr>
          <w:p w14:paraId="3043A508" w14:textId="57BBDFA5" w:rsidR="002A10D4" w:rsidRPr="00D31E35" w:rsidRDefault="002A10D4" w:rsidP="002A10D4">
            <w:pPr>
              <w:jc w:val="center"/>
              <w:rPr>
                <w:sz w:val="20"/>
                <w:szCs w:val="20"/>
              </w:rPr>
            </w:pPr>
            <w:r w:rsidRPr="00D31E35">
              <w:rPr>
                <w:color w:val="000000"/>
                <w:sz w:val="20"/>
                <w:szCs w:val="20"/>
              </w:rPr>
              <w:t>243 946,6</w:t>
            </w:r>
          </w:p>
        </w:tc>
        <w:tc>
          <w:tcPr>
            <w:tcW w:w="1014" w:type="dxa"/>
            <w:tcBorders>
              <w:top w:val="single" w:sz="4" w:space="0" w:color="auto"/>
              <w:left w:val="nil"/>
              <w:bottom w:val="single" w:sz="4" w:space="0" w:color="auto"/>
              <w:right w:val="single" w:sz="4" w:space="0" w:color="auto"/>
            </w:tcBorders>
            <w:shd w:val="clear" w:color="auto" w:fill="FFFFFF" w:themeFill="background1"/>
            <w:vAlign w:val="center"/>
          </w:tcPr>
          <w:p w14:paraId="2E1EE672" w14:textId="031BA495" w:rsidR="002A10D4" w:rsidRPr="00D31E35" w:rsidRDefault="002A10D4" w:rsidP="002A10D4">
            <w:pPr>
              <w:jc w:val="center"/>
              <w:rPr>
                <w:sz w:val="20"/>
                <w:szCs w:val="20"/>
              </w:rPr>
            </w:pPr>
            <w:r w:rsidRPr="00D31E35">
              <w:rPr>
                <w:color w:val="000000"/>
                <w:sz w:val="20"/>
                <w:szCs w:val="20"/>
              </w:rPr>
              <w:t>217 556,0</w:t>
            </w:r>
          </w:p>
        </w:tc>
        <w:tc>
          <w:tcPr>
            <w:tcW w:w="1101" w:type="dxa"/>
            <w:tcBorders>
              <w:top w:val="single" w:sz="4" w:space="0" w:color="auto"/>
              <w:left w:val="nil"/>
              <w:bottom w:val="single" w:sz="4" w:space="0" w:color="auto"/>
              <w:right w:val="single" w:sz="4" w:space="0" w:color="auto"/>
            </w:tcBorders>
            <w:shd w:val="clear" w:color="auto" w:fill="FFFFFF" w:themeFill="background1"/>
            <w:vAlign w:val="center"/>
          </w:tcPr>
          <w:p w14:paraId="727B6247" w14:textId="5DF48363" w:rsidR="002A10D4" w:rsidRPr="00D31E35" w:rsidRDefault="002A10D4" w:rsidP="002A10D4">
            <w:pPr>
              <w:jc w:val="center"/>
              <w:rPr>
                <w:sz w:val="20"/>
                <w:szCs w:val="20"/>
              </w:rPr>
            </w:pPr>
            <w:r w:rsidRPr="00D31E35">
              <w:rPr>
                <w:color w:val="000000"/>
                <w:sz w:val="20"/>
                <w:szCs w:val="20"/>
              </w:rPr>
              <w:t>256 143,9</w:t>
            </w:r>
          </w:p>
        </w:tc>
        <w:tc>
          <w:tcPr>
            <w:tcW w:w="1075" w:type="dxa"/>
            <w:tcBorders>
              <w:top w:val="single" w:sz="4" w:space="0" w:color="auto"/>
              <w:left w:val="nil"/>
              <w:bottom w:val="single" w:sz="4" w:space="0" w:color="auto"/>
              <w:right w:val="single" w:sz="4" w:space="0" w:color="auto"/>
            </w:tcBorders>
            <w:shd w:val="clear" w:color="auto" w:fill="FFFFFF" w:themeFill="background1"/>
            <w:vAlign w:val="center"/>
          </w:tcPr>
          <w:p w14:paraId="027626D9" w14:textId="1A2D78BF" w:rsidR="002A10D4" w:rsidRPr="00D31E35" w:rsidRDefault="002A10D4" w:rsidP="002A10D4">
            <w:pPr>
              <w:jc w:val="center"/>
              <w:rPr>
                <w:sz w:val="20"/>
                <w:szCs w:val="20"/>
              </w:rPr>
            </w:pPr>
            <w:r w:rsidRPr="00D31E35">
              <w:rPr>
                <w:color w:val="000000"/>
                <w:sz w:val="20"/>
                <w:szCs w:val="20"/>
              </w:rPr>
              <w:t>221 907,1</w:t>
            </w:r>
          </w:p>
        </w:tc>
        <w:tc>
          <w:tcPr>
            <w:tcW w:w="1068" w:type="dxa"/>
            <w:tcBorders>
              <w:top w:val="single" w:sz="4" w:space="0" w:color="auto"/>
              <w:left w:val="nil"/>
              <w:bottom w:val="single" w:sz="4" w:space="0" w:color="auto"/>
              <w:right w:val="single" w:sz="4" w:space="0" w:color="auto"/>
            </w:tcBorders>
            <w:shd w:val="clear" w:color="auto" w:fill="FFFFFF" w:themeFill="background1"/>
            <w:vAlign w:val="center"/>
          </w:tcPr>
          <w:p w14:paraId="09BCF96C" w14:textId="463A08D5" w:rsidR="002A10D4" w:rsidRPr="00D31E35" w:rsidRDefault="002A10D4" w:rsidP="002A10D4">
            <w:pPr>
              <w:jc w:val="center"/>
              <w:rPr>
                <w:sz w:val="20"/>
                <w:szCs w:val="20"/>
              </w:rPr>
            </w:pPr>
            <w:r w:rsidRPr="00D31E35">
              <w:rPr>
                <w:color w:val="000000"/>
                <w:sz w:val="20"/>
                <w:szCs w:val="20"/>
              </w:rPr>
              <w:t>268 951,1</w:t>
            </w:r>
          </w:p>
        </w:tc>
        <w:tc>
          <w:tcPr>
            <w:tcW w:w="1016" w:type="dxa"/>
            <w:gridSpan w:val="3"/>
            <w:tcBorders>
              <w:top w:val="single" w:sz="4" w:space="0" w:color="auto"/>
              <w:left w:val="nil"/>
              <w:bottom w:val="single" w:sz="4" w:space="0" w:color="auto"/>
              <w:right w:val="single" w:sz="4" w:space="0" w:color="auto"/>
            </w:tcBorders>
            <w:shd w:val="clear" w:color="auto" w:fill="FFFFFF" w:themeFill="background1"/>
            <w:vAlign w:val="center"/>
          </w:tcPr>
          <w:p w14:paraId="31B96C9E" w14:textId="12121A66" w:rsidR="002A10D4" w:rsidRPr="00D31E35" w:rsidRDefault="002A10D4" w:rsidP="002A10D4">
            <w:pPr>
              <w:jc w:val="center"/>
              <w:rPr>
                <w:sz w:val="20"/>
                <w:szCs w:val="20"/>
              </w:rPr>
            </w:pPr>
            <w:r w:rsidRPr="00D31E35">
              <w:rPr>
                <w:color w:val="000000"/>
                <w:sz w:val="20"/>
                <w:szCs w:val="20"/>
              </w:rPr>
              <w:t>226 345,2</w:t>
            </w:r>
          </w:p>
        </w:tc>
        <w:tc>
          <w:tcPr>
            <w:tcW w:w="997" w:type="dxa"/>
            <w:tcBorders>
              <w:top w:val="single" w:sz="4" w:space="0" w:color="auto"/>
              <w:left w:val="nil"/>
              <w:bottom w:val="single" w:sz="4" w:space="0" w:color="auto"/>
              <w:right w:val="single" w:sz="4" w:space="0" w:color="auto"/>
            </w:tcBorders>
            <w:shd w:val="clear" w:color="auto" w:fill="FFFFFF" w:themeFill="background1"/>
            <w:vAlign w:val="center"/>
          </w:tcPr>
          <w:p w14:paraId="3188C5B4" w14:textId="11A5CBDB" w:rsidR="002A10D4" w:rsidRPr="00D31E35" w:rsidRDefault="002A10D4" w:rsidP="002A10D4">
            <w:pPr>
              <w:jc w:val="center"/>
              <w:rPr>
                <w:sz w:val="20"/>
                <w:szCs w:val="20"/>
              </w:rPr>
            </w:pPr>
            <w:r w:rsidRPr="00D31E35">
              <w:rPr>
                <w:color w:val="000000"/>
                <w:sz w:val="20"/>
                <w:szCs w:val="20"/>
              </w:rPr>
              <w:t>282 398,7</w:t>
            </w:r>
          </w:p>
        </w:tc>
      </w:tr>
      <w:tr w:rsidR="002A10D4" w:rsidRPr="00D31E35" w14:paraId="563EBEDD" w14:textId="77777777" w:rsidTr="003E18E3">
        <w:trPr>
          <w:trHeight w:val="67"/>
          <w:jc w:val="center"/>
        </w:trPr>
        <w:tc>
          <w:tcPr>
            <w:tcW w:w="2046" w:type="dxa"/>
            <w:tcMar>
              <w:top w:w="15" w:type="dxa"/>
              <w:left w:w="15" w:type="dxa"/>
              <w:bottom w:w="0" w:type="dxa"/>
              <w:right w:w="15" w:type="dxa"/>
            </w:tcMar>
            <w:vAlign w:val="center"/>
            <w:hideMark/>
          </w:tcPr>
          <w:p w14:paraId="372815E9"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 xml:space="preserve">Индекс физического объема </w:t>
            </w:r>
            <w:r w:rsidRPr="00D31E35">
              <w:rPr>
                <w:rFonts w:eastAsia="Times New Roman"/>
                <w:bCs/>
                <w:sz w:val="20"/>
                <w:szCs w:val="20"/>
                <w:lang w:eastAsia="ru-RU"/>
              </w:rPr>
              <w:t>за счет всех источников финансирования - всего</w:t>
            </w:r>
          </w:p>
        </w:tc>
        <w:tc>
          <w:tcPr>
            <w:tcW w:w="1027" w:type="dxa"/>
            <w:vAlign w:val="center"/>
            <w:hideMark/>
          </w:tcPr>
          <w:p w14:paraId="17DD4DBC"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в % к предыду-щему году в сопоста-вимых ценах</w:t>
            </w:r>
          </w:p>
        </w:tc>
        <w:tc>
          <w:tcPr>
            <w:tcW w:w="11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FBE0B8" w14:textId="71B77214" w:rsidR="002A10D4" w:rsidRPr="00D31E35" w:rsidRDefault="002A10D4" w:rsidP="002A10D4">
            <w:pPr>
              <w:jc w:val="center"/>
              <w:rPr>
                <w:sz w:val="20"/>
                <w:szCs w:val="20"/>
              </w:rPr>
            </w:pPr>
            <w:r w:rsidRPr="00D31E35">
              <w:rPr>
                <w:sz w:val="20"/>
                <w:szCs w:val="20"/>
              </w:rPr>
              <w:t>98,0</w:t>
            </w:r>
          </w:p>
        </w:tc>
        <w:tc>
          <w:tcPr>
            <w:tcW w:w="991"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1CE8A7E5" w14:textId="155439D8" w:rsidR="002A10D4" w:rsidRPr="00D31E35" w:rsidRDefault="002A10D4" w:rsidP="002A10D4">
            <w:pPr>
              <w:jc w:val="center"/>
              <w:rPr>
                <w:sz w:val="20"/>
                <w:szCs w:val="20"/>
              </w:rPr>
            </w:pPr>
            <w:r w:rsidRPr="00D31E35">
              <w:rPr>
                <w:sz w:val="20"/>
                <w:szCs w:val="20"/>
              </w:rPr>
              <w:t>99,0</w:t>
            </w:r>
          </w:p>
        </w:tc>
        <w:tc>
          <w:tcPr>
            <w:tcW w:w="987" w:type="dxa"/>
            <w:tcBorders>
              <w:top w:val="single" w:sz="4" w:space="0" w:color="auto"/>
              <w:left w:val="nil"/>
              <w:bottom w:val="single" w:sz="4" w:space="0" w:color="auto"/>
              <w:right w:val="single" w:sz="4" w:space="0" w:color="auto"/>
            </w:tcBorders>
            <w:shd w:val="clear" w:color="auto" w:fill="FFFFFF" w:themeFill="background1"/>
            <w:vAlign w:val="center"/>
          </w:tcPr>
          <w:p w14:paraId="247DC6BF" w14:textId="21994914" w:rsidR="002A10D4" w:rsidRPr="00D31E35" w:rsidRDefault="002A10D4" w:rsidP="002A10D4">
            <w:pPr>
              <w:jc w:val="center"/>
              <w:rPr>
                <w:sz w:val="20"/>
                <w:szCs w:val="20"/>
              </w:rPr>
            </w:pPr>
            <w:r w:rsidRPr="00D31E35">
              <w:rPr>
                <w:color w:val="000000"/>
                <w:sz w:val="20"/>
                <w:szCs w:val="20"/>
              </w:rPr>
              <w:t>96,6</w:t>
            </w:r>
          </w:p>
        </w:tc>
        <w:tc>
          <w:tcPr>
            <w:tcW w:w="987" w:type="dxa"/>
            <w:tcBorders>
              <w:top w:val="single" w:sz="4" w:space="0" w:color="auto"/>
              <w:left w:val="nil"/>
              <w:bottom w:val="single" w:sz="4" w:space="0" w:color="auto"/>
              <w:right w:val="single" w:sz="4" w:space="0" w:color="auto"/>
            </w:tcBorders>
            <w:shd w:val="clear" w:color="auto" w:fill="FFFFFF" w:themeFill="background1"/>
            <w:vAlign w:val="center"/>
          </w:tcPr>
          <w:p w14:paraId="083E5CF7" w14:textId="475767E5" w:rsidR="002A10D4" w:rsidRPr="00D31E35" w:rsidRDefault="002A10D4" w:rsidP="002A10D4">
            <w:pPr>
              <w:jc w:val="center"/>
              <w:rPr>
                <w:sz w:val="20"/>
                <w:szCs w:val="20"/>
              </w:rPr>
            </w:pPr>
            <w:r w:rsidRPr="00D31E35">
              <w:rPr>
                <w:color w:val="000000"/>
                <w:sz w:val="20"/>
                <w:szCs w:val="20"/>
              </w:rPr>
              <w:t>98,6</w:t>
            </w:r>
          </w:p>
        </w:tc>
        <w:tc>
          <w:tcPr>
            <w:tcW w:w="845" w:type="dxa"/>
            <w:tcBorders>
              <w:top w:val="single" w:sz="4" w:space="0" w:color="auto"/>
              <w:left w:val="nil"/>
              <w:bottom w:val="single" w:sz="4" w:space="0" w:color="auto"/>
              <w:right w:val="single" w:sz="4" w:space="0" w:color="auto"/>
            </w:tcBorders>
            <w:shd w:val="clear" w:color="auto" w:fill="FFFFFF" w:themeFill="background1"/>
            <w:vAlign w:val="center"/>
          </w:tcPr>
          <w:p w14:paraId="5B811F75" w14:textId="5E2C6EDD" w:rsidR="002A10D4" w:rsidRPr="00D31E35" w:rsidRDefault="002A10D4" w:rsidP="002A10D4">
            <w:pPr>
              <w:jc w:val="center"/>
              <w:rPr>
                <w:sz w:val="20"/>
                <w:szCs w:val="20"/>
              </w:rPr>
            </w:pPr>
            <w:r w:rsidRPr="00D31E35">
              <w:rPr>
                <w:color w:val="000000"/>
                <w:sz w:val="20"/>
                <w:szCs w:val="20"/>
              </w:rPr>
              <w:t>98,0</w:t>
            </w:r>
          </w:p>
        </w:tc>
        <w:tc>
          <w:tcPr>
            <w:tcW w:w="986" w:type="dxa"/>
            <w:tcBorders>
              <w:top w:val="single" w:sz="4" w:space="0" w:color="auto"/>
              <w:left w:val="nil"/>
              <w:bottom w:val="single" w:sz="4" w:space="0" w:color="auto"/>
              <w:right w:val="single" w:sz="4" w:space="0" w:color="auto"/>
            </w:tcBorders>
            <w:shd w:val="clear" w:color="auto" w:fill="FFFFFF" w:themeFill="background1"/>
            <w:vAlign w:val="center"/>
          </w:tcPr>
          <w:p w14:paraId="03A0C065" w14:textId="1ECC865E" w:rsidR="002A10D4" w:rsidRPr="00D31E35" w:rsidRDefault="002A10D4" w:rsidP="002A10D4">
            <w:pPr>
              <w:jc w:val="center"/>
              <w:rPr>
                <w:sz w:val="20"/>
                <w:szCs w:val="20"/>
              </w:rPr>
            </w:pPr>
            <w:r w:rsidRPr="00D31E35">
              <w:rPr>
                <w:color w:val="000000"/>
                <w:sz w:val="20"/>
                <w:szCs w:val="20"/>
              </w:rPr>
              <w:t>101,0</w:t>
            </w:r>
          </w:p>
        </w:tc>
        <w:tc>
          <w:tcPr>
            <w:tcW w:w="1014" w:type="dxa"/>
            <w:tcBorders>
              <w:top w:val="single" w:sz="4" w:space="0" w:color="auto"/>
              <w:left w:val="nil"/>
              <w:bottom w:val="single" w:sz="4" w:space="0" w:color="auto"/>
              <w:right w:val="single" w:sz="4" w:space="0" w:color="auto"/>
            </w:tcBorders>
            <w:shd w:val="clear" w:color="auto" w:fill="FFFFFF" w:themeFill="background1"/>
            <w:vAlign w:val="center"/>
          </w:tcPr>
          <w:p w14:paraId="4901A3F4" w14:textId="16A33681" w:rsidR="002A10D4" w:rsidRPr="00D31E35" w:rsidRDefault="002A10D4" w:rsidP="002A10D4">
            <w:pPr>
              <w:jc w:val="center"/>
              <w:rPr>
                <w:sz w:val="20"/>
                <w:szCs w:val="20"/>
              </w:rPr>
            </w:pPr>
            <w:r w:rsidRPr="00D31E35">
              <w:rPr>
                <w:color w:val="000000"/>
                <w:sz w:val="20"/>
                <w:szCs w:val="20"/>
              </w:rPr>
              <w:t>98,1</w:t>
            </w:r>
          </w:p>
        </w:tc>
        <w:tc>
          <w:tcPr>
            <w:tcW w:w="1101" w:type="dxa"/>
            <w:tcBorders>
              <w:top w:val="single" w:sz="4" w:space="0" w:color="auto"/>
              <w:left w:val="nil"/>
              <w:bottom w:val="single" w:sz="4" w:space="0" w:color="auto"/>
              <w:right w:val="single" w:sz="4" w:space="0" w:color="auto"/>
            </w:tcBorders>
            <w:shd w:val="clear" w:color="auto" w:fill="FFFFFF" w:themeFill="background1"/>
            <w:vAlign w:val="center"/>
          </w:tcPr>
          <w:p w14:paraId="5EFBA97F" w14:textId="488B0B46" w:rsidR="002A10D4" w:rsidRPr="00D31E35" w:rsidRDefault="002A10D4" w:rsidP="002A10D4">
            <w:pPr>
              <w:jc w:val="center"/>
              <w:rPr>
                <w:sz w:val="20"/>
                <w:szCs w:val="20"/>
              </w:rPr>
            </w:pPr>
            <w:r w:rsidRPr="00D31E35">
              <w:rPr>
                <w:color w:val="000000"/>
                <w:sz w:val="20"/>
                <w:szCs w:val="20"/>
              </w:rPr>
              <w:t>101,0</w:t>
            </w:r>
          </w:p>
        </w:tc>
        <w:tc>
          <w:tcPr>
            <w:tcW w:w="1075" w:type="dxa"/>
            <w:tcBorders>
              <w:top w:val="single" w:sz="4" w:space="0" w:color="auto"/>
              <w:left w:val="nil"/>
              <w:bottom w:val="single" w:sz="4" w:space="0" w:color="auto"/>
              <w:right w:val="single" w:sz="4" w:space="0" w:color="auto"/>
            </w:tcBorders>
            <w:shd w:val="clear" w:color="auto" w:fill="FFFFFF" w:themeFill="background1"/>
            <w:vAlign w:val="center"/>
          </w:tcPr>
          <w:p w14:paraId="77A24F84" w14:textId="3B282257" w:rsidR="002A10D4" w:rsidRPr="00D31E35" w:rsidRDefault="002A10D4" w:rsidP="002A10D4">
            <w:pPr>
              <w:jc w:val="center"/>
              <w:rPr>
                <w:sz w:val="20"/>
                <w:szCs w:val="20"/>
              </w:rPr>
            </w:pPr>
            <w:r w:rsidRPr="00D31E35">
              <w:rPr>
                <w:color w:val="000000"/>
                <w:sz w:val="20"/>
                <w:szCs w:val="20"/>
              </w:rPr>
              <w:t>98,18</w:t>
            </w:r>
          </w:p>
        </w:tc>
        <w:tc>
          <w:tcPr>
            <w:tcW w:w="1068" w:type="dxa"/>
            <w:tcBorders>
              <w:top w:val="single" w:sz="4" w:space="0" w:color="auto"/>
              <w:left w:val="nil"/>
              <w:bottom w:val="single" w:sz="4" w:space="0" w:color="auto"/>
              <w:right w:val="single" w:sz="4" w:space="0" w:color="auto"/>
            </w:tcBorders>
            <w:shd w:val="clear" w:color="auto" w:fill="FFFFFF" w:themeFill="background1"/>
            <w:vAlign w:val="center"/>
          </w:tcPr>
          <w:p w14:paraId="28D167C0" w14:textId="3EC279D8" w:rsidR="002A10D4" w:rsidRPr="00D31E35" w:rsidRDefault="002A10D4" w:rsidP="002A10D4">
            <w:pPr>
              <w:jc w:val="center"/>
              <w:rPr>
                <w:sz w:val="20"/>
                <w:szCs w:val="20"/>
              </w:rPr>
            </w:pPr>
            <w:r w:rsidRPr="00D31E35">
              <w:rPr>
                <w:color w:val="000000"/>
                <w:sz w:val="20"/>
                <w:szCs w:val="20"/>
              </w:rPr>
              <w:t>101,0</w:t>
            </w:r>
          </w:p>
        </w:tc>
        <w:tc>
          <w:tcPr>
            <w:tcW w:w="1016" w:type="dxa"/>
            <w:gridSpan w:val="3"/>
            <w:tcBorders>
              <w:top w:val="single" w:sz="4" w:space="0" w:color="auto"/>
              <w:left w:val="nil"/>
              <w:bottom w:val="single" w:sz="4" w:space="0" w:color="auto"/>
              <w:right w:val="single" w:sz="4" w:space="0" w:color="auto"/>
            </w:tcBorders>
            <w:shd w:val="clear" w:color="auto" w:fill="FFFFFF" w:themeFill="background1"/>
            <w:vAlign w:val="center"/>
          </w:tcPr>
          <w:p w14:paraId="048600B4" w14:textId="4F0D61B4" w:rsidR="002A10D4" w:rsidRPr="00D31E35" w:rsidRDefault="002A10D4" w:rsidP="002A10D4">
            <w:pPr>
              <w:jc w:val="center"/>
              <w:rPr>
                <w:sz w:val="20"/>
                <w:szCs w:val="20"/>
              </w:rPr>
            </w:pPr>
            <w:r w:rsidRPr="00D31E35">
              <w:rPr>
                <w:color w:val="000000"/>
                <w:sz w:val="20"/>
                <w:szCs w:val="20"/>
              </w:rPr>
              <w:t>98,1</w:t>
            </w:r>
          </w:p>
        </w:tc>
        <w:tc>
          <w:tcPr>
            <w:tcW w:w="997" w:type="dxa"/>
            <w:tcBorders>
              <w:top w:val="single" w:sz="4" w:space="0" w:color="auto"/>
              <w:left w:val="nil"/>
              <w:bottom w:val="single" w:sz="4" w:space="0" w:color="auto"/>
              <w:right w:val="single" w:sz="4" w:space="0" w:color="auto"/>
            </w:tcBorders>
            <w:shd w:val="clear" w:color="auto" w:fill="FFFFFF" w:themeFill="background1"/>
            <w:vAlign w:val="center"/>
          </w:tcPr>
          <w:p w14:paraId="23D5A59A" w14:textId="32178374" w:rsidR="002A10D4" w:rsidRPr="00D31E35" w:rsidRDefault="002A10D4" w:rsidP="002A10D4">
            <w:pPr>
              <w:jc w:val="center"/>
              <w:rPr>
                <w:sz w:val="20"/>
                <w:szCs w:val="20"/>
              </w:rPr>
            </w:pPr>
            <w:r w:rsidRPr="00D31E35">
              <w:rPr>
                <w:color w:val="000000"/>
                <w:sz w:val="20"/>
                <w:szCs w:val="20"/>
              </w:rPr>
              <w:t>101,0</w:t>
            </w:r>
          </w:p>
        </w:tc>
      </w:tr>
      <w:tr w:rsidR="002A10D4" w:rsidRPr="00D31E35" w14:paraId="54D15746" w14:textId="77777777" w:rsidTr="003E18E3">
        <w:trPr>
          <w:trHeight w:val="67"/>
          <w:jc w:val="center"/>
        </w:trPr>
        <w:tc>
          <w:tcPr>
            <w:tcW w:w="2046" w:type="dxa"/>
            <w:tcMar>
              <w:top w:w="15" w:type="dxa"/>
              <w:left w:w="15" w:type="dxa"/>
              <w:bottom w:w="0" w:type="dxa"/>
              <w:right w:w="15" w:type="dxa"/>
            </w:tcMar>
            <w:vAlign w:val="center"/>
            <w:hideMark/>
          </w:tcPr>
          <w:p w14:paraId="402D0DC9"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Индекс-дефлятор</w:t>
            </w:r>
          </w:p>
        </w:tc>
        <w:tc>
          <w:tcPr>
            <w:tcW w:w="1027" w:type="dxa"/>
            <w:vAlign w:val="center"/>
            <w:hideMark/>
          </w:tcPr>
          <w:p w14:paraId="1B76A845"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w:t>
            </w:r>
          </w:p>
        </w:tc>
        <w:tc>
          <w:tcPr>
            <w:tcW w:w="11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222726" w14:textId="5CB59488" w:rsidR="002A10D4" w:rsidRPr="00D31E35" w:rsidRDefault="002A10D4" w:rsidP="002A10D4">
            <w:pPr>
              <w:jc w:val="center"/>
              <w:rPr>
                <w:sz w:val="20"/>
                <w:szCs w:val="20"/>
              </w:rPr>
            </w:pPr>
            <w:r w:rsidRPr="00D31E35">
              <w:rPr>
                <w:sz w:val="20"/>
                <w:szCs w:val="20"/>
              </w:rPr>
              <w:t>104,1</w:t>
            </w:r>
          </w:p>
        </w:tc>
        <w:tc>
          <w:tcPr>
            <w:tcW w:w="991"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6344AC9A" w14:textId="299D671D" w:rsidR="002A10D4" w:rsidRPr="00D31E35" w:rsidRDefault="002A10D4" w:rsidP="002A10D4">
            <w:pPr>
              <w:jc w:val="center"/>
              <w:rPr>
                <w:sz w:val="20"/>
                <w:szCs w:val="20"/>
              </w:rPr>
            </w:pPr>
            <w:r w:rsidRPr="00D31E35">
              <w:rPr>
                <w:sz w:val="20"/>
                <w:szCs w:val="20"/>
              </w:rPr>
              <w:t>104,0</w:t>
            </w:r>
          </w:p>
        </w:tc>
        <w:tc>
          <w:tcPr>
            <w:tcW w:w="987" w:type="dxa"/>
            <w:tcBorders>
              <w:top w:val="single" w:sz="4" w:space="0" w:color="auto"/>
              <w:left w:val="nil"/>
              <w:bottom w:val="single" w:sz="4" w:space="0" w:color="auto"/>
              <w:right w:val="single" w:sz="4" w:space="0" w:color="auto"/>
            </w:tcBorders>
            <w:shd w:val="clear" w:color="auto" w:fill="FFFFFF" w:themeFill="background1"/>
            <w:vAlign w:val="center"/>
          </w:tcPr>
          <w:p w14:paraId="5C9E7AF1" w14:textId="343FAD66" w:rsidR="002A10D4" w:rsidRPr="00D31E35" w:rsidRDefault="002A10D4" w:rsidP="002A10D4">
            <w:pPr>
              <w:jc w:val="center"/>
              <w:rPr>
                <w:sz w:val="20"/>
                <w:szCs w:val="20"/>
              </w:rPr>
            </w:pPr>
            <w:r w:rsidRPr="00D31E35">
              <w:rPr>
                <w:color w:val="000000"/>
                <w:sz w:val="20"/>
                <w:szCs w:val="20"/>
              </w:rPr>
              <w:t>104,1</w:t>
            </w:r>
          </w:p>
        </w:tc>
        <w:tc>
          <w:tcPr>
            <w:tcW w:w="987" w:type="dxa"/>
            <w:tcBorders>
              <w:top w:val="single" w:sz="4" w:space="0" w:color="auto"/>
              <w:left w:val="nil"/>
              <w:bottom w:val="single" w:sz="4" w:space="0" w:color="auto"/>
              <w:right w:val="single" w:sz="4" w:space="0" w:color="auto"/>
            </w:tcBorders>
            <w:shd w:val="clear" w:color="auto" w:fill="FFFFFF" w:themeFill="background1"/>
            <w:vAlign w:val="center"/>
          </w:tcPr>
          <w:p w14:paraId="46DF5813" w14:textId="3BA46374" w:rsidR="002A10D4" w:rsidRPr="00D31E35" w:rsidRDefault="002A10D4" w:rsidP="002A10D4">
            <w:pPr>
              <w:jc w:val="center"/>
              <w:rPr>
                <w:sz w:val="20"/>
                <w:szCs w:val="20"/>
              </w:rPr>
            </w:pPr>
            <w:r w:rsidRPr="00D31E35">
              <w:rPr>
                <w:color w:val="000000"/>
                <w:sz w:val="20"/>
                <w:szCs w:val="20"/>
              </w:rPr>
              <w:t>104,0</w:t>
            </w:r>
          </w:p>
        </w:tc>
        <w:tc>
          <w:tcPr>
            <w:tcW w:w="845" w:type="dxa"/>
            <w:tcBorders>
              <w:top w:val="single" w:sz="4" w:space="0" w:color="auto"/>
              <w:left w:val="nil"/>
              <w:bottom w:val="single" w:sz="4" w:space="0" w:color="auto"/>
              <w:right w:val="single" w:sz="4" w:space="0" w:color="auto"/>
            </w:tcBorders>
            <w:shd w:val="clear" w:color="auto" w:fill="FFFFFF" w:themeFill="background1"/>
            <w:vAlign w:val="center"/>
          </w:tcPr>
          <w:p w14:paraId="0142B9A8" w14:textId="7DC8737E" w:rsidR="002A10D4" w:rsidRPr="00D31E35" w:rsidRDefault="002A10D4" w:rsidP="002A10D4">
            <w:pPr>
              <w:jc w:val="center"/>
              <w:rPr>
                <w:sz w:val="20"/>
                <w:szCs w:val="20"/>
              </w:rPr>
            </w:pPr>
            <w:r w:rsidRPr="00D31E35">
              <w:rPr>
                <w:color w:val="000000"/>
                <w:sz w:val="20"/>
                <w:szCs w:val="20"/>
              </w:rPr>
              <w:t>104,1</w:t>
            </w:r>
          </w:p>
        </w:tc>
        <w:tc>
          <w:tcPr>
            <w:tcW w:w="986" w:type="dxa"/>
            <w:tcBorders>
              <w:top w:val="single" w:sz="4" w:space="0" w:color="auto"/>
              <w:left w:val="nil"/>
              <w:bottom w:val="single" w:sz="4" w:space="0" w:color="auto"/>
              <w:right w:val="single" w:sz="4" w:space="0" w:color="auto"/>
            </w:tcBorders>
            <w:shd w:val="clear" w:color="auto" w:fill="FFFFFF" w:themeFill="background1"/>
            <w:vAlign w:val="center"/>
          </w:tcPr>
          <w:p w14:paraId="77D912F5" w14:textId="3E22C8CF" w:rsidR="002A10D4" w:rsidRPr="00D31E35" w:rsidRDefault="002A10D4" w:rsidP="002A10D4">
            <w:pPr>
              <w:jc w:val="center"/>
              <w:rPr>
                <w:sz w:val="20"/>
                <w:szCs w:val="20"/>
              </w:rPr>
            </w:pPr>
            <w:r w:rsidRPr="00D31E35">
              <w:rPr>
                <w:color w:val="000000"/>
                <w:sz w:val="20"/>
                <w:szCs w:val="20"/>
              </w:rPr>
              <w:t>104,0</w:t>
            </w:r>
          </w:p>
        </w:tc>
        <w:tc>
          <w:tcPr>
            <w:tcW w:w="1014" w:type="dxa"/>
            <w:tcBorders>
              <w:top w:val="single" w:sz="4" w:space="0" w:color="auto"/>
              <w:left w:val="nil"/>
              <w:bottom w:val="single" w:sz="4" w:space="0" w:color="auto"/>
              <w:right w:val="single" w:sz="4" w:space="0" w:color="auto"/>
            </w:tcBorders>
            <w:shd w:val="clear" w:color="auto" w:fill="FFFFFF" w:themeFill="background1"/>
            <w:vAlign w:val="center"/>
          </w:tcPr>
          <w:p w14:paraId="5DB9324C" w14:textId="2A7A0E8B" w:rsidR="002A10D4" w:rsidRPr="00D31E35" w:rsidRDefault="002A10D4" w:rsidP="002A10D4">
            <w:pPr>
              <w:jc w:val="center"/>
              <w:rPr>
                <w:sz w:val="20"/>
                <w:szCs w:val="20"/>
              </w:rPr>
            </w:pPr>
            <w:r w:rsidRPr="00D31E35">
              <w:rPr>
                <w:color w:val="000000"/>
                <w:sz w:val="20"/>
                <w:szCs w:val="20"/>
              </w:rPr>
              <w:t>104,0</w:t>
            </w:r>
          </w:p>
        </w:tc>
        <w:tc>
          <w:tcPr>
            <w:tcW w:w="1101" w:type="dxa"/>
            <w:tcBorders>
              <w:top w:val="single" w:sz="4" w:space="0" w:color="auto"/>
              <w:left w:val="nil"/>
              <w:bottom w:val="single" w:sz="4" w:space="0" w:color="auto"/>
              <w:right w:val="single" w:sz="4" w:space="0" w:color="auto"/>
            </w:tcBorders>
            <w:shd w:val="clear" w:color="auto" w:fill="FFFFFF" w:themeFill="background1"/>
            <w:vAlign w:val="center"/>
          </w:tcPr>
          <w:p w14:paraId="24CB6534" w14:textId="595B8234" w:rsidR="002A10D4" w:rsidRPr="00D31E35" w:rsidRDefault="002A10D4" w:rsidP="002A10D4">
            <w:pPr>
              <w:jc w:val="center"/>
              <w:rPr>
                <w:sz w:val="20"/>
                <w:szCs w:val="20"/>
              </w:rPr>
            </w:pPr>
            <w:r w:rsidRPr="00D31E35">
              <w:rPr>
                <w:color w:val="000000"/>
                <w:sz w:val="20"/>
                <w:szCs w:val="20"/>
              </w:rPr>
              <w:t>104,0</w:t>
            </w:r>
          </w:p>
        </w:tc>
        <w:tc>
          <w:tcPr>
            <w:tcW w:w="1075" w:type="dxa"/>
            <w:tcBorders>
              <w:top w:val="single" w:sz="4" w:space="0" w:color="auto"/>
              <w:left w:val="nil"/>
              <w:bottom w:val="single" w:sz="4" w:space="0" w:color="auto"/>
              <w:right w:val="single" w:sz="4" w:space="0" w:color="auto"/>
            </w:tcBorders>
            <w:shd w:val="clear" w:color="auto" w:fill="FFFFFF" w:themeFill="background1"/>
            <w:vAlign w:val="center"/>
          </w:tcPr>
          <w:p w14:paraId="29F63C55" w14:textId="3B237774" w:rsidR="002A10D4" w:rsidRPr="00D31E35" w:rsidRDefault="002A10D4" w:rsidP="002A10D4">
            <w:pPr>
              <w:jc w:val="center"/>
              <w:rPr>
                <w:sz w:val="20"/>
                <w:szCs w:val="20"/>
              </w:rPr>
            </w:pPr>
            <w:r w:rsidRPr="00D31E35">
              <w:rPr>
                <w:color w:val="000000"/>
                <w:sz w:val="20"/>
                <w:szCs w:val="20"/>
              </w:rPr>
              <w:t>104,0</w:t>
            </w:r>
          </w:p>
        </w:tc>
        <w:tc>
          <w:tcPr>
            <w:tcW w:w="1068" w:type="dxa"/>
            <w:tcBorders>
              <w:top w:val="single" w:sz="4" w:space="0" w:color="auto"/>
              <w:left w:val="nil"/>
              <w:bottom w:val="single" w:sz="4" w:space="0" w:color="auto"/>
              <w:right w:val="single" w:sz="4" w:space="0" w:color="auto"/>
            </w:tcBorders>
            <w:shd w:val="clear" w:color="auto" w:fill="FFFFFF" w:themeFill="background1"/>
            <w:vAlign w:val="center"/>
          </w:tcPr>
          <w:p w14:paraId="66754472" w14:textId="5A5B1911" w:rsidR="002A10D4" w:rsidRPr="00D31E35" w:rsidRDefault="002A10D4" w:rsidP="002A10D4">
            <w:pPr>
              <w:jc w:val="center"/>
              <w:rPr>
                <w:sz w:val="20"/>
                <w:szCs w:val="20"/>
              </w:rPr>
            </w:pPr>
            <w:r w:rsidRPr="00D31E35">
              <w:rPr>
                <w:color w:val="000000"/>
                <w:sz w:val="20"/>
                <w:szCs w:val="20"/>
              </w:rPr>
              <w:t>104,0</w:t>
            </w:r>
          </w:p>
        </w:tc>
        <w:tc>
          <w:tcPr>
            <w:tcW w:w="1016" w:type="dxa"/>
            <w:gridSpan w:val="3"/>
            <w:tcBorders>
              <w:top w:val="single" w:sz="4" w:space="0" w:color="auto"/>
              <w:left w:val="nil"/>
              <w:bottom w:val="single" w:sz="4" w:space="0" w:color="auto"/>
              <w:right w:val="single" w:sz="4" w:space="0" w:color="auto"/>
            </w:tcBorders>
            <w:shd w:val="clear" w:color="auto" w:fill="FFFFFF" w:themeFill="background1"/>
            <w:vAlign w:val="center"/>
          </w:tcPr>
          <w:p w14:paraId="3BCFB2C4" w14:textId="15F29587" w:rsidR="002A10D4" w:rsidRPr="00D31E35" w:rsidRDefault="002A10D4" w:rsidP="002A10D4">
            <w:pPr>
              <w:jc w:val="center"/>
              <w:rPr>
                <w:sz w:val="20"/>
                <w:szCs w:val="20"/>
              </w:rPr>
            </w:pPr>
            <w:r w:rsidRPr="00D31E35">
              <w:rPr>
                <w:color w:val="000000"/>
                <w:sz w:val="20"/>
                <w:szCs w:val="20"/>
              </w:rPr>
              <w:t>104,0</w:t>
            </w:r>
          </w:p>
        </w:tc>
        <w:tc>
          <w:tcPr>
            <w:tcW w:w="997" w:type="dxa"/>
            <w:tcBorders>
              <w:top w:val="single" w:sz="4" w:space="0" w:color="auto"/>
              <w:left w:val="nil"/>
              <w:bottom w:val="single" w:sz="4" w:space="0" w:color="auto"/>
              <w:right w:val="single" w:sz="4" w:space="0" w:color="auto"/>
            </w:tcBorders>
            <w:shd w:val="clear" w:color="auto" w:fill="FFFFFF" w:themeFill="background1"/>
            <w:vAlign w:val="center"/>
          </w:tcPr>
          <w:p w14:paraId="2A09CB84" w14:textId="5B474BEE" w:rsidR="002A10D4" w:rsidRPr="00D31E35" w:rsidRDefault="002A10D4" w:rsidP="002A10D4">
            <w:pPr>
              <w:jc w:val="center"/>
              <w:rPr>
                <w:sz w:val="20"/>
                <w:szCs w:val="20"/>
              </w:rPr>
            </w:pPr>
            <w:r w:rsidRPr="00D31E35">
              <w:rPr>
                <w:color w:val="000000"/>
                <w:sz w:val="20"/>
                <w:szCs w:val="20"/>
              </w:rPr>
              <w:t>104,0</w:t>
            </w:r>
          </w:p>
        </w:tc>
      </w:tr>
      <w:tr w:rsidR="002A10D4" w:rsidRPr="00D31E35" w14:paraId="5DA20A48" w14:textId="77777777" w:rsidTr="003E18E3">
        <w:trPr>
          <w:trHeight w:val="67"/>
          <w:jc w:val="center"/>
        </w:trPr>
        <w:tc>
          <w:tcPr>
            <w:tcW w:w="2046" w:type="dxa"/>
            <w:tcMar>
              <w:top w:w="15" w:type="dxa"/>
              <w:left w:w="15" w:type="dxa"/>
              <w:bottom w:w="0" w:type="dxa"/>
              <w:right w:w="15" w:type="dxa"/>
            </w:tcMar>
            <w:vAlign w:val="center"/>
            <w:hideMark/>
          </w:tcPr>
          <w:p w14:paraId="7E0E0DD7"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Инвестиции в основной капитал по источникам финансирования:</w:t>
            </w:r>
          </w:p>
        </w:tc>
        <w:tc>
          <w:tcPr>
            <w:tcW w:w="1027" w:type="dxa"/>
            <w:vAlign w:val="center"/>
          </w:tcPr>
          <w:p w14:paraId="7C35E325"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p>
        </w:tc>
        <w:tc>
          <w:tcPr>
            <w:tcW w:w="1113" w:type="dxa"/>
            <w:shd w:val="clear" w:color="auto" w:fill="FFFFFF" w:themeFill="background1"/>
            <w:vAlign w:val="center"/>
          </w:tcPr>
          <w:p w14:paraId="3A57EDF7"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991" w:type="dxa"/>
            <w:gridSpan w:val="2"/>
            <w:shd w:val="clear" w:color="auto" w:fill="FFFFFF" w:themeFill="background1"/>
            <w:vAlign w:val="center"/>
          </w:tcPr>
          <w:p w14:paraId="5A50E961"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987" w:type="dxa"/>
            <w:shd w:val="clear" w:color="auto" w:fill="FFFFFF" w:themeFill="background1"/>
            <w:vAlign w:val="center"/>
          </w:tcPr>
          <w:p w14:paraId="6D162778"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987" w:type="dxa"/>
            <w:shd w:val="clear" w:color="auto" w:fill="FFFFFF" w:themeFill="background1"/>
            <w:vAlign w:val="center"/>
          </w:tcPr>
          <w:p w14:paraId="05F522C1"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845" w:type="dxa"/>
            <w:shd w:val="clear" w:color="auto" w:fill="FFFFFF" w:themeFill="background1"/>
            <w:vAlign w:val="center"/>
          </w:tcPr>
          <w:p w14:paraId="2842F8D7"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986" w:type="dxa"/>
            <w:shd w:val="clear" w:color="auto" w:fill="FFFFFF" w:themeFill="background1"/>
            <w:vAlign w:val="center"/>
          </w:tcPr>
          <w:p w14:paraId="2C5128D2"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1014" w:type="dxa"/>
            <w:shd w:val="clear" w:color="auto" w:fill="FFFFFF" w:themeFill="background1"/>
            <w:vAlign w:val="center"/>
          </w:tcPr>
          <w:p w14:paraId="4097DC87"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1101" w:type="dxa"/>
            <w:shd w:val="clear" w:color="auto" w:fill="FFFFFF" w:themeFill="background1"/>
            <w:vAlign w:val="center"/>
          </w:tcPr>
          <w:p w14:paraId="1CF3F186"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1075" w:type="dxa"/>
            <w:shd w:val="clear" w:color="auto" w:fill="FFFFFF" w:themeFill="background1"/>
            <w:vAlign w:val="center"/>
          </w:tcPr>
          <w:p w14:paraId="55856A49"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1068" w:type="dxa"/>
            <w:shd w:val="clear" w:color="auto" w:fill="FFFFFF" w:themeFill="background1"/>
            <w:vAlign w:val="center"/>
          </w:tcPr>
          <w:p w14:paraId="7A4B4CBB"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1016" w:type="dxa"/>
            <w:gridSpan w:val="3"/>
            <w:shd w:val="clear" w:color="auto" w:fill="FFFFFF" w:themeFill="background1"/>
            <w:vAlign w:val="center"/>
          </w:tcPr>
          <w:p w14:paraId="35CB9673"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997" w:type="dxa"/>
            <w:shd w:val="clear" w:color="auto" w:fill="FFFFFF" w:themeFill="background1"/>
            <w:vAlign w:val="center"/>
          </w:tcPr>
          <w:p w14:paraId="5E577EA3"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r>
      <w:tr w:rsidR="002A10D4" w:rsidRPr="00D31E35" w14:paraId="5CD5256D" w14:textId="77777777" w:rsidTr="003E18E3">
        <w:trPr>
          <w:trHeight w:val="67"/>
          <w:jc w:val="center"/>
        </w:trPr>
        <w:tc>
          <w:tcPr>
            <w:tcW w:w="2046" w:type="dxa"/>
            <w:tcMar>
              <w:top w:w="15" w:type="dxa"/>
              <w:left w:w="15" w:type="dxa"/>
              <w:bottom w:w="0" w:type="dxa"/>
              <w:right w:w="15" w:type="dxa"/>
            </w:tcMar>
            <w:vAlign w:val="center"/>
            <w:hideMark/>
          </w:tcPr>
          <w:p w14:paraId="2C71488B"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собственные средства предприятий</w:t>
            </w:r>
          </w:p>
        </w:tc>
        <w:tc>
          <w:tcPr>
            <w:tcW w:w="1027" w:type="dxa"/>
            <w:vAlign w:val="center"/>
            <w:hideMark/>
          </w:tcPr>
          <w:p w14:paraId="10F8D4EA" w14:textId="7B2570F2"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млн рублей в ценах соответст-вующих лет</w:t>
            </w:r>
          </w:p>
        </w:tc>
        <w:tc>
          <w:tcPr>
            <w:tcW w:w="11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0CD55F" w14:textId="74CE0E6E" w:rsidR="002A10D4" w:rsidRPr="00D31E35" w:rsidRDefault="002A10D4" w:rsidP="002A10D4">
            <w:pPr>
              <w:jc w:val="center"/>
              <w:rPr>
                <w:sz w:val="20"/>
                <w:szCs w:val="20"/>
              </w:rPr>
            </w:pPr>
            <w:r w:rsidRPr="00D31E35">
              <w:rPr>
                <w:sz w:val="20"/>
                <w:szCs w:val="20"/>
              </w:rPr>
              <w:t>110 081,8</w:t>
            </w:r>
          </w:p>
        </w:tc>
        <w:tc>
          <w:tcPr>
            <w:tcW w:w="991"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48627879" w14:textId="1CCBECF5" w:rsidR="002A10D4" w:rsidRPr="00D31E35" w:rsidRDefault="002A10D4" w:rsidP="002A10D4">
            <w:pPr>
              <w:jc w:val="center"/>
              <w:rPr>
                <w:sz w:val="20"/>
                <w:szCs w:val="20"/>
              </w:rPr>
            </w:pPr>
            <w:r w:rsidRPr="00D31E35">
              <w:rPr>
                <w:sz w:val="20"/>
                <w:szCs w:val="20"/>
              </w:rPr>
              <w:t>116 428,1</w:t>
            </w:r>
          </w:p>
        </w:tc>
        <w:tc>
          <w:tcPr>
            <w:tcW w:w="987" w:type="dxa"/>
            <w:tcBorders>
              <w:top w:val="single" w:sz="4" w:space="0" w:color="auto"/>
              <w:left w:val="nil"/>
              <w:bottom w:val="single" w:sz="4" w:space="0" w:color="auto"/>
              <w:right w:val="single" w:sz="4" w:space="0" w:color="auto"/>
            </w:tcBorders>
            <w:shd w:val="clear" w:color="auto" w:fill="FFFFFF" w:themeFill="background1"/>
            <w:vAlign w:val="center"/>
          </w:tcPr>
          <w:p w14:paraId="04B4A76E" w14:textId="0FCAE6FD" w:rsidR="002A10D4" w:rsidRPr="00D31E35" w:rsidRDefault="002A10D4" w:rsidP="002A10D4">
            <w:pPr>
              <w:jc w:val="center"/>
              <w:rPr>
                <w:sz w:val="20"/>
                <w:szCs w:val="20"/>
              </w:rPr>
            </w:pPr>
            <w:r w:rsidRPr="00D31E35">
              <w:rPr>
                <w:color w:val="000000"/>
                <w:sz w:val="20"/>
                <w:szCs w:val="20"/>
              </w:rPr>
              <w:t>112 283,5</w:t>
            </w:r>
          </w:p>
        </w:tc>
        <w:tc>
          <w:tcPr>
            <w:tcW w:w="987" w:type="dxa"/>
            <w:tcBorders>
              <w:top w:val="single" w:sz="4" w:space="0" w:color="auto"/>
              <w:left w:val="nil"/>
              <w:bottom w:val="single" w:sz="4" w:space="0" w:color="auto"/>
              <w:right w:val="single" w:sz="4" w:space="0" w:color="auto"/>
            </w:tcBorders>
            <w:shd w:val="clear" w:color="auto" w:fill="FFFFFF" w:themeFill="background1"/>
            <w:vAlign w:val="center"/>
          </w:tcPr>
          <w:p w14:paraId="2187E8E6" w14:textId="4B22EF8F" w:rsidR="002A10D4" w:rsidRPr="00D31E35" w:rsidRDefault="002A10D4" w:rsidP="002A10D4">
            <w:pPr>
              <w:jc w:val="center"/>
              <w:rPr>
                <w:sz w:val="20"/>
                <w:szCs w:val="20"/>
              </w:rPr>
            </w:pPr>
            <w:r w:rsidRPr="00D31E35">
              <w:rPr>
                <w:color w:val="000000"/>
                <w:sz w:val="20"/>
                <w:szCs w:val="20"/>
              </w:rPr>
              <w:t>122 249,5</w:t>
            </w:r>
          </w:p>
        </w:tc>
        <w:tc>
          <w:tcPr>
            <w:tcW w:w="845" w:type="dxa"/>
            <w:tcBorders>
              <w:top w:val="single" w:sz="4" w:space="0" w:color="auto"/>
              <w:left w:val="nil"/>
              <w:bottom w:val="single" w:sz="4" w:space="0" w:color="auto"/>
              <w:right w:val="single" w:sz="4" w:space="0" w:color="auto"/>
            </w:tcBorders>
            <w:shd w:val="clear" w:color="auto" w:fill="FFFFFF" w:themeFill="background1"/>
            <w:vAlign w:val="center"/>
          </w:tcPr>
          <w:p w14:paraId="75FE9365" w14:textId="2959AE6A" w:rsidR="002A10D4" w:rsidRPr="00D31E35" w:rsidRDefault="002A10D4" w:rsidP="002A10D4">
            <w:pPr>
              <w:jc w:val="center"/>
              <w:rPr>
                <w:sz w:val="20"/>
                <w:szCs w:val="20"/>
              </w:rPr>
            </w:pPr>
            <w:r w:rsidRPr="00D31E35">
              <w:rPr>
                <w:color w:val="000000"/>
                <w:sz w:val="20"/>
                <w:szCs w:val="20"/>
              </w:rPr>
              <w:t>114 529,1</w:t>
            </w:r>
          </w:p>
        </w:tc>
        <w:tc>
          <w:tcPr>
            <w:tcW w:w="986" w:type="dxa"/>
            <w:tcBorders>
              <w:top w:val="single" w:sz="4" w:space="0" w:color="auto"/>
              <w:left w:val="nil"/>
              <w:bottom w:val="single" w:sz="4" w:space="0" w:color="auto"/>
              <w:right w:val="single" w:sz="4" w:space="0" w:color="auto"/>
            </w:tcBorders>
            <w:shd w:val="clear" w:color="auto" w:fill="FFFFFF" w:themeFill="background1"/>
            <w:vAlign w:val="center"/>
          </w:tcPr>
          <w:p w14:paraId="426993B6" w14:textId="36831B51" w:rsidR="002A10D4" w:rsidRPr="00D31E35" w:rsidRDefault="002A10D4" w:rsidP="002A10D4">
            <w:pPr>
              <w:jc w:val="center"/>
              <w:rPr>
                <w:sz w:val="20"/>
                <w:szCs w:val="20"/>
              </w:rPr>
            </w:pPr>
            <w:r w:rsidRPr="00D31E35">
              <w:rPr>
                <w:color w:val="000000"/>
                <w:sz w:val="20"/>
                <w:szCs w:val="20"/>
              </w:rPr>
              <w:t>128 362,0</w:t>
            </w:r>
          </w:p>
        </w:tc>
        <w:tc>
          <w:tcPr>
            <w:tcW w:w="1014" w:type="dxa"/>
            <w:tcBorders>
              <w:top w:val="single" w:sz="4" w:space="0" w:color="auto"/>
              <w:left w:val="nil"/>
              <w:bottom w:val="single" w:sz="4" w:space="0" w:color="auto"/>
              <w:right w:val="single" w:sz="4" w:space="0" w:color="auto"/>
            </w:tcBorders>
            <w:shd w:val="clear" w:color="auto" w:fill="FFFFFF" w:themeFill="background1"/>
            <w:vAlign w:val="center"/>
          </w:tcPr>
          <w:p w14:paraId="67547712" w14:textId="6405B07B" w:rsidR="002A10D4" w:rsidRPr="00D31E35" w:rsidRDefault="002A10D4" w:rsidP="002A10D4">
            <w:pPr>
              <w:jc w:val="center"/>
              <w:rPr>
                <w:sz w:val="20"/>
                <w:szCs w:val="20"/>
              </w:rPr>
            </w:pPr>
            <w:r w:rsidRPr="00D31E35">
              <w:rPr>
                <w:color w:val="000000"/>
                <w:sz w:val="20"/>
                <w:szCs w:val="20"/>
              </w:rPr>
              <w:t>116 819,7</w:t>
            </w:r>
          </w:p>
        </w:tc>
        <w:tc>
          <w:tcPr>
            <w:tcW w:w="1101" w:type="dxa"/>
            <w:tcBorders>
              <w:top w:val="single" w:sz="4" w:space="0" w:color="auto"/>
              <w:left w:val="nil"/>
              <w:bottom w:val="single" w:sz="4" w:space="0" w:color="auto"/>
              <w:right w:val="single" w:sz="4" w:space="0" w:color="auto"/>
            </w:tcBorders>
            <w:shd w:val="clear" w:color="auto" w:fill="FFFFFF" w:themeFill="background1"/>
            <w:vAlign w:val="center"/>
          </w:tcPr>
          <w:p w14:paraId="2E68D218" w14:textId="25BD7C8B" w:rsidR="002A10D4" w:rsidRPr="00D31E35" w:rsidRDefault="002A10D4" w:rsidP="002A10D4">
            <w:pPr>
              <w:jc w:val="center"/>
              <w:rPr>
                <w:sz w:val="20"/>
                <w:szCs w:val="20"/>
              </w:rPr>
            </w:pPr>
            <w:r w:rsidRPr="00D31E35">
              <w:rPr>
                <w:color w:val="000000"/>
                <w:sz w:val="20"/>
                <w:szCs w:val="20"/>
              </w:rPr>
              <w:t>134 780,1</w:t>
            </w:r>
          </w:p>
        </w:tc>
        <w:tc>
          <w:tcPr>
            <w:tcW w:w="1075" w:type="dxa"/>
            <w:tcBorders>
              <w:top w:val="single" w:sz="4" w:space="0" w:color="auto"/>
              <w:left w:val="nil"/>
              <w:bottom w:val="single" w:sz="4" w:space="0" w:color="auto"/>
              <w:right w:val="single" w:sz="4" w:space="0" w:color="auto"/>
            </w:tcBorders>
            <w:shd w:val="clear" w:color="auto" w:fill="FFFFFF" w:themeFill="background1"/>
            <w:vAlign w:val="center"/>
          </w:tcPr>
          <w:p w14:paraId="0650B36C" w14:textId="7D85690D" w:rsidR="002A10D4" w:rsidRPr="00D31E35" w:rsidRDefault="002A10D4" w:rsidP="002A10D4">
            <w:pPr>
              <w:jc w:val="center"/>
              <w:rPr>
                <w:sz w:val="20"/>
                <w:szCs w:val="20"/>
              </w:rPr>
            </w:pPr>
            <w:r w:rsidRPr="00D31E35">
              <w:rPr>
                <w:color w:val="000000"/>
                <w:sz w:val="20"/>
                <w:szCs w:val="20"/>
              </w:rPr>
              <w:t>119 156,1</w:t>
            </w:r>
          </w:p>
        </w:tc>
        <w:tc>
          <w:tcPr>
            <w:tcW w:w="1068" w:type="dxa"/>
            <w:tcBorders>
              <w:top w:val="single" w:sz="4" w:space="0" w:color="auto"/>
              <w:left w:val="nil"/>
              <w:bottom w:val="single" w:sz="4" w:space="0" w:color="auto"/>
              <w:right w:val="single" w:sz="4" w:space="0" w:color="auto"/>
            </w:tcBorders>
            <w:shd w:val="clear" w:color="auto" w:fill="FFFFFF" w:themeFill="background1"/>
            <w:vAlign w:val="center"/>
          </w:tcPr>
          <w:p w14:paraId="60FFDB66" w14:textId="0CD41992" w:rsidR="002A10D4" w:rsidRPr="00D31E35" w:rsidRDefault="002A10D4" w:rsidP="002A10D4">
            <w:pPr>
              <w:jc w:val="center"/>
              <w:rPr>
                <w:sz w:val="20"/>
                <w:szCs w:val="20"/>
              </w:rPr>
            </w:pPr>
            <w:r w:rsidRPr="00D31E35">
              <w:rPr>
                <w:color w:val="000000"/>
                <w:sz w:val="20"/>
                <w:szCs w:val="20"/>
              </w:rPr>
              <w:t>141 519,1</w:t>
            </w:r>
          </w:p>
        </w:tc>
        <w:tc>
          <w:tcPr>
            <w:tcW w:w="1016" w:type="dxa"/>
            <w:gridSpan w:val="3"/>
            <w:tcBorders>
              <w:top w:val="single" w:sz="4" w:space="0" w:color="auto"/>
              <w:left w:val="nil"/>
              <w:bottom w:val="single" w:sz="4" w:space="0" w:color="auto"/>
              <w:right w:val="single" w:sz="4" w:space="0" w:color="auto"/>
            </w:tcBorders>
            <w:shd w:val="clear" w:color="auto" w:fill="FFFFFF" w:themeFill="background1"/>
            <w:vAlign w:val="center"/>
          </w:tcPr>
          <w:p w14:paraId="5290B57D" w14:textId="67B0C09C" w:rsidR="002A10D4" w:rsidRPr="00D31E35" w:rsidRDefault="002A10D4" w:rsidP="002A10D4">
            <w:pPr>
              <w:jc w:val="center"/>
              <w:rPr>
                <w:sz w:val="20"/>
                <w:szCs w:val="20"/>
              </w:rPr>
            </w:pPr>
            <w:r w:rsidRPr="00D31E35">
              <w:rPr>
                <w:color w:val="000000"/>
                <w:sz w:val="20"/>
                <w:szCs w:val="20"/>
              </w:rPr>
              <w:t>121 539,2</w:t>
            </w:r>
          </w:p>
        </w:tc>
        <w:tc>
          <w:tcPr>
            <w:tcW w:w="997" w:type="dxa"/>
            <w:tcBorders>
              <w:top w:val="single" w:sz="4" w:space="0" w:color="auto"/>
              <w:left w:val="nil"/>
              <w:bottom w:val="single" w:sz="4" w:space="0" w:color="auto"/>
              <w:right w:val="single" w:sz="4" w:space="0" w:color="auto"/>
            </w:tcBorders>
            <w:shd w:val="clear" w:color="auto" w:fill="FFFFFF" w:themeFill="background1"/>
            <w:vAlign w:val="center"/>
          </w:tcPr>
          <w:p w14:paraId="148F69A9" w14:textId="02352531" w:rsidR="002A10D4" w:rsidRPr="00D31E35" w:rsidRDefault="002A10D4" w:rsidP="002A10D4">
            <w:pPr>
              <w:jc w:val="center"/>
              <w:rPr>
                <w:sz w:val="20"/>
                <w:szCs w:val="20"/>
              </w:rPr>
            </w:pPr>
            <w:r w:rsidRPr="00D31E35">
              <w:rPr>
                <w:color w:val="000000"/>
                <w:sz w:val="20"/>
                <w:szCs w:val="20"/>
              </w:rPr>
              <w:t>148 595,0</w:t>
            </w:r>
          </w:p>
        </w:tc>
      </w:tr>
      <w:tr w:rsidR="002A10D4" w:rsidRPr="00D31E35" w14:paraId="3BD6C03F" w14:textId="77777777" w:rsidTr="003E18E3">
        <w:trPr>
          <w:trHeight w:val="67"/>
          <w:jc w:val="center"/>
        </w:trPr>
        <w:tc>
          <w:tcPr>
            <w:tcW w:w="2046" w:type="dxa"/>
            <w:tcMar>
              <w:top w:w="15" w:type="dxa"/>
              <w:left w:w="15" w:type="dxa"/>
              <w:bottom w:w="0" w:type="dxa"/>
              <w:right w:w="15" w:type="dxa"/>
            </w:tcMar>
            <w:vAlign w:val="center"/>
            <w:hideMark/>
          </w:tcPr>
          <w:p w14:paraId="7809A6CD"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привлеченные средства: из них:</w:t>
            </w:r>
          </w:p>
        </w:tc>
        <w:tc>
          <w:tcPr>
            <w:tcW w:w="1027" w:type="dxa"/>
            <w:vAlign w:val="center"/>
            <w:hideMark/>
          </w:tcPr>
          <w:p w14:paraId="25510F5E" w14:textId="666ADD30"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млн рублей в ценах соответст-вующих лет</w:t>
            </w:r>
          </w:p>
        </w:tc>
        <w:tc>
          <w:tcPr>
            <w:tcW w:w="11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C75D98" w14:textId="000C4173" w:rsidR="002A10D4" w:rsidRPr="00D31E35" w:rsidRDefault="002A10D4" w:rsidP="002A10D4">
            <w:pPr>
              <w:jc w:val="center"/>
              <w:rPr>
                <w:sz w:val="20"/>
                <w:szCs w:val="20"/>
              </w:rPr>
            </w:pPr>
            <w:r w:rsidRPr="00D31E35">
              <w:rPr>
                <w:sz w:val="20"/>
                <w:szCs w:val="20"/>
              </w:rPr>
              <w:t>97 802,6</w:t>
            </w:r>
          </w:p>
        </w:tc>
        <w:tc>
          <w:tcPr>
            <w:tcW w:w="991"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485E5EE5" w14:textId="77C7F0EB" w:rsidR="002A10D4" w:rsidRPr="00D31E35" w:rsidRDefault="002A10D4" w:rsidP="002A10D4">
            <w:pPr>
              <w:jc w:val="center"/>
              <w:rPr>
                <w:sz w:val="20"/>
                <w:szCs w:val="20"/>
              </w:rPr>
            </w:pPr>
            <w:r w:rsidRPr="00D31E35">
              <w:rPr>
                <w:sz w:val="20"/>
                <w:szCs w:val="20"/>
              </w:rPr>
              <w:t>110 080,6</w:t>
            </w:r>
          </w:p>
        </w:tc>
        <w:tc>
          <w:tcPr>
            <w:tcW w:w="987" w:type="dxa"/>
            <w:tcBorders>
              <w:top w:val="single" w:sz="4" w:space="0" w:color="auto"/>
              <w:left w:val="nil"/>
              <w:bottom w:val="single" w:sz="4" w:space="0" w:color="auto"/>
              <w:right w:val="single" w:sz="4" w:space="0" w:color="auto"/>
            </w:tcBorders>
            <w:shd w:val="clear" w:color="auto" w:fill="FFFFFF" w:themeFill="background1"/>
            <w:vAlign w:val="center"/>
          </w:tcPr>
          <w:p w14:paraId="676B4663" w14:textId="59B79E46" w:rsidR="002A10D4" w:rsidRPr="00D31E35" w:rsidRDefault="002A10D4" w:rsidP="002A10D4">
            <w:pPr>
              <w:jc w:val="center"/>
              <w:rPr>
                <w:sz w:val="20"/>
                <w:szCs w:val="20"/>
              </w:rPr>
            </w:pPr>
            <w:r w:rsidRPr="00D31E35">
              <w:rPr>
                <w:color w:val="000000"/>
                <w:sz w:val="20"/>
                <w:szCs w:val="20"/>
              </w:rPr>
              <w:t>96 824,6</w:t>
            </w:r>
          </w:p>
        </w:tc>
        <w:tc>
          <w:tcPr>
            <w:tcW w:w="987" w:type="dxa"/>
            <w:tcBorders>
              <w:top w:val="single" w:sz="4" w:space="0" w:color="auto"/>
              <w:left w:val="nil"/>
              <w:bottom w:val="single" w:sz="4" w:space="0" w:color="auto"/>
              <w:right w:val="single" w:sz="4" w:space="0" w:color="auto"/>
            </w:tcBorders>
            <w:shd w:val="clear" w:color="auto" w:fill="FFFFFF" w:themeFill="background1"/>
            <w:vAlign w:val="center"/>
          </w:tcPr>
          <w:p w14:paraId="197843F2" w14:textId="4B8C3A67" w:rsidR="002A10D4" w:rsidRPr="00D31E35" w:rsidRDefault="002A10D4" w:rsidP="002A10D4">
            <w:pPr>
              <w:jc w:val="center"/>
              <w:rPr>
                <w:sz w:val="20"/>
                <w:szCs w:val="20"/>
              </w:rPr>
            </w:pPr>
            <w:r w:rsidRPr="00D31E35">
              <w:rPr>
                <w:color w:val="000000"/>
                <w:sz w:val="20"/>
                <w:szCs w:val="20"/>
              </w:rPr>
              <w:t>110 080,6</w:t>
            </w:r>
          </w:p>
        </w:tc>
        <w:tc>
          <w:tcPr>
            <w:tcW w:w="845" w:type="dxa"/>
            <w:tcBorders>
              <w:top w:val="single" w:sz="4" w:space="0" w:color="auto"/>
              <w:left w:val="nil"/>
              <w:bottom w:val="single" w:sz="4" w:space="0" w:color="auto"/>
              <w:right w:val="single" w:sz="4" w:space="0" w:color="auto"/>
            </w:tcBorders>
            <w:shd w:val="clear" w:color="auto" w:fill="FFFFFF" w:themeFill="background1"/>
            <w:vAlign w:val="center"/>
          </w:tcPr>
          <w:p w14:paraId="35D357AF" w14:textId="4632B83C" w:rsidR="002A10D4" w:rsidRPr="00D31E35" w:rsidRDefault="002A10D4" w:rsidP="002A10D4">
            <w:pPr>
              <w:jc w:val="center"/>
              <w:rPr>
                <w:sz w:val="20"/>
                <w:szCs w:val="20"/>
              </w:rPr>
            </w:pPr>
            <w:r w:rsidRPr="00D31E35">
              <w:rPr>
                <w:color w:val="000000"/>
                <w:sz w:val="20"/>
                <w:szCs w:val="20"/>
              </w:rPr>
              <w:t>98 761,0</w:t>
            </w:r>
          </w:p>
        </w:tc>
        <w:tc>
          <w:tcPr>
            <w:tcW w:w="986" w:type="dxa"/>
            <w:tcBorders>
              <w:top w:val="single" w:sz="4" w:space="0" w:color="auto"/>
              <w:left w:val="nil"/>
              <w:bottom w:val="single" w:sz="4" w:space="0" w:color="auto"/>
              <w:right w:val="single" w:sz="4" w:space="0" w:color="auto"/>
            </w:tcBorders>
            <w:shd w:val="clear" w:color="auto" w:fill="FFFFFF" w:themeFill="background1"/>
            <w:vAlign w:val="center"/>
          </w:tcPr>
          <w:p w14:paraId="07D793F8" w14:textId="05CBA75C" w:rsidR="002A10D4" w:rsidRPr="00D31E35" w:rsidRDefault="002A10D4" w:rsidP="002A10D4">
            <w:pPr>
              <w:jc w:val="center"/>
              <w:rPr>
                <w:sz w:val="20"/>
                <w:szCs w:val="20"/>
              </w:rPr>
            </w:pPr>
            <w:r w:rsidRPr="00D31E35">
              <w:rPr>
                <w:color w:val="000000"/>
                <w:sz w:val="20"/>
                <w:szCs w:val="20"/>
              </w:rPr>
              <w:t>115 584,6</w:t>
            </w:r>
          </w:p>
        </w:tc>
        <w:tc>
          <w:tcPr>
            <w:tcW w:w="1014" w:type="dxa"/>
            <w:tcBorders>
              <w:top w:val="single" w:sz="4" w:space="0" w:color="auto"/>
              <w:left w:val="nil"/>
              <w:bottom w:val="single" w:sz="4" w:space="0" w:color="auto"/>
              <w:right w:val="single" w:sz="4" w:space="0" w:color="auto"/>
            </w:tcBorders>
            <w:shd w:val="clear" w:color="auto" w:fill="FFFFFF" w:themeFill="background1"/>
            <w:vAlign w:val="center"/>
          </w:tcPr>
          <w:p w14:paraId="745437D4" w14:textId="615F001F" w:rsidR="002A10D4" w:rsidRPr="00D31E35" w:rsidRDefault="002A10D4" w:rsidP="002A10D4">
            <w:pPr>
              <w:jc w:val="center"/>
              <w:rPr>
                <w:sz w:val="20"/>
                <w:szCs w:val="20"/>
              </w:rPr>
            </w:pPr>
            <w:r w:rsidRPr="00D31E35">
              <w:rPr>
                <w:color w:val="000000"/>
                <w:sz w:val="20"/>
                <w:szCs w:val="20"/>
              </w:rPr>
              <w:t>100 736,3</w:t>
            </w:r>
          </w:p>
        </w:tc>
        <w:tc>
          <w:tcPr>
            <w:tcW w:w="1101" w:type="dxa"/>
            <w:tcBorders>
              <w:top w:val="single" w:sz="4" w:space="0" w:color="auto"/>
              <w:left w:val="nil"/>
              <w:bottom w:val="single" w:sz="4" w:space="0" w:color="auto"/>
              <w:right w:val="single" w:sz="4" w:space="0" w:color="auto"/>
            </w:tcBorders>
            <w:shd w:val="clear" w:color="auto" w:fill="FFFFFF" w:themeFill="background1"/>
            <w:vAlign w:val="center"/>
          </w:tcPr>
          <w:p w14:paraId="5DEEBCB2" w14:textId="24E4A02E" w:rsidR="002A10D4" w:rsidRPr="00D31E35" w:rsidRDefault="002A10D4" w:rsidP="002A10D4">
            <w:pPr>
              <w:jc w:val="center"/>
              <w:rPr>
                <w:sz w:val="20"/>
                <w:szCs w:val="20"/>
              </w:rPr>
            </w:pPr>
            <w:r w:rsidRPr="00D31E35">
              <w:rPr>
                <w:color w:val="000000"/>
                <w:sz w:val="20"/>
                <w:szCs w:val="20"/>
              </w:rPr>
              <w:t>121 363,8</w:t>
            </w:r>
          </w:p>
        </w:tc>
        <w:tc>
          <w:tcPr>
            <w:tcW w:w="1075" w:type="dxa"/>
            <w:tcBorders>
              <w:top w:val="single" w:sz="4" w:space="0" w:color="auto"/>
              <w:left w:val="nil"/>
              <w:bottom w:val="single" w:sz="4" w:space="0" w:color="auto"/>
              <w:right w:val="single" w:sz="4" w:space="0" w:color="auto"/>
            </w:tcBorders>
            <w:shd w:val="clear" w:color="auto" w:fill="FFFFFF" w:themeFill="background1"/>
            <w:vAlign w:val="center"/>
          </w:tcPr>
          <w:p w14:paraId="2AC9DC18" w14:textId="005A61F4" w:rsidR="002A10D4" w:rsidRPr="00D31E35" w:rsidRDefault="002A10D4" w:rsidP="002A10D4">
            <w:pPr>
              <w:jc w:val="center"/>
              <w:rPr>
                <w:sz w:val="20"/>
                <w:szCs w:val="20"/>
              </w:rPr>
            </w:pPr>
            <w:r w:rsidRPr="00D31E35">
              <w:rPr>
                <w:color w:val="000000"/>
                <w:sz w:val="20"/>
                <w:szCs w:val="20"/>
              </w:rPr>
              <w:t>102 751,0</w:t>
            </w:r>
          </w:p>
        </w:tc>
        <w:tc>
          <w:tcPr>
            <w:tcW w:w="1068" w:type="dxa"/>
            <w:tcBorders>
              <w:top w:val="single" w:sz="4" w:space="0" w:color="auto"/>
              <w:left w:val="nil"/>
              <w:bottom w:val="single" w:sz="4" w:space="0" w:color="auto"/>
              <w:right w:val="single" w:sz="4" w:space="0" w:color="auto"/>
            </w:tcBorders>
            <w:shd w:val="clear" w:color="auto" w:fill="FFFFFF" w:themeFill="background1"/>
            <w:vAlign w:val="center"/>
          </w:tcPr>
          <w:p w14:paraId="1D0D5FFC" w14:textId="28CDCE2A" w:rsidR="002A10D4" w:rsidRPr="00D31E35" w:rsidRDefault="002A10D4" w:rsidP="002A10D4">
            <w:pPr>
              <w:jc w:val="center"/>
              <w:rPr>
                <w:sz w:val="20"/>
                <w:szCs w:val="20"/>
              </w:rPr>
            </w:pPr>
            <w:r w:rsidRPr="00D31E35">
              <w:rPr>
                <w:color w:val="000000"/>
                <w:sz w:val="20"/>
                <w:szCs w:val="20"/>
              </w:rPr>
              <w:t>127 432,0</w:t>
            </w:r>
          </w:p>
        </w:tc>
        <w:tc>
          <w:tcPr>
            <w:tcW w:w="1016" w:type="dxa"/>
            <w:gridSpan w:val="3"/>
            <w:tcBorders>
              <w:top w:val="single" w:sz="4" w:space="0" w:color="auto"/>
              <w:left w:val="nil"/>
              <w:bottom w:val="single" w:sz="4" w:space="0" w:color="auto"/>
              <w:right w:val="single" w:sz="4" w:space="0" w:color="auto"/>
            </w:tcBorders>
            <w:shd w:val="clear" w:color="auto" w:fill="FFFFFF" w:themeFill="background1"/>
            <w:vAlign w:val="center"/>
          </w:tcPr>
          <w:p w14:paraId="2528032A" w14:textId="71EE2541" w:rsidR="002A10D4" w:rsidRPr="00D31E35" w:rsidRDefault="002A10D4" w:rsidP="002A10D4">
            <w:pPr>
              <w:jc w:val="center"/>
              <w:rPr>
                <w:sz w:val="20"/>
                <w:szCs w:val="20"/>
              </w:rPr>
            </w:pPr>
            <w:r w:rsidRPr="00D31E35">
              <w:rPr>
                <w:color w:val="000000"/>
                <w:sz w:val="20"/>
                <w:szCs w:val="20"/>
              </w:rPr>
              <w:t>104 806,0</w:t>
            </w:r>
          </w:p>
        </w:tc>
        <w:tc>
          <w:tcPr>
            <w:tcW w:w="997" w:type="dxa"/>
            <w:tcBorders>
              <w:top w:val="single" w:sz="4" w:space="0" w:color="auto"/>
              <w:left w:val="nil"/>
              <w:bottom w:val="single" w:sz="4" w:space="0" w:color="auto"/>
              <w:right w:val="single" w:sz="4" w:space="0" w:color="auto"/>
            </w:tcBorders>
            <w:shd w:val="clear" w:color="auto" w:fill="FFFFFF" w:themeFill="background1"/>
            <w:vAlign w:val="center"/>
          </w:tcPr>
          <w:p w14:paraId="0B0E3A14" w14:textId="3397D05D" w:rsidR="002A10D4" w:rsidRPr="00D31E35" w:rsidRDefault="002A10D4" w:rsidP="002A10D4">
            <w:pPr>
              <w:jc w:val="center"/>
              <w:rPr>
                <w:sz w:val="20"/>
                <w:szCs w:val="20"/>
              </w:rPr>
            </w:pPr>
            <w:r w:rsidRPr="00D31E35">
              <w:rPr>
                <w:color w:val="000000"/>
                <w:sz w:val="20"/>
                <w:szCs w:val="20"/>
              </w:rPr>
              <w:t>133 803,6</w:t>
            </w:r>
          </w:p>
        </w:tc>
      </w:tr>
      <w:tr w:rsidR="002A10D4" w:rsidRPr="00D31E35" w14:paraId="5E068732" w14:textId="77777777" w:rsidTr="003E18E3">
        <w:trPr>
          <w:trHeight w:val="67"/>
          <w:jc w:val="center"/>
        </w:trPr>
        <w:tc>
          <w:tcPr>
            <w:tcW w:w="2046" w:type="dxa"/>
            <w:tcMar>
              <w:top w:w="15" w:type="dxa"/>
              <w:left w:w="15" w:type="dxa"/>
              <w:bottom w:w="0" w:type="dxa"/>
              <w:right w:w="15" w:type="dxa"/>
            </w:tcMar>
            <w:vAlign w:val="center"/>
            <w:hideMark/>
          </w:tcPr>
          <w:p w14:paraId="389A0675"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бюджетные средства</w:t>
            </w:r>
          </w:p>
        </w:tc>
        <w:tc>
          <w:tcPr>
            <w:tcW w:w="1027" w:type="dxa"/>
            <w:vAlign w:val="center"/>
            <w:hideMark/>
          </w:tcPr>
          <w:p w14:paraId="07F67A9E" w14:textId="2CB45C38"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млн рублей в ценах соответст-вующих лет</w:t>
            </w:r>
          </w:p>
        </w:tc>
        <w:tc>
          <w:tcPr>
            <w:tcW w:w="11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CAB726" w14:textId="3139662C" w:rsidR="002A10D4" w:rsidRPr="00D31E35" w:rsidRDefault="002A10D4" w:rsidP="002A10D4">
            <w:pPr>
              <w:jc w:val="center"/>
              <w:rPr>
                <w:sz w:val="20"/>
                <w:szCs w:val="20"/>
              </w:rPr>
            </w:pPr>
            <w:r w:rsidRPr="00D31E35">
              <w:rPr>
                <w:color w:val="000000"/>
                <w:sz w:val="20"/>
                <w:szCs w:val="20"/>
              </w:rPr>
              <w:t>65 088,6</w:t>
            </w:r>
          </w:p>
        </w:tc>
        <w:tc>
          <w:tcPr>
            <w:tcW w:w="991"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1CE0E5AD" w14:textId="7492711F" w:rsidR="002A10D4" w:rsidRPr="00D31E35" w:rsidRDefault="002A10D4" w:rsidP="002A10D4">
            <w:pPr>
              <w:jc w:val="center"/>
              <w:rPr>
                <w:sz w:val="20"/>
                <w:szCs w:val="20"/>
              </w:rPr>
            </w:pPr>
            <w:r w:rsidRPr="00D31E35">
              <w:rPr>
                <w:color w:val="000000"/>
                <w:sz w:val="20"/>
                <w:szCs w:val="20"/>
              </w:rPr>
              <w:t>68 388,3</w:t>
            </w:r>
          </w:p>
        </w:tc>
        <w:tc>
          <w:tcPr>
            <w:tcW w:w="987" w:type="dxa"/>
            <w:tcBorders>
              <w:top w:val="single" w:sz="4" w:space="0" w:color="auto"/>
              <w:left w:val="nil"/>
              <w:bottom w:val="single" w:sz="4" w:space="0" w:color="auto"/>
              <w:right w:val="single" w:sz="4" w:space="0" w:color="auto"/>
            </w:tcBorders>
            <w:shd w:val="clear" w:color="auto" w:fill="FFFFFF" w:themeFill="background1"/>
            <w:vAlign w:val="center"/>
          </w:tcPr>
          <w:p w14:paraId="7AD7F283" w14:textId="035BFD40" w:rsidR="002A10D4" w:rsidRPr="00D31E35" w:rsidRDefault="002A10D4" w:rsidP="002A10D4">
            <w:pPr>
              <w:jc w:val="center"/>
              <w:rPr>
                <w:sz w:val="20"/>
                <w:szCs w:val="20"/>
              </w:rPr>
            </w:pPr>
            <w:r w:rsidRPr="00D31E35">
              <w:rPr>
                <w:color w:val="000000"/>
                <w:sz w:val="20"/>
                <w:szCs w:val="20"/>
              </w:rPr>
              <w:t>66 386,1</w:t>
            </w:r>
          </w:p>
        </w:tc>
        <w:tc>
          <w:tcPr>
            <w:tcW w:w="987" w:type="dxa"/>
            <w:tcBorders>
              <w:top w:val="single" w:sz="4" w:space="0" w:color="auto"/>
              <w:left w:val="nil"/>
              <w:bottom w:val="single" w:sz="4" w:space="0" w:color="auto"/>
              <w:right w:val="single" w:sz="4" w:space="0" w:color="auto"/>
            </w:tcBorders>
            <w:shd w:val="clear" w:color="auto" w:fill="FFFFFF" w:themeFill="background1"/>
            <w:vAlign w:val="center"/>
          </w:tcPr>
          <w:p w14:paraId="497F9588" w14:textId="115A1715" w:rsidR="002A10D4" w:rsidRPr="00D31E35" w:rsidRDefault="002A10D4" w:rsidP="002A10D4">
            <w:pPr>
              <w:jc w:val="center"/>
              <w:rPr>
                <w:sz w:val="20"/>
                <w:szCs w:val="20"/>
              </w:rPr>
            </w:pPr>
            <w:r w:rsidRPr="00D31E35">
              <w:rPr>
                <w:color w:val="000000"/>
                <w:sz w:val="20"/>
                <w:szCs w:val="20"/>
              </w:rPr>
              <w:t>71 792,0</w:t>
            </w:r>
          </w:p>
        </w:tc>
        <w:tc>
          <w:tcPr>
            <w:tcW w:w="845" w:type="dxa"/>
            <w:tcBorders>
              <w:top w:val="single" w:sz="4" w:space="0" w:color="auto"/>
              <w:left w:val="nil"/>
              <w:bottom w:val="single" w:sz="4" w:space="0" w:color="auto"/>
              <w:right w:val="single" w:sz="4" w:space="0" w:color="auto"/>
            </w:tcBorders>
            <w:shd w:val="clear" w:color="auto" w:fill="FFFFFF" w:themeFill="background1"/>
            <w:vAlign w:val="center"/>
          </w:tcPr>
          <w:p w14:paraId="3E986BAE" w14:textId="15E23FEE" w:rsidR="002A10D4" w:rsidRPr="00D31E35" w:rsidRDefault="002A10D4" w:rsidP="002A10D4">
            <w:pPr>
              <w:jc w:val="center"/>
              <w:rPr>
                <w:sz w:val="20"/>
                <w:szCs w:val="20"/>
              </w:rPr>
            </w:pPr>
            <w:r w:rsidRPr="00D31E35">
              <w:rPr>
                <w:color w:val="000000"/>
                <w:sz w:val="20"/>
                <w:szCs w:val="20"/>
              </w:rPr>
              <w:t>67 706,0</w:t>
            </w:r>
          </w:p>
        </w:tc>
        <w:tc>
          <w:tcPr>
            <w:tcW w:w="986" w:type="dxa"/>
            <w:tcBorders>
              <w:top w:val="single" w:sz="4" w:space="0" w:color="auto"/>
              <w:left w:val="nil"/>
              <w:bottom w:val="single" w:sz="4" w:space="0" w:color="auto"/>
              <w:right w:val="single" w:sz="4" w:space="0" w:color="auto"/>
            </w:tcBorders>
            <w:shd w:val="clear" w:color="auto" w:fill="FFFFFF" w:themeFill="background1"/>
            <w:vAlign w:val="center"/>
          </w:tcPr>
          <w:p w14:paraId="7867D3EA" w14:textId="65BC1A8F" w:rsidR="002A10D4" w:rsidRPr="00D31E35" w:rsidRDefault="002A10D4" w:rsidP="002A10D4">
            <w:pPr>
              <w:jc w:val="center"/>
              <w:rPr>
                <w:sz w:val="20"/>
                <w:szCs w:val="20"/>
              </w:rPr>
            </w:pPr>
            <w:r w:rsidRPr="00D31E35">
              <w:rPr>
                <w:color w:val="000000"/>
                <w:sz w:val="20"/>
                <w:szCs w:val="20"/>
              </w:rPr>
              <w:t>75 358,9</w:t>
            </w:r>
          </w:p>
        </w:tc>
        <w:tc>
          <w:tcPr>
            <w:tcW w:w="1014" w:type="dxa"/>
            <w:tcBorders>
              <w:top w:val="single" w:sz="4" w:space="0" w:color="auto"/>
              <w:left w:val="nil"/>
              <w:bottom w:val="single" w:sz="4" w:space="0" w:color="auto"/>
              <w:right w:val="single" w:sz="4" w:space="0" w:color="auto"/>
            </w:tcBorders>
            <w:shd w:val="clear" w:color="auto" w:fill="FFFFFF" w:themeFill="background1"/>
            <w:vAlign w:val="center"/>
          </w:tcPr>
          <w:p w14:paraId="4239B2D1" w14:textId="361928E1" w:rsidR="002A10D4" w:rsidRPr="00D31E35" w:rsidRDefault="002A10D4" w:rsidP="002A10D4">
            <w:pPr>
              <w:jc w:val="center"/>
              <w:rPr>
                <w:sz w:val="20"/>
                <w:szCs w:val="20"/>
              </w:rPr>
            </w:pPr>
            <w:r w:rsidRPr="00D31E35">
              <w:rPr>
                <w:color w:val="000000"/>
                <w:sz w:val="20"/>
                <w:szCs w:val="20"/>
              </w:rPr>
              <w:t>69 053,5</w:t>
            </w:r>
          </w:p>
        </w:tc>
        <w:tc>
          <w:tcPr>
            <w:tcW w:w="1101" w:type="dxa"/>
            <w:tcBorders>
              <w:top w:val="single" w:sz="4" w:space="0" w:color="auto"/>
              <w:left w:val="nil"/>
              <w:bottom w:val="single" w:sz="4" w:space="0" w:color="auto"/>
              <w:right w:val="single" w:sz="4" w:space="0" w:color="auto"/>
            </w:tcBorders>
            <w:shd w:val="clear" w:color="auto" w:fill="FFFFFF" w:themeFill="background1"/>
            <w:vAlign w:val="center"/>
          </w:tcPr>
          <w:p w14:paraId="3A8DCAAD" w14:textId="478EA370" w:rsidR="002A10D4" w:rsidRPr="00D31E35" w:rsidRDefault="002A10D4" w:rsidP="002A10D4">
            <w:pPr>
              <w:jc w:val="center"/>
              <w:rPr>
                <w:sz w:val="20"/>
                <w:szCs w:val="20"/>
              </w:rPr>
            </w:pPr>
            <w:r w:rsidRPr="00D31E35">
              <w:rPr>
                <w:color w:val="000000"/>
                <w:sz w:val="20"/>
                <w:szCs w:val="20"/>
              </w:rPr>
              <w:t>79 108,0</w:t>
            </w:r>
          </w:p>
        </w:tc>
        <w:tc>
          <w:tcPr>
            <w:tcW w:w="1075" w:type="dxa"/>
            <w:tcBorders>
              <w:top w:val="single" w:sz="4" w:space="0" w:color="auto"/>
              <w:left w:val="nil"/>
              <w:bottom w:val="single" w:sz="4" w:space="0" w:color="auto"/>
              <w:right w:val="single" w:sz="4" w:space="0" w:color="auto"/>
            </w:tcBorders>
            <w:shd w:val="clear" w:color="auto" w:fill="FFFFFF" w:themeFill="background1"/>
            <w:vAlign w:val="center"/>
          </w:tcPr>
          <w:p w14:paraId="6CA52503" w14:textId="77E0C3B5" w:rsidR="002A10D4" w:rsidRPr="00D31E35" w:rsidRDefault="002A10D4" w:rsidP="002A10D4">
            <w:pPr>
              <w:jc w:val="center"/>
              <w:rPr>
                <w:sz w:val="20"/>
                <w:szCs w:val="20"/>
              </w:rPr>
            </w:pPr>
            <w:r w:rsidRPr="00D31E35">
              <w:rPr>
                <w:color w:val="000000"/>
                <w:sz w:val="20"/>
                <w:szCs w:val="20"/>
              </w:rPr>
              <w:t>70 423,6</w:t>
            </w:r>
          </w:p>
        </w:tc>
        <w:tc>
          <w:tcPr>
            <w:tcW w:w="1068" w:type="dxa"/>
            <w:tcBorders>
              <w:top w:val="single" w:sz="4" w:space="0" w:color="auto"/>
              <w:left w:val="nil"/>
              <w:bottom w:val="single" w:sz="4" w:space="0" w:color="auto"/>
              <w:right w:val="single" w:sz="4" w:space="0" w:color="auto"/>
            </w:tcBorders>
            <w:shd w:val="clear" w:color="auto" w:fill="FFFFFF" w:themeFill="background1"/>
            <w:vAlign w:val="center"/>
          </w:tcPr>
          <w:p w14:paraId="1689DFF3" w14:textId="7A30A25A" w:rsidR="002A10D4" w:rsidRPr="00D31E35" w:rsidRDefault="002A10D4" w:rsidP="002A10D4">
            <w:pPr>
              <w:jc w:val="center"/>
              <w:rPr>
                <w:sz w:val="20"/>
                <w:szCs w:val="20"/>
              </w:rPr>
            </w:pPr>
            <w:r w:rsidRPr="00D31E35">
              <w:rPr>
                <w:color w:val="000000"/>
                <w:sz w:val="20"/>
                <w:szCs w:val="20"/>
              </w:rPr>
              <w:t>83 038,2</w:t>
            </w:r>
          </w:p>
        </w:tc>
        <w:tc>
          <w:tcPr>
            <w:tcW w:w="1016" w:type="dxa"/>
            <w:gridSpan w:val="3"/>
            <w:tcBorders>
              <w:top w:val="single" w:sz="4" w:space="0" w:color="auto"/>
              <w:left w:val="nil"/>
              <w:bottom w:val="single" w:sz="4" w:space="0" w:color="auto"/>
              <w:right w:val="single" w:sz="4" w:space="0" w:color="auto"/>
            </w:tcBorders>
            <w:shd w:val="clear" w:color="auto" w:fill="FFFFFF" w:themeFill="background1"/>
            <w:vAlign w:val="center"/>
          </w:tcPr>
          <w:p w14:paraId="42612A7E" w14:textId="1539872C" w:rsidR="002A10D4" w:rsidRPr="00D31E35" w:rsidRDefault="002A10D4" w:rsidP="002A10D4">
            <w:pPr>
              <w:jc w:val="center"/>
              <w:rPr>
                <w:sz w:val="20"/>
                <w:szCs w:val="20"/>
              </w:rPr>
            </w:pPr>
            <w:r w:rsidRPr="00D31E35">
              <w:rPr>
                <w:color w:val="000000"/>
                <w:sz w:val="20"/>
                <w:szCs w:val="20"/>
              </w:rPr>
              <w:t>71 828,2</w:t>
            </w:r>
          </w:p>
        </w:tc>
        <w:tc>
          <w:tcPr>
            <w:tcW w:w="997" w:type="dxa"/>
            <w:tcBorders>
              <w:top w:val="single" w:sz="4" w:space="0" w:color="auto"/>
              <w:left w:val="nil"/>
              <w:bottom w:val="single" w:sz="4" w:space="0" w:color="auto"/>
              <w:right w:val="single" w:sz="4" w:space="0" w:color="auto"/>
            </w:tcBorders>
            <w:shd w:val="clear" w:color="auto" w:fill="FFFFFF" w:themeFill="background1"/>
            <w:vAlign w:val="center"/>
          </w:tcPr>
          <w:p w14:paraId="24A80CFA" w14:textId="2D183C03" w:rsidR="002A10D4" w:rsidRPr="00D31E35" w:rsidRDefault="002A10D4" w:rsidP="002A10D4">
            <w:pPr>
              <w:jc w:val="center"/>
              <w:rPr>
                <w:sz w:val="20"/>
                <w:szCs w:val="20"/>
              </w:rPr>
            </w:pPr>
            <w:r w:rsidRPr="00D31E35">
              <w:rPr>
                <w:color w:val="000000"/>
                <w:sz w:val="20"/>
                <w:szCs w:val="20"/>
              </w:rPr>
              <w:t>87 175,2</w:t>
            </w:r>
          </w:p>
        </w:tc>
      </w:tr>
      <w:tr w:rsidR="002A10D4" w:rsidRPr="00D31E35" w14:paraId="02A1A9FE" w14:textId="77777777" w:rsidTr="003E18E3">
        <w:trPr>
          <w:trHeight w:val="67"/>
          <w:jc w:val="center"/>
        </w:trPr>
        <w:tc>
          <w:tcPr>
            <w:tcW w:w="2046" w:type="dxa"/>
            <w:tcMar>
              <w:top w:w="15" w:type="dxa"/>
              <w:left w:w="15" w:type="dxa"/>
              <w:bottom w:w="0" w:type="dxa"/>
              <w:right w:w="15" w:type="dxa"/>
            </w:tcMar>
            <w:vAlign w:val="center"/>
            <w:hideMark/>
          </w:tcPr>
          <w:p w14:paraId="3B7D61BB"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Индекс физического объема</w:t>
            </w:r>
          </w:p>
        </w:tc>
        <w:tc>
          <w:tcPr>
            <w:tcW w:w="1027" w:type="dxa"/>
            <w:vAlign w:val="center"/>
            <w:hideMark/>
          </w:tcPr>
          <w:p w14:paraId="541B113C"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в % к предыду-щему году в сопоста-вимых ценах</w:t>
            </w:r>
          </w:p>
        </w:tc>
        <w:tc>
          <w:tcPr>
            <w:tcW w:w="1113" w:type="dxa"/>
            <w:shd w:val="clear" w:color="auto" w:fill="FFFFFF" w:themeFill="background1"/>
            <w:vAlign w:val="center"/>
          </w:tcPr>
          <w:p w14:paraId="2D70FD85" w14:textId="74A3C20A" w:rsidR="002A10D4" w:rsidRPr="00D31E35" w:rsidRDefault="002A10D4" w:rsidP="002A10D4">
            <w:pPr>
              <w:jc w:val="center"/>
              <w:rPr>
                <w:sz w:val="20"/>
                <w:szCs w:val="20"/>
              </w:rPr>
            </w:pPr>
            <w:r w:rsidRPr="00D31E35">
              <w:rPr>
                <w:sz w:val="20"/>
                <w:szCs w:val="20"/>
              </w:rPr>
              <w:t>98,0</w:t>
            </w:r>
          </w:p>
        </w:tc>
        <w:tc>
          <w:tcPr>
            <w:tcW w:w="991" w:type="dxa"/>
            <w:gridSpan w:val="2"/>
            <w:shd w:val="clear" w:color="auto" w:fill="FFFFFF" w:themeFill="background1"/>
            <w:vAlign w:val="center"/>
          </w:tcPr>
          <w:p w14:paraId="62BA9F2C" w14:textId="4FCD706A" w:rsidR="002A10D4" w:rsidRPr="00D31E35" w:rsidRDefault="002A10D4" w:rsidP="002A10D4">
            <w:pPr>
              <w:jc w:val="center"/>
              <w:rPr>
                <w:sz w:val="20"/>
                <w:szCs w:val="20"/>
              </w:rPr>
            </w:pPr>
            <w:r w:rsidRPr="00D31E35">
              <w:rPr>
                <w:sz w:val="20"/>
                <w:szCs w:val="20"/>
              </w:rPr>
              <w:t>99,0</w:t>
            </w:r>
          </w:p>
        </w:tc>
        <w:tc>
          <w:tcPr>
            <w:tcW w:w="987" w:type="dxa"/>
            <w:shd w:val="clear" w:color="auto" w:fill="FFFFFF" w:themeFill="background1"/>
            <w:vAlign w:val="center"/>
          </w:tcPr>
          <w:p w14:paraId="2C793C3E" w14:textId="1FCADD56" w:rsidR="002A10D4" w:rsidRPr="00D31E35" w:rsidRDefault="002A10D4" w:rsidP="002A10D4">
            <w:pPr>
              <w:jc w:val="center"/>
              <w:rPr>
                <w:sz w:val="20"/>
                <w:szCs w:val="20"/>
              </w:rPr>
            </w:pPr>
            <w:r w:rsidRPr="00D31E35">
              <w:rPr>
                <w:sz w:val="20"/>
                <w:szCs w:val="20"/>
              </w:rPr>
              <w:t>98,0</w:t>
            </w:r>
          </w:p>
        </w:tc>
        <w:tc>
          <w:tcPr>
            <w:tcW w:w="987" w:type="dxa"/>
            <w:shd w:val="clear" w:color="auto" w:fill="FFFFFF" w:themeFill="background1"/>
            <w:vAlign w:val="center"/>
          </w:tcPr>
          <w:p w14:paraId="4208E785" w14:textId="63278DF7" w:rsidR="002A10D4" w:rsidRPr="00D31E35" w:rsidRDefault="002A10D4" w:rsidP="002A10D4">
            <w:pPr>
              <w:jc w:val="center"/>
              <w:rPr>
                <w:sz w:val="20"/>
                <w:szCs w:val="20"/>
              </w:rPr>
            </w:pPr>
            <w:r w:rsidRPr="00D31E35">
              <w:rPr>
                <w:sz w:val="20"/>
                <w:szCs w:val="20"/>
              </w:rPr>
              <w:t>100,9</w:t>
            </w:r>
          </w:p>
        </w:tc>
        <w:tc>
          <w:tcPr>
            <w:tcW w:w="845" w:type="dxa"/>
            <w:shd w:val="clear" w:color="auto" w:fill="FFFFFF" w:themeFill="background1"/>
            <w:vAlign w:val="center"/>
          </w:tcPr>
          <w:p w14:paraId="6AA6C0B7" w14:textId="2445C46D" w:rsidR="002A10D4" w:rsidRPr="00D31E35" w:rsidRDefault="002A10D4" w:rsidP="002A10D4">
            <w:pPr>
              <w:jc w:val="center"/>
              <w:rPr>
                <w:sz w:val="20"/>
                <w:szCs w:val="20"/>
              </w:rPr>
            </w:pPr>
            <w:r w:rsidRPr="00D31E35">
              <w:rPr>
                <w:sz w:val="20"/>
                <w:szCs w:val="20"/>
              </w:rPr>
              <w:t>98,0</w:t>
            </w:r>
          </w:p>
        </w:tc>
        <w:tc>
          <w:tcPr>
            <w:tcW w:w="986" w:type="dxa"/>
            <w:shd w:val="clear" w:color="auto" w:fill="FFFFFF" w:themeFill="background1"/>
            <w:vAlign w:val="center"/>
          </w:tcPr>
          <w:p w14:paraId="1A3C1FCC" w14:textId="00F05F97" w:rsidR="002A10D4" w:rsidRPr="00D31E35" w:rsidRDefault="002A10D4" w:rsidP="002A10D4">
            <w:pPr>
              <w:jc w:val="center"/>
              <w:rPr>
                <w:sz w:val="20"/>
                <w:szCs w:val="20"/>
              </w:rPr>
            </w:pPr>
            <w:r w:rsidRPr="00D31E35">
              <w:rPr>
                <w:sz w:val="20"/>
                <w:szCs w:val="20"/>
              </w:rPr>
              <w:t>100,9</w:t>
            </w:r>
          </w:p>
        </w:tc>
        <w:tc>
          <w:tcPr>
            <w:tcW w:w="1014" w:type="dxa"/>
            <w:shd w:val="clear" w:color="auto" w:fill="FFFFFF" w:themeFill="background1"/>
            <w:vAlign w:val="center"/>
          </w:tcPr>
          <w:p w14:paraId="0F9C9D7E" w14:textId="4825367C" w:rsidR="002A10D4" w:rsidRPr="00D31E35" w:rsidRDefault="002A10D4" w:rsidP="002A10D4">
            <w:pPr>
              <w:jc w:val="center"/>
              <w:rPr>
                <w:sz w:val="20"/>
                <w:szCs w:val="20"/>
              </w:rPr>
            </w:pPr>
            <w:r w:rsidRPr="00D31E35">
              <w:rPr>
                <w:sz w:val="20"/>
                <w:szCs w:val="20"/>
              </w:rPr>
              <w:t>98,1</w:t>
            </w:r>
          </w:p>
        </w:tc>
        <w:tc>
          <w:tcPr>
            <w:tcW w:w="1101" w:type="dxa"/>
            <w:shd w:val="clear" w:color="auto" w:fill="FFFFFF" w:themeFill="background1"/>
            <w:vAlign w:val="center"/>
          </w:tcPr>
          <w:p w14:paraId="0652B016" w14:textId="082FC02C" w:rsidR="002A10D4" w:rsidRPr="00D31E35" w:rsidRDefault="002A10D4" w:rsidP="002A10D4">
            <w:pPr>
              <w:jc w:val="center"/>
              <w:rPr>
                <w:sz w:val="20"/>
                <w:szCs w:val="20"/>
              </w:rPr>
            </w:pPr>
            <w:r w:rsidRPr="00D31E35">
              <w:rPr>
                <w:sz w:val="20"/>
                <w:szCs w:val="20"/>
              </w:rPr>
              <w:t>100,9</w:t>
            </w:r>
          </w:p>
        </w:tc>
        <w:tc>
          <w:tcPr>
            <w:tcW w:w="1075" w:type="dxa"/>
            <w:shd w:val="clear" w:color="auto" w:fill="FFFFFF" w:themeFill="background1"/>
            <w:vAlign w:val="center"/>
          </w:tcPr>
          <w:p w14:paraId="2D39F025" w14:textId="3EE1E41F" w:rsidR="002A10D4" w:rsidRPr="00D31E35" w:rsidRDefault="002A10D4" w:rsidP="002A10D4">
            <w:pPr>
              <w:jc w:val="center"/>
              <w:rPr>
                <w:sz w:val="20"/>
                <w:szCs w:val="20"/>
              </w:rPr>
            </w:pPr>
            <w:r w:rsidRPr="00D31E35">
              <w:rPr>
                <w:sz w:val="20"/>
                <w:szCs w:val="20"/>
              </w:rPr>
              <w:t>98,1</w:t>
            </w:r>
          </w:p>
        </w:tc>
        <w:tc>
          <w:tcPr>
            <w:tcW w:w="1068" w:type="dxa"/>
            <w:shd w:val="clear" w:color="auto" w:fill="FFFFFF" w:themeFill="background1"/>
            <w:vAlign w:val="center"/>
          </w:tcPr>
          <w:p w14:paraId="22BE7F1B" w14:textId="4B320FE4" w:rsidR="002A10D4" w:rsidRPr="00D31E35" w:rsidRDefault="002A10D4" w:rsidP="002A10D4">
            <w:pPr>
              <w:jc w:val="center"/>
              <w:rPr>
                <w:sz w:val="20"/>
                <w:szCs w:val="20"/>
              </w:rPr>
            </w:pPr>
            <w:r w:rsidRPr="00D31E35">
              <w:rPr>
                <w:sz w:val="20"/>
                <w:szCs w:val="20"/>
              </w:rPr>
              <w:t>100,9</w:t>
            </w:r>
          </w:p>
        </w:tc>
        <w:tc>
          <w:tcPr>
            <w:tcW w:w="1016" w:type="dxa"/>
            <w:gridSpan w:val="3"/>
            <w:shd w:val="clear" w:color="auto" w:fill="FFFFFF" w:themeFill="background1"/>
            <w:vAlign w:val="center"/>
          </w:tcPr>
          <w:p w14:paraId="011EE31D" w14:textId="2730A16A" w:rsidR="002A10D4" w:rsidRPr="00D31E35" w:rsidRDefault="002A10D4" w:rsidP="002A10D4">
            <w:pPr>
              <w:jc w:val="center"/>
              <w:rPr>
                <w:sz w:val="20"/>
                <w:szCs w:val="20"/>
              </w:rPr>
            </w:pPr>
            <w:r w:rsidRPr="00D31E35">
              <w:rPr>
                <w:sz w:val="20"/>
                <w:szCs w:val="20"/>
              </w:rPr>
              <w:t>98,1</w:t>
            </w:r>
          </w:p>
        </w:tc>
        <w:tc>
          <w:tcPr>
            <w:tcW w:w="997" w:type="dxa"/>
            <w:shd w:val="clear" w:color="auto" w:fill="FFFFFF" w:themeFill="background1"/>
            <w:vAlign w:val="center"/>
          </w:tcPr>
          <w:p w14:paraId="18FB7AC6" w14:textId="00D1BBCA" w:rsidR="002A10D4" w:rsidRPr="00D31E35" w:rsidRDefault="002A10D4" w:rsidP="002A10D4">
            <w:pPr>
              <w:jc w:val="center"/>
              <w:rPr>
                <w:sz w:val="20"/>
                <w:szCs w:val="20"/>
              </w:rPr>
            </w:pPr>
            <w:r w:rsidRPr="00D31E35">
              <w:rPr>
                <w:sz w:val="20"/>
                <w:szCs w:val="20"/>
              </w:rPr>
              <w:t>100,9</w:t>
            </w:r>
          </w:p>
        </w:tc>
      </w:tr>
      <w:tr w:rsidR="002A10D4" w:rsidRPr="00D31E35" w14:paraId="3675AD60" w14:textId="77777777" w:rsidTr="003E18E3">
        <w:trPr>
          <w:trHeight w:val="67"/>
          <w:jc w:val="center"/>
        </w:trPr>
        <w:tc>
          <w:tcPr>
            <w:tcW w:w="2046" w:type="dxa"/>
            <w:tcMar>
              <w:top w:w="15" w:type="dxa"/>
              <w:left w:w="15" w:type="dxa"/>
              <w:bottom w:w="0" w:type="dxa"/>
              <w:right w:w="15" w:type="dxa"/>
            </w:tcMar>
            <w:vAlign w:val="center"/>
            <w:hideMark/>
          </w:tcPr>
          <w:p w14:paraId="0F032CC3"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из них:</w:t>
            </w:r>
          </w:p>
        </w:tc>
        <w:tc>
          <w:tcPr>
            <w:tcW w:w="1027" w:type="dxa"/>
            <w:vAlign w:val="center"/>
          </w:tcPr>
          <w:p w14:paraId="07D8E882"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113" w:type="dxa"/>
            <w:shd w:val="clear" w:color="auto" w:fill="FFFFFF" w:themeFill="background1"/>
            <w:vAlign w:val="center"/>
          </w:tcPr>
          <w:p w14:paraId="275C83C7"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991" w:type="dxa"/>
            <w:gridSpan w:val="2"/>
            <w:shd w:val="clear" w:color="auto" w:fill="FFFFFF" w:themeFill="background1"/>
            <w:vAlign w:val="center"/>
          </w:tcPr>
          <w:p w14:paraId="2338427F"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987" w:type="dxa"/>
            <w:shd w:val="clear" w:color="auto" w:fill="FFFFFF" w:themeFill="background1"/>
            <w:vAlign w:val="center"/>
          </w:tcPr>
          <w:p w14:paraId="405BD21F"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987" w:type="dxa"/>
            <w:shd w:val="clear" w:color="auto" w:fill="FFFFFF" w:themeFill="background1"/>
            <w:vAlign w:val="center"/>
          </w:tcPr>
          <w:p w14:paraId="1D98D880"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845" w:type="dxa"/>
            <w:shd w:val="clear" w:color="auto" w:fill="FFFFFF" w:themeFill="background1"/>
            <w:vAlign w:val="center"/>
          </w:tcPr>
          <w:p w14:paraId="0BB67195"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986" w:type="dxa"/>
            <w:shd w:val="clear" w:color="auto" w:fill="FFFFFF" w:themeFill="background1"/>
            <w:vAlign w:val="center"/>
          </w:tcPr>
          <w:p w14:paraId="713014C0"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1014" w:type="dxa"/>
            <w:shd w:val="clear" w:color="auto" w:fill="FFFFFF" w:themeFill="background1"/>
            <w:vAlign w:val="center"/>
          </w:tcPr>
          <w:p w14:paraId="5C990FB8"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1101" w:type="dxa"/>
            <w:shd w:val="clear" w:color="auto" w:fill="FFFFFF" w:themeFill="background1"/>
            <w:vAlign w:val="center"/>
          </w:tcPr>
          <w:p w14:paraId="76FCFD5A"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1075" w:type="dxa"/>
            <w:shd w:val="clear" w:color="auto" w:fill="FFFFFF" w:themeFill="background1"/>
            <w:vAlign w:val="center"/>
          </w:tcPr>
          <w:p w14:paraId="62905B08"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1068" w:type="dxa"/>
            <w:shd w:val="clear" w:color="auto" w:fill="FFFFFF" w:themeFill="background1"/>
            <w:vAlign w:val="center"/>
          </w:tcPr>
          <w:p w14:paraId="57012D21"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1016" w:type="dxa"/>
            <w:gridSpan w:val="3"/>
            <w:shd w:val="clear" w:color="auto" w:fill="FFFFFF" w:themeFill="background1"/>
            <w:vAlign w:val="center"/>
          </w:tcPr>
          <w:p w14:paraId="632D220E"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c>
          <w:tcPr>
            <w:tcW w:w="997" w:type="dxa"/>
            <w:shd w:val="clear" w:color="auto" w:fill="FFFFFF" w:themeFill="background1"/>
            <w:vAlign w:val="center"/>
          </w:tcPr>
          <w:p w14:paraId="55804F79" w14:textId="77777777"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p>
        </w:tc>
      </w:tr>
      <w:tr w:rsidR="002A10D4" w:rsidRPr="00D31E35" w14:paraId="1D0F57CC" w14:textId="77777777" w:rsidTr="003E18E3">
        <w:trPr>
          <w:trHeight w:val="67"/>
          <w:jc w:val="center"/>
        </w:trPr>
        <w:tc>
          <w:tcPr>
            <w:tcW w:w="2046" w:type="dxa"/>
            <w:tcMar>
              <w:top w:w="15" w:type="dxa"/>
              <w:left w:w="15" w:type="dxa"/>
              <w:bottom w:w="0" w:type="dxa"/>
              <w:right w:w="15" w:type="dxa"/>
            </w:tcMar>
            <w:vAlign w:val="center"/>
            <w:hideMark/>
          </w:tcPr>
          <w:p w14:paraId="5B88FC3D"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средства федерального бюджета</w:t>
            </w:r>
          </w:p>
        </w:tc>
        <w:tc>
          <w:tcPr>
            <w:tcW w:w="1027" w:type="dxa"/>
            <w:vAlign w:val="center"/>
            <w:hideMark/>
          </w:tcPr>
          <w:p w14:paraId="31418B20" w14:textId="1E42ABC2"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млн рублей в ценах соответст-вующих лет</w:t>
            </w:r>
          </w:p>
        </w:tc>
        <w:tc>
          <w:tcPr>
            <w:tcW w:w="11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8311BC" w14:textId="58C55214" w:rsidR="002A10D4" w:rsidRPr="00D31E35" w:rsidRDefault="002A10D4" w:rsidP="002A10D4">
            <w:pPr>
              <w:jc w:val="center"/>
              <w:rPr>
                <w:sz w:val="20"/>
                <w:szCs w:val="20"/>
              </w:rPr>
            </w:pPr>
            <w:r w:rsidRPr="00D31E35">
              <w:rPr>
                <w:sz w:val="20"/>
                <w:szCs w:val="20"/>
              </w:rPr>
              <w:t>58 052,2</w:t>
            </w:r>
          </w:p>
        </w:tc>
        <w:tc>
          <w:tcPr>
            <w:tcW w:w="991"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514C1B3C" w14:textId="5CFC70DA" w:rsidR="002A10D4" w:rsidRPr="00D31E35" w:rsidRDefault="002A10D4" w:rsidP="002A10D4">
            <w:pPr>
              <w:jc w:val="center"/>
              <w:rPr>
                <w:sz w:val="20"/>
                <w:szCs w:val="20"/>
              </w:rPr>
            </w:pPr>
            <w:r w:rsidRPr="00D31E35">
              <w:rPr>
                <w:sz w:val="20"/>
                <w:szCs w:val="20"/>
              </w:rPr>
              <w:t>60 989,9</w:t>
            </w:r>
          </w:p>
        </w:tc>
        <w:tc>
          <w:tcPr>
            <w:tcW w:w="987" w:type="dxa"/>
            <w:tcBorders>
              <w:top w:val="single" w:sz="4" w:space="0" w:color="auto"/>
              <w:left w:val="nil"/>
              <w:bottom w:val="single" w:sz="4" w:space="0" w:color="auto"/>
              <w:right w:val="single" w:sz="4" w:space="0" w:color="auto"/>
            </w:tcBorders>
            <w:shd w:val="clear" w:color="auto" w:fill="FFFFFF" w:themeFill="background1"/>
            <w:vAlign w:val="center"/>
          </w:tcPr>
          <w:p w14:paraId="6FBDA0A4" w14:textId="2E2AE114" w:rsidR="002A10D4" w:rsidRPr="00D31E35" w:rsidRDefault="002A10D4" w:rsidP="002A10D4">
            <w:pPr>
              <w:jc w:val="center"/>
              <w:rPr>
                <w:sz w:val="20"/>
                <w:szCs w:val="20"/>
              </w:rPr>
            </w:pPr>
            <w:r w:rsidRPr="00D31E35">
              <w:rPr>
                <w:color w:val="000000"/>
                <w:sz w:val="20"/>
                <w:szCs w:val="20"/>
              </w:rPr>
              <w:t>59 213,3</w:t>
            </w:r>
          </w:p>
        </w:tc>
        <w:tc>
          <w:tcPr>
            <w:tcW w:w="987" w:type="dxa"/>
            <w:tcBorders>
              <w:top w:val="single" w:sz="4" w:space="0" w:color="auto"/>
              <w:left w:val="nil"/>
              <w:bottom w:val="single" w:sz="4" w:space="0" w:color="auto"/>
              <w:right w:val="single" w:sz="4" w:space="0" w:color="auto"/>
            </w:tcBorders>
            <w:shd w:val="clear" w:color="auto" w:fill="FFFFFF" w:themeFill="background1"/>
            <w:vAlign w:val="center"/>
          </w:tcPr>
          <w:p w14:paraId="58C8973B" w14:textId="109C9DD0" w:rsidR="002A10D4" w:rsidRPr="00D31E35" w:rsidRDefault="002A10D4" w:rsidP="002A10D4">
            <w:pPr>
              <w:jc w:val="center"/>
              <w:rPr>
                <w:sz w:val="20"/>
                <w:szCs w:val="20"/>
              </w:rPr>
            </w:pPr>
            <w:r w:rsidRPr="00D31E35">
              <w:rPr>
                <w:color w:val="000000"/>
                <w:sz w:val="20"/>
                <w:szCs w:val="20"/>
              </w:rPr>
              <w:t>64 039,4</w:t>
            </w:r>
          </w:p>
        </w:tc>
        <w:tc>
          <w:tcPr>
            <w:tcW w:w="845" w:type="dxa"/>
            <w:tcBorders>
              <w:top w:val="single" w:sz="4" w:space="0" w:color="auto"/>
              <w:left w:val="nil"/>
              <w:bottom w:val="single" w:sz="4" w:space="0" w:color="auto"/>
              <w:right w:val="single" w:sz="4" w:space="0" w:color="auto"/>
            </w:tcBorders>
            <w:shd w:val="clear" w:color="auto" w:fill="FFFFFF" w:themeFill="background1"/>
            <w:vAlign w:val="center"/>
          </w:tcPr>
          <w:p w14:paraId="225EA2C1" w14:textId="4A859E7A" w:rsidR="002A10D4" w:rsidRPr="00D31E35" w:rsidRDefault="002A10D4" w:rsidP="002A10D4">
            <w:pPr>
              <w:jc w:val="center"/>
              <w:rPr>
                <w:sz w:val="20"/>
                <w:szCs w:val="20"/>
              </w:rPr>
            </w:pPr>
            <w:r w:rsidRPr="00D31E35">
              <w:rPr>
                <w:color w:val="000000"/>
                <w:sz w:val="20"/>
                <w:szCs w:val="20"/>
              </w:rPr>
              <w:t>60 397,5</w:t>
            </w:r>
          </w:p>
        </w:tc>
        <w:tc>
          <w:tcPr>
            <w:tcW w:w="986" w:type="dxa"/>
            <w:tcBorders>
              <w:top w:val="single" w:sz="4" w:space="0" w:color="auto"/>
              <w:left w:val="nil"/>
              <w:bottom w:val="single" w:sz="4" w:space="0" w:color="auto"/>
              <w:right w:val="single" w:sz="4" w:space="0" w:color="auto"/>
            </w:tcBorders>
            <w:shd w:val="clear" w:color="auto" w:fill="FFFFFF" w:themeFill="background1"/>
            <w:vAlign w:val="center"/>
          </w:tcPr>
          <w:p w14:paraId="2396844E" w14:textId="20A10BB0" w:rsidR="002A10D4" w:rsidRPr="00D31E35" w:rsidRDefault="002A10D4" w:rsidP="002A10D4">
            <w:pPr>
              <w:jc w:val="center"/>
              <w:rPr>
                <w:sz w:val="20"/>
                <w:szCs w:val="20"/>
              </w:rPr>
            </w:pPr>
            <w:r w:rsidRPr="00D31E35">
              <w:rPr>
                <w:color w:val="000000"/>
                <w:sz w:val="20"/>
                <w:szCs w:val="20"/>
              </w:rPr>
              <w:t>67 241,4</w:t>
            </w:r>
          </w:p>
        </w:tc>
        <w:tc>
          <w:tcPr>
            <w:tcW w:w="1014" w:type="dxa"/>
            <w:tcBorders>
              <w:top w:val="single" w:sz="4" w:space="0" w:color="auto"/>
              <w:left w:val="nil"/>
              <w:bottom w:val="single" w:sz="4" w:space="0" w:color="auto"/>
              <w:right w:val="single" w:sz="4" w:space="0" w:color="auto"/>
            </w:tcBorders>
            <w:shd w:val="clear" w:color="auto" w:fill="FFFFFF" w:themeFill="background1"/>
            <w:vAlign w:val="center"/>
          </w:tcPr>
          <w:p w14:paraId="605E7508" w14:textId="7F71C101" w:rsidR="002A10D4" w:rsidRPr="00D31E35" w:rsidRDefault="002A10D4" w:rsidP="002A10D4">
            <w:pPr>
              <w:jc w:val="center"/>
              <w:rPr>
                <w:sz w:val="20"/>
                <w:szCs w:val="20"/>
              </w:rPr>
            </w:pPr>
            <w:r w:rsidRPr="00D31E35">
              <w:rPr>
                <w:color w:val="000000"/>
                <w:sz w:val="20"/>
                <w:szCs w:val="20"/>
              </w:rPr>
              <w:t>61 605,5</w:t>
            </w:r>
          </w:p>
        </w:tc>
        <w:tc>
          <w:tcPr>
            <w:tcW w:w="1101" w:type="dxa"/>
            <w:tcBorders>
              <w:top w:val="single" w:sz="4" w:space="0" w:color="auto"/>
              <w:left w:val="nil"/>
              <w:bottom w:val="single" w:sz="4" w:space="0" w:color="auto"/>
              <w:right w:val="single" w:sz="4" w:space="0" w:color="auto"/>
            </w:tcBorders>
            <w:shd w:val="clear" w:color="auto" w:fill="FFFFFF" w:themeFill="background1"/>
            <w:vAlign w:val="center"/>
          </w:tcPr>
          <w:p w14:paraId="22BCA5CD" w14:textId="6D5243BC" w:rsidR="002A10D4" w:rsidRPr="00D31E35" w:rsidRDefault="002A10D4" w:rsidP="002A10D4">
            <w:pPr>
              <w:jc w:val="center"/>
              <w:rPr>
                <w:sz w:val="20"/>
                <w:szCs w:val="20"/>
              </w:rPr>
            </w:pPr>
            <w:r w:rsidRPr="00D31E35">
              <w:rPr>
                <w:color w:val="000000"/>
                <w:sz w:val="20"/>
                <w:szCs w:val="20"/>
              </w:rPr>
              <w:t>70 603,4</w:t>
            </w:r>
          </w:p>
        </w:tc>
        <w:tc>
          <w:tcPr>
            <w:tcW w:w="1075" w:type="dxa"/>
            <w:tcBorders>
              <w:top w:val="single" w:sz="4" w:space="0" w:color="auto"/>
              <w:left w:val="nil"/>
              <w:bottom w:val="single" w:sz="4" w:space="0" w:color="auto"/>
              <w:right w:val="single" w:sz="4" w:space="0" w:color="auto"/>
            </w:tcBorders>
            <w:shd w:val="clear" w:color="auto" w:fill="FFFFFF" w:themeFill="background1"/>
            <w:vAlign w:val="center"/>
          </w:tcPr>
          <w:p w14:paraId="3A31608C" w14:textId="1FB3E4FA" w:rsidR="002A10D4" w:rsidRPr="00D31E35" w:rsidRDefault="002A10D4" w:rsidP="002A10D4">
            <w:pPr>
              <w:jc w:val="center"/>
              <w:rPr>
                <w:sz w:val="20"/>
                <w:szCs w:val="20"/>
              </w:rPr>
            </w:pPr>
            <w:r w:rsidRPr="00D31E35">
              <w:rPr>
                <w:color w:val="000000"/>
                <w:sz w:val="20"/>
                <w:szCs w:val="20"/>
              </w:rPr>
              <w:t>62 837,6</w:t>
            </w:r>
          </w:p>
        </w:tc>
        <w:tc>
          <w:tcPr>
            <w:tcW w:w="1068" w:type="dxa"/>
            <w:tcBorders>
              <w:top w:val="single" w:sz="4" w:space="0" w:color="auto"/>
              <w:left w:val="nil"/>
              <w:bottom w:val="single" w:sz="4" w:space="0" w:color="auto"/>
              <w:right w:val="single" w:sz="4" w:space="0" w:color="auto"/>
            </w:tcBorders>
            <w:shd w:val="clear" w:color="auto" w:fill="FFFFFF" w:themeFill="background1"/>
            <w:vAlign w:val="center"/>
          </w:tcPr>
          <w:p w14:paraId="1351A1BF" w14:textId="3FAF094E" w:rsidR="002A10D4" w:rsidRPr="00D31E35" w:rsidRDefault="002A10D4" w:rsidP="002A10D4">
            <w:pPr>
              <w:jc w:val="center"/>
              <w:rPr>
                <w:sz w:val="20"/>
                <w:szCs w:val="20"/>
              </w:rPr>
            </w:pPr>
            <w:r w:rsidRPr="00D31E35">
              <w:rPr>
                <w:color w:val="000000"/>
                <w:sz w:val="20"/>
                <w:szCs w:val="20"/>
              </w:rPr>
              <w:t>74 133,6</w:t>
            </w:r>
          </w:p>
        </w:tc>
        <w:tc>
          <w:tcPr>
            <w:tcW w:w="1016" w:type="dxa"/>
            <w:gridSpan w:val="3"/>
            <w:tcBorders>
              <w:top w:val="single" w:sz="4" w:space="0" w:color="auto"/>
              <w:left w:val="nil"/>
              <w:bottom w:val="single" w:sz="4" w:space="0" w:color="auto"/>
              <w:right w:val="single" w:sz="4" w:space="0" w:color="auto"/>
            </w:tcBorders>
            <w:shd w:val="clear" w:color="auto" w:fill="FFFFFF" w:themeFill="background1"/>
            <w:vAlign w:val="center"/>
          </w:tcPr>
          <w:p w14:paraId="3DB6C96B" w14:textId="08E01F46" w:rsidR="002A10D4" w:rsidRPr="00D31E35" w:rsidRDefault="002A10D4" w:rsidP="002A10D4">
            <w:pPr>
              <w:jc w:val="center"/>
              <w:rPr>
                <w:sz w:val="20"/>
                <w:szCs w:val="20"/>
              </w:rPr>
            </w:pPr>
            <w:r w:rsidRPr="00D31E35">
              <w:rPr>
                <w:color w:val="000000"/>
                <w:sz w:val="20"/>
                <w:szCs w:val="20"/>
              </w:rPr>
              <w:t>64 094,3</w:t>
            </w:r>
          </w:p>
        </w:tc>
        <w:tc>
          <w:tcPr>
            <w:tcW w:w="997" w:type="dxa"/>
            <w:tcBorders>
              <w:top w:val="single" w:sz="4" w:space="0" w:color="auto"/>
              <w:left w:val="nil"/>
              <w:bottom w:val="single" w:sz="4" w:space="0" w:color="auto"/>
              <w:right w:val="single" w:sz="4" w:space="0" w:color="auto"/>
            </w:tcBorders>
            <w:shd w:val="clear" w:color="auto" w:fill="FFFFFF" w:themeFill="background1"/>
            <w:vAlign w:val="center"/>
          </w:tcPr>
          <w:p w14:paraId="2859EE15" w14:textId="72DC855B" w:rsidR="002A10D4" w:rsidRPr="00D31E35" w:rsidRDefault="002A10D4" w:rsidP="002A10D4">
            <w:pPr>
              <w:jc w:val="center"/>
              <w:rPr>
                <w:sz w:val="20"/>
                <w:szCs w:val="20"/>
              </w:rPr>
            </w:pPr>
            <w:r w:rsidRPr="00D31E35">
              <w:rPr>
                <w:color w:val="000000"/>
                <w:sz w:val="20"/>
                <w:szCs w:val="20"/>
              </w:rPr>
              <w:t>77 840,3</w:t>
            </w:r>
          </w:p>
        </w:tc>
      </w:tr>
      <w:tr w:rsidR="002A10D4" w:rsidRPr="00D31E35" w14:paraId="5477DF5F" w14:textId="77777777" w:rsidTr="003E18E3">
        <w:trPr>
          <w:trHeight w:val="67"/>
          <w:jc w:val="center"/>
        </w:trPr>
        <w:tc>
          <w:tcPr>
            <w:tcW w:w="2046" w:type="dxa"/>
            <w:tcMar>
              <w:top w:w="15" w:type="dxa"/>
              <w:left w:w="15" w:type="dxa"/>
              <w:bottom w:w="0" w:type="dxa"/>
              <w:right w:w="15" w:type="dxa"/>
            </w:tcMar>
            <w:vAlign w:val="center"/>
            <w:hideMark/>
          </w:tcPr>
          <w:p w14:paraId="70A8017A"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средства бюджета субъекта Федерации</w:t>
            </w:r>
          </w:p>
        </w:tc>
        <w:tc>
          <w:tcPr>
            <w:tcW w:w="1027" w:type="dxa"/>
            <w:vAlign w:val="center"/>
            <w:hideMark/>
          </w:tcPr>
          <w:p w14:paraId="784D9363" w14:textId="7EC3FC0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млн рублей в ценах соответст-вующих лет</w:t>
            </w:r>
          </w:p>
        </w:tc>
        <w:tc>
          <w:tcPr>
            <w:tcW w:w="11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1C36B9" w14:textId="202061F4" w:rsidR="002A10D4" w:rsidRPr="00D31E35" w:rsidRDefault="002A10D4" w:rsidP="002A10D4">
            <w:pPr>
              <w:jc w:val="center"/>
              <w:rPr>
                <w:sz w:val="20"/>
                <w:szCs w:val="20"/>
              </w:rPr>
            </w:pPr>
            <w:r w:rsidRPr="00D31E35">
              <w:rPr>
                <w:sz w:val="20"/>
                <w:szCs w:val="20"/>
              </w:rPr>
              <w:t>6 645,3</w:t>
            </w:r>
          </w:p>
        </w:tc>
        <w:tc>
          <w:tcPr>
            <w:tcW w:w="991"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7C6C377D" w14:textId="4F8AA5DE" w:rsidR="002A10D4" w:rsidRPr="00D31E35" w:rsidRDefault="002A10D4" w:rsidP="002A10D4">
            <w:pPr>
              <w:jc w:val="center"/>
              <w:rPr>
                <w:sz w:val="20"/>
                <w:szCs w:val="20"/>
              </w:rPr>
            </w:pPr>
            <w:r w:rsidRPr="00D31E35">
              <w:rPr>
                <w:sz w:val="20"/>
                <w:szCs w:val="20"/>
              </w:rPr>
              <w:t>6 980,8</w:t>
            </w:r>
          </w:p>
        </w:tc>
        <w:tc>
          <w:tcPr>
            <w:tcW w:w="987" w:type="dxa"/>
            <w:tcBorders>
              <w:top w:val="single" w:sz="4" w:space="0" w:color="auto"/>
              <w:left w:val="nil"/>
              <w:bottom w:val="single" w:sz="4" w:space="0" w:color="auto"/>
              <w:right w:val="single" w:sz="4" w:space="0" w:color="auto"/>
            </w:tcBorders>
            <w:shd w:val="clear" w:color="auto" w:fill="FFFFFF" w:themeFill="background1"/>
            <w:vAlign w:val="center"/>
          </w:tcPr>
          <w:p w14:paraId="5E999FE8" w14:textId="3E0F5F70" w:rsidR="002A10D4" w:rsidRPr="00D31E35" w:rsidRDefault="002A10D4" w:rsidP="002A10D4">
            <w:pPr>
              <w:jc w:val="center"/>
              <w:rPr>
                <w:sz w:val="20"/>
                <w:szCs w:val="20"/>
              </w:rPr>
            </w:pPr>
            <w:r w:rsidRPr="00D31E35">
              <w:rPr>
                <w:color w:val="000000"/>
                <w:sz w:val="20"/>
                <w:szCs w:val="20"/>
              </w:rPr>
              <w:t>6 778,2</w:t>
            </w:r>
          </w:p>
        </w:tc>
        <w:tc>
          <w:tcPr>
            <w:tcW w:w="987" w:type="dxa"/>
            <w:tcBorders>
              <w:top w:val="single" w:sz="4" w:space="0" w:color="auto"/>
              <w:left w:val="nil"/>
              <w:bottom w:val="single" w:sz="4" w:space="0" w:color="auto"/>
              <w:right w:val="single" w:sz="4" w:space="0" w:color="auto"/>
            </w:tcBorders>
            <w:shd w:val="clear" w:color="auto" w:fill="FFFFFF" w:themeFill="background1"/>
            <w:vAlign w:val="center"/>
          </w:tcPr>
          <w:p w14:paraId="46987DE5" w14:textId="4BFDC20E" w:rsidR="002A10D4" w:rsidRPr="00D31E35" w:rsidRDefault="002A10D4" w:rsidP="002A10D4">
            <w:pPr>
              <w:jc w:val="center"/>
              <w:rPr>
                <w:sz w:val="20"/>
                <w:szCs w:val="20"/>
              </w:rPr>
            </w:pPr>
            <w:r w:rsidRPr="00D31E35">
              <w:rPr>
                <w:color w:val="000000"/>
                <w:sz w:val="20"/>
                <w:szCs w:val="20"/>
              </w:rPr>
              <w:t>7 329,9</w:t>
            </w:r>
          </w:p>
        </w:tc>
        <w:tc>
          <w:tcPr>
            <w:tcW w:w="845" w:type="dxa"/>
            <w:tcBorders>
              <w:top w:val="single" w:sz="4" w:space="0" w:color="auto"/>
              <w:left w:val="nil"/>
              <w:bottom w:val="single" w:sz="4" w:space="0" w:color="auto"/>
              <w:right w:val="single" w:sz="4" w:space="0" w:color="auto"/>
            </w:tcBorders>
            <w:shd w:val="clear" w:color="auto" w:fill="FFFFFF" w:themeFill="background1"/>
            <w:vAlign w:val="center"/>
          </w:tcPr>
          <w:p w14:paraId="63228245" w14:textId="69044621" w:rsidR="002A10D4" w:rsidRPr="00D31E35" w:rsidRDefault="002A10D4" w:rsidP="002A10D4">
            <w:pPr>
              <w:jc w:val="center"/>
              <w:rPr>
                <w:sz w:val="20"/>
                <w:szCs w:val="20"/>
              </w:rPr>
            </w:pPr>
            <w:r w:rsidRPr="00D31E35">
              <w:rPr>
                <w:color w:val="000000"/>
                <w:sz w:val="20"/>
                <w:szCs w:val="20"/>
              </w:rPr>
              <w:t>6 913,7</w:t>
            </w:r>
          </w:p>
        </w:tc>
        <w:tc>
          <w:tcPr>
            <w:tcW w:w="986" w:type="dxa"/>
            <w:tcBorders>
              <w:top w:val="single" w:sz="4" w:space="0" w:color="auto"/>
              <w:left w:val="nil"/>
              <w:bottom w:val="single" w:sz="4" w:space="0" w:color="auto"/>
              <w:right w:val="single" w:sz="4" w:space="0" w:color="auto"/>
            </w:tcBorders>
            <w:shd w:val="clear" w:color="auto" w:fill="FFFFFF" w:themeFill="background1"/>
            <w:vAlign w:val="center"/>
          </w:tcPr>
          <w:p w14:paraId="3DEC873B" w14:textId="6CA5B67A" w:rsidR="002A10D4" w:rsidRPr="00D31E35" w:rsidRDefault="002A10D4" w:rsidP="002A10D4">
            <w:pPr>
              <w:jc w:val="center"/>
              <w:rPr>
                <w:sz w:val="20"/>
                <w:szCs w:val="20"/>
              </w:rPr>
            </w:pPr>
            <w:r w:rsidRPr="00D31E35">
              <w:rPr>
                <w:color w:val="000000"/>
                <w:sz w:val="20"/>
                <w:szCs w:val="20"/>
              </w:rPr>
              <w:t>7 696,4</w:t>
            </w:r>
          </w:p>
        </w:tc>
        <w:tc>
          <w:tcPr>
            <w:tcW w:w="1014" w:type="dxa"/>
            <w:tcBorders>
              <w:top w:val="single" w:sz="4" w:space="0" w:color="auto"/>
              <w:left w:val="nil"/>
              <w:bottom w:val="single" w:sz="4" w:space="0" w:color="auto"/>
              <w:right w:val="single" w:sz="4" w:space="0" w:color="auto"/>
            </w:tcBorders>
            <w:shd w:val="clear" w:color="auto" w:fill="FFFFFF" w:themeFill="background1"/>
            <w:vAlign w:val="center"/>
          </w:tcPr>
          <w:p w14:paraId="360CA712" w14:textId="060A5E13" w:rsidR="002A10D4" w:rsidRPr="00D31E35" w:rsidRDefault="002A10D4" w:rsidP="002A10D4">
            <w:pPr>
              <w:jc w:val="center"/>
              <w:rPr>
                <w:sz w:val="20"/>
                <w:szCs w:val="20"/>
              </w:rPr>
            </w:pPr>
            <w:r w:rsidRPr="00D31E35">
              <w:rPr>
                <w:color w:val="000000"/>
                <w:sz w:val="20"/>
                <w:szCs w:val="20"/>
              </w:rPr>
              <w:t>7 052,0</w:t>
            </w:r>
          </w:p>
        </w:tc>
        <w:tc>
          <w:tcPr>
            <w:tcW w:w="1101" w:type="dxa"/>
            <w:tcBorders>
              <w:top w:val="single" w:sz="4" w:space="0" w:color="auto"/>
              <w:left w:val="nil"/>
              <w:bottom w:val="single" w:sz="4" w:space="0" w:color="auto"/>
              <w:right w:val="single" w:sz="4" w:space="0" w:color="auto"/>
            </w:tcBorders>
            <w:shd w:val="clear" w:color="auto" w:fill="FFFFFF" w:themeFill="background1"/>
            <w:vAlign w:val="center"/>
          </w:tcPr>
          <w:p w14:paraId="1E721FB4" w14:textId="44B174D1" w:rsidR="002A10D4" w:rsidRPr="00D31E35" w:rsidRDefault="002A10D4" w:rsidP="002A10D4">
            <w:pPr>
              <w:jc w:val="center"/>
              <w:rPr>
                <w:sz w:val="20"/>
                <w:szCs w:val="20"/>
              </w:rPr>
            </w:pPr>
            <w:r w:rsidRPr="00D31E35">
              <w:rPr>
                <w:color w:val="000000"/>
                <w:sz w:val="20"/>
                <w:szCs w:val="20"/>
              </w:rPr>
              <w:t>8 081,2</w:t>
            </w:r>
          </w:p>
        </w:tc>
        <w:tc>
          <w:tcPr>
            <w:tcW w:w="1075" w:type="dxa"/>
            <w:tcBorders>
              <w:top w:val="single" w:sz="4" w:space="0" w:color="auto"/>
              <w:left w:val="nil"/>
              <w:bottom w:val="single" w:sz="4" w:space="0" w:color="auto"/>
              <w:right w:val="single" w:sz="4" w:space="0" w:color="auto"/>
            </w:tcBorders>
            <w:shd w:val="clear" w:color="auto" w:fill="FFFFFF" w:themeFill="background1"/>
            <w:vAlign w:val="center"/>
          </w:tcPr>
          <w:p w14:paraId="1B36FEC8" w14:textId="07B7F68F" w:rsidR="002A10D4" w:rsidRPr="00D31E35" w:rsidRDefault="002A10D4" w:rsidP="002A10D4">
            <w:pPr>
              <w:jc w:val="center"/>
              <w:rPr>
                <w:sz w:val="20"/>
                <w:szCs w:val="20"/>
              </w:rPr>
            </w:pPr>
            <w:r w:rsidRPr="00D31E35">
              <w:rPr>
                <w:color w:val="000000"/>
                <w:sz w:val="20"/>
                <w:szCs w:val="20"/>
              </w:rPr>
              <w:t>7 193,0</w:t>
            </w:r>
          </w:p>
        </w:tc>
        <w:tc>
          <w:tcPr>
            <w:tcW w:w="1068" w:type="dxa"/>
            <w:tcBorders>
              <w:top w:val="single" w:sz="4" w:space="0" w:color="auto"/>
              <w:left w:val="nil"/>
              <w:bottom w:val="single" w:sz="4" w:space="0" w:color="auto"/>
              <w:right w:val="single" w:sz="4" w:space="0" w:color="auto"/>
            </w:tcBorders>
            <w:shd w:val="clear" w:color="auto" w:fill="FFFFFF" w:themeFill="background1"/>
            <w:vAlign w:val="center"/>
          </w:tcPr>
          <w:p w14:paraId="27D8EF96" w14:textId="71072F4F" w:rsidR="002A10D4" w:rsidRPr="00D31E35" w:rsidRDefault="002A10D4" w:rsidP="002A10D4">
            <w:pPr>
              <w:jc w:val="center"/>
              <w:rPr>
                <w:sz w:val="20"/>
                <w:szCs w:val="20"/>
              </w:rPr>
            </w:pPr>
            <w:r w:rsidRPr="00D31E35">
              <w:rPr>
                <w:color w:val="000000"/>
                <w:sz w:val="20"/>
                <w:szCs w:val="20"/>
              </w:rPr>
              <w:t>8 485,3</w:t>
            </w:r>
          </w:p>
        </w:tc>
        <w:tc>
          <w:tcPr>
            <w:tcW w:w="1016" w:type="dxa"/>
            <w:gridSpan w:val="3"/>
            <w:tcBorders>
              <w:top w:val="single" w:sz="4" w:space="0" w:color="auto"/>
              <w:left w:val="nil"/>
              <w:bottom w:val="single" w:sz="4" w:space="0" w:color="auto"/>
              <w:right w:val="single" w:sz="4" w:space="0" w:color="auto"/>
            </w:tcBorders>
            <w:shd w:val="clear" w:color="auto" w:fill="FFFFFF" w:themeFill="background1"/>
            <w:vAlign w:val="center"/>
          </w:tcPr>
          <w:p w14:paraId="486C186C" w14:textId="4155A8F9" w:rsidR="002A10D4" w:rsidRPr="00D31E35" w:rsidRDefault="002A10D4" w:rsidP="002A10D4">
            <w:pPr>
              <w:jc w:val="center"/>
              <w:rPr>
                <w:sz w:val="20"/>
                <w:szCs w:val="20"/>
              </w:rPr>
            </w:pPr>
            <w:r w:rsidRPr="00D31E35">
              <w:rPr>
                <w:color w:val="000000"/>
                <w:sz w:val="20"/>
                <w:szCs w:val="20"/>
              </w:rPr>
              <w:t>7 336,9</w:t>
            </w:r>
          </w:p>
        </w:tc>
        <w:tc>
          <w:tcPr>
            <w:tcW w:w="997" w:type="dxa"/>
            <w:tcBorders>
              <w:top w:val="single" w:sz="4" w:space="0" w:color="auto"/>
              <w:left w:val="nil"/>
              <w:bottom w:val="single" w:sz="4" w:space="0" w:color="auto"/>
              <w:right w:val="single" w:sz="4" w:space="0" w:color="auto"/>
            </w:tcBorders>
            <w:shd w:val="clear" w:color="auto" w:fill="FFFFFF" w:themeFill="background1"/>
            <w:vAlign w:val="center"/>
          </w:tcPr>
          <w:p w14:paraId="75F1B349" w14:textId="4D669B58" w:rsidR="002A10D4" w:rsidRPr="00D31E35" w:rsidRDefault="002A10D4" w:rsidP="002A10D4">
            <w:pPr>
              <w:jc w:val="center"/>
              <w:rPr>
                <w:sz w:val="20"/>
                <w:szCs w:val="20"/>
              </w:rPr>
            </w:pPr>
            <w:r w:rsidRPr="00D31E35">
              <w:rPr>
                <w:color w:val="000000"/>
                <w:sz w:val="20"/>
                <w:szCs w:val="20"/>
              </w:rPr>
              <w:t>8 909,5</w:t>
            </w:r>
          </w:p>
        </w:tc>
      </w:tr>
      <w:tr w:rsidR="002A10D4" w:rsidRPr="00D31E35" w14:paraId="2E37313A" w14:textId="77777777" w:rsidTr="003E18E3">
        <w:trPr>
          <w:trHeight w:val="67"/>
          <w:jc w:val="center"/>
        </w:trPr>
        <w:tc>
          <w:tcPr>
            <w:tcW w:w="2046" w:type="dxa"/>
            <w:tcMar>
              <w:top w:w="15" w:type="dxa"/>
              <w:left w:w="15" w:type="dxa"/>
              <w:bottom w:w="0" w:type="dxa"/>
              <w:right w:w="15" w:type="dxa"/>
            </w:tcMar>
            <w:vAlign w:val="center"/>
            <w:hideMark/>
          </w:tcPr>
          <w:p w14:paraId="15C11010"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средства муниципального бюджета</w:t>
            </w:r>
          </w:p>
        </w:tc>
        <w:tc>
          <w:tcPr>
            <w:tcW w:w="1027" w:type="dxa"/>
            <w:vAlign w:val="center"/>
            <w:hideMark/>
          </w:tcPr>
          <w:p w14:paraId="2A91F368" w14:textId="3FA88E7B"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млн рублей в ценах соответст-вующих лет</w:t>
            </w:r>
          </w:p>
        </w:tc>
        <w:tc>
          <w:tcPr>
            <w:tcW w:w="11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339C19" w14:textId="7DAD9B15" w:rsidR="002A10D4" w:rsidRPr="00D31E35" w:rsidRDefault="002A10D4" w:rsidP="002A10D4">
            <w:pPr>
              <w:jc w:val="center"/>
              <w:rPr>
                <w:sz w:val="20"/>
                <w:szCs w:val="20"/>
              </w:rPr>
            </w:pPr>
            <w:r w:rsidRPr="00D31E35">
              <w:rPr>
                <w:sz w:val="20"/>
                <w:szCs w:val="20"/>
              </w:rPr>
              <w:t>391,1</w:t>
            </w:r>
          </w:p>
        </w:tc>
        <w:tc>
          <w:tcPr>
            <w:tcW w:w="991"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22F83138" w14:textId="50B67E9C" w:rsidR="002A10D4" w:rsidRPr="00D31E35" w:rsidRDefault="002A10D4" w:rsidP="002A10D4">
            <w:pPr>
              <w:jc w:val="center"/>
              <w:rPr>
                <w:sz w:val="20"/>
                <w:szCs w:val="20"/>
              </w:rPr>
            </w:pPr>
            <w:r w:rsidRPr="00D31E35">
              <w:rPr>
                <w:sz w:val="20"/>
                <w:szCs w:val="20"/>
              </w:rPr>
              <w:t>417,6</w:t>
            </w:r>
          </w:p>
        </w:tc>
        <w:tc>
          <w:tcPr>
            <w:tcW w:w="987" w:type="dxa"/>
            <w:tcBorders>
              <w:top w:val="single" w:sz="4" w:space="0" w:color="auto"/>
              <w:left w:val="nil"/>
              <w:bottom w:val="single" w:sz="4" w:space="0" w:color="auto"/>
              <w:right w:val="single" w:sz="4" w:space="0" w:color="auto"/>
            </w:tcBorders>
            <w:shd w:val="clear" w:color="auto" w:fill="FFFFFF" w:themeFill="background1"/>
            <w:vAlign w:val="center"/>
          </w:tcPr>
          <w:p w14:paraId="2684E56C" w14:textId="7802E76B" w:rsidR="002A10D4" w:rsidRPr="00D31E35" w:rsidRDefault="002A10D4" w:rsidP="002A10D4">
            <w:pPr>
              <w:jc w:val="center"/>
              <w:rPr>
                <w:sz w:val="20"/>
                <w:szCs w:val="20"/>
              </w:rPr>
            </w:pPr>
            <w:r w:rsidRPr="00D31E35">
              <w:rPr>
                <w:color w:val="000000"/>
                <w:sz w:val="20"/>
                <w:szCs w:val="20"/>
              </w:rPr>
              <w:t>394,7</w:t>
            </w:r>
          </w:p>
        </w:tc>
        <w:tc>
          <w:tcPr>
            <w:tcW w:w="987" w:type="dxa"/>
            <w:tcBorders>
              <w:top w:val="single" w:sz="4" w:space="0" w:color="auto"/>
              <w:left w:val="nil"/>
              <w:bottom w:val="single" w:sz="4" w:space="0" w:color="auto"/>
              <w:right w:val="single" w:sz="4" w:space="0" w:color="auto"/>
            </w:tcBorders>
            <w:shd w:val="clear" w:color="auto" w:fill="FFFFFF" w:themeFill="background1"/>
            <w:vAlign w:val="center"/>
          </w:tcPr>
          <w:p w14:paraId="53621CED" w14:textId="794ECAE5" w:rsidR="002A10D4" w:rsidRPr="00D31E35" w:rsidRDefault="002A10D4" w:rsidP="002A10D4">
            <w:pPr>
              <w:jc w:val="center"/>
              <w:rPr>
                <w:sz w:val="20"/>
                <w:szCs w:val="20"/>
              </w:rPr>
            </w:pPr>
            <w:r w:rsidRPr="00D31E35">
              <w:rPr>
                <w:color w:val="000000"/>
                <w:sz w:val="20"/>
                <w:szCs w:val="20"/>
              </w:rPr>
              <w:t>422,7</w:t>
            </w:r>
          </w:p>
        </w:tc>
        <w:tc>
          <w:tcPr>
            <w:tcW w:w="845" w:type="dxa"/>
            <w:tcBorders>
              <w:top w:val="single" w:sz="4" w:space="0" w:color="auto"/>
              <w:left w:val="nil"/>
              <w:bottom w:val="single" w:sz="4" w:space="0" w:color="auto"/>
              <w:right w:val="single" w:sz="4" w:space="0" w:color="auto"/>
            </w:tcBorders>
            <w:shd w:val="clear" w:color="auto" w:fill="FFFFFF" w:themeFill="background1"/>
            <w:vAlign w:val="center"/>
          </w:tcPr>
          <w:p w14:paraId="75FC8EE1" w14:textId="1E853BB8" w:rsidR="002A10D4" w:rsidRPr="00D31E35" w:rsidRDefault="002A10D4" w:rsidP="002A10D4">
            <w:pPr>
              <w:jc w:val="center"/>
              <w:rPr>
                <w:sz w:val="20"/>
                <w:szCs w:val="20"/>
              </w:rPr>
            </w:pPr>
            <w:r w:rsidRPr="00D31E35">
              <w:rPr>
                <w:color w:val="000000"/>
                <w:sz w:val="20"/>
                <w:szCs w:val="20"/>
              </w:rPr>
              <w:t>394,8</w:t>
            </w:r>
          </w:p>
        </w:tc>
        <w:tc>
          <w:tcPr>
            <w:tcW w:w="986" w:type="dxa"/>
            <w:tcBorders>
              <w:top w:val="single" w:sz="4" w:space="0" w:color="auto"/>
              <w:left w:val="nil"/>
              <w:bottom w:val="single" w:sz="4" w:space="0" w:color="auto"/>
              <w:right w:val="single" w:sz="4" w:space="0" w:color="auto"/>
            </w:tcBorders>
            <w:shd w:val="clear" w:color="auto" w:fill="FFFFFF" w:themeFill="background1"/>
            <w:vAlign w:val="center"/>
          </w:tcPr>
          <w:p w14:paraId="75024552" w14:textId="4BDB75DD" w:rsidR="002A10D4" w:rsidRPr="00D31E35" w:rsidRDefault="002A10D4" w:rsidP="002A10D4">
            <w:pPr>
              <w:jc w:val="center"/>
              <w:rPr>
                <w:sz w:val="20"/>
                <w:szCs w:val="20"/>
              </w:rPr>
            </w:pPr>
            <w:r w:rsidRPr="00D31E35">
              <w:rPr>
                <w:color w:val="000000"/>
                <w:sz w:val="20"/>
                <w:szCs w:val="20"/>
              </w:rPr>
              <w:t>421,2</w:t>
            </w:r>
          </w:p>
        </w:tc>
        <w:tc>
          <w:tcPr>
            <w:tcW w:w="1014" w:type="dxa"/>
            <w:tcBorders>
              <w:top w:val="single" w:sz="4" w:space="0" w:color="auto"/>
              <w:left w:val="nil"/>
              <w:bottom w:val="single" w:sz="4" w:space="0" w:color="auto"/>
              <w:right w:val="single" w:sz="4" w:space="0" w:color="auto"/>
            </w:tcBorders>
            <w:shd w:val="clear" w:color="auto" w:fill="FFFFFF" w:themeFill="background1"/>
            <w:vAlign w:val="center"/>
          </w:tcPr>
          <w:p w14:paraId="732A5718" w14:textId="3035B06A" w:rsidR="002A10D4" w:rsidRPr="00D31E35" w:rsidRDefault="002A10D4" w:rsidP="002A10D4">
            <w:pPr>
              <w:jc w:val="center"/>
              <w:rPr>
                <w:sz w:val="20"/>
                <w:szCs w:val="20"/>
              </w:rPr>
            </w:pPr>
            <w:r w:rsidRPr="00D31E35">
              <w:rPr>
                <w:color w:val="000000"/>
                <w:sz w:val="20"/>
                <w:szCs w:val="20"/>
              </w:rPr>
              <w:t>396,0</w:t>
            </w:r>
          </w:p>
        </w:tc>
        <w:tc>
          <w:tcPr>
            <w:tcW w:w="1101" w:type="dxa"/>
            <w:tcBorders>
              <w:top w:val="single" w:sz="4" w:space="0" w:color="auto"/>
              <w:left w:val="nil"/>
              <w:bottom w:val="single" w:sz="4" w:space="0" w:color="auto"/>
              <w:right w:val="single" w:sz="4" w:space="0" w:color="auto"/>
            </w:tcBorders>
            <w:shd w:val="clear" w:color="auto" w:fill="FFFFFF" w:themeFill="background1"/>
            <w:vAlign w:val="center"/>
          </w:tcPr>
          <w:p w14:paraId="3A5C1ABF" w14:textId="04A3AE5B" w:rsidR="002A10D4" w:rsidRPr="00D31E35" w:rsidRDefault="002A10D4" w:rsidP="002A10D4">
            <w:pPr>
              <w:jc w:val="center"/>
              <w:rPr>
                <w:sz w:val="20"/>
                <w:szCs w:val="20"/>
              </w:rPr>
            </w:pPr>
            <w:r w:rsidRPr="00D31E35">
              <w:rPr>
                <w:color w:val="000000"/>
                <w:sz w:val="20"/>
                <w:szCs w:val="20"/>
              </w:rPr>
              <w:t>423,4</w:t>
            </w:r>
          </w:p>
        </w:tc>
        <w:tc>
          <w:tcPr>
            <w:tcW w:w="1075" w:type="dxa"/>
            <w:tcBorders>
              <w:top w:val="single" w:sz="4" w:space="0" w:color="auto"/>
              <w:left w:val="nil"/>
              <w:bottom w:val="single" w:sz="4" w:space="0" w:color="auto"/>
              <w:right w:val="single" w:sz="4" w:space="0" w:color="auto"/>
            </w:tcBorders>
            <w:shd w:val="clear" w:color="auto" w:fill="FFFFFF" w:themeFill="background1"/>
            <w:vAlign w:val="center"/>
          </w:tcPr>
          <w:p w14:paraId="7A7AE1EE" w14:textId="2809111E" w:rsidR="002A10D4" w:rsidRPr="00D31E35" w:rsidRDefault="002A10D4" w:rsidP="002A10D4">
            <w:pPr>
              <w:jc w:val="center"/>
              <w:rPr>
                <w:sz w:val="20"/>
                <w:szCs w:val="20"/>
              </w:rPr>
            </w:pPr>
            <w:r w:rsidRPr="00D31E35">
              <w:rPr>
                <w:color w:val="000000"/>
                <w:sz w:val="20"/>
                <w:szCs w:val="20"/>
              </w:rPr>
              <w:t>393,0</w:t>
            </w:r>
          </w:p>
        </w:tc>
        <w:tc>
          <w:tcPr>
            <w:tcW w:w="1068" w:type="dxa"/>
            <w:tcBorders>
              <w:top w:val="single" w:sz="4" w:space="0" w:color="auto"/>
              <w:left w:val="nil"/>
              <w:bottom w:val="single" w:sz="4" w:space="0" w:color="auto"/>
              <w:right w:val="single" w:sz="4" w:space="0" w:color="auto"/>
            </w:tcBorders>
            <w:shd w:val="clear" w:color="auto" w:fill="FFFFFF" w:themeFill="background1"/>
            <w:vAlign w:val="center"/>
          </w:tcPr>
          <w:p w14:paraId="573A71C7" w14:textId="530EF6E2" w:rsidR="002A10D4" w:rsidRPr="00D31E35" w:rsidRDefault="002A10D4" w:rsidP="002A10D4">
            <w:pPr>
              <w:jc w:val="center"/>
              <w:rPr>
                <w:sz w:val="20"/>
                <w:szCs w:val="20"/>
              </w:rPr>
            </w:pPr>
            <w:r w:rsidRPr="00D31E35">
              <w:rPr>
                <w:color w:val="000000"/>
                <w:sz w:val="20"/>
                <w:szCs w:val="20"/>
              </w:rPr>
              <w:t>419,4</w:t>
            </w:r>
          </w:p>
        </w:tc>
        <w:tc>
          <w:tcPr>
            <w:tcW w:w="1016" w:type="dxa"/>
            <w:gridSpan w:val="3"/>
            <w:tcBorders>
              <w:top w:val="single" w:sz="4" w:space="0" w:color="auto"/>
              <w:left w:val="nil"/>
              <w:bottom w:val="single" w:sz="4" w:space="0" w:color="auto"/>
              <w:right w:val="single" w:sz="4" w:space="0" w:color="auto"/>
            </w:tcBorders>
            <w:shd w:val="clear" w:color="auto" w:fill="FFFFFF" w:themeFill="background1"/>
            <w:vAlign w:val="center"/>
          </w:tcPr>
          <w:p w14:paraId="782BC51E" w14:textId="384E7D9A" w:rsidR="002A10D4" w:rsidRPr="00D31E35" w:rsidRDefault="002A10D4" w:rsidP="002A10D4">
            <w:pPr>
              <w:jc w:val="center"/>
              <w:rPr>
                <w:sz w:val="20"/>
                <w:szCs w:val="20"/>
              </w:rPr>
            </w:pPr>
            <w:r w:rsidRPr="00D31E35">
              <w:rPr>
                <w:color w:val="000000"/>
                <w:sz w:val="20"/>
                <w:szCs w:val="20"/>
              </w:rPr>
              <w:t>397,0</w:t>
            </w:r>
          </w:p>
        </w:tc>
        <w:tc>
          <w:tcPr>
            <w:tcW w:w="997" w:type="dxa"/>
            <w:tcBorders>
              <w:top w:val="single" w:sz="4" w:space="0" w:color="auto"/>
              <w:left w:val="nil"/>
              <w:bottom w:val="single" w:sz="4" w:space="0" w:color="auto"/>
              <w:right w:val="single" w:sz="4" w:space="0" w:color="auto"/>
            </w:tcBorders>
            <w:shd w:val="clear" w:color="auto" w:fill="FFFFFF" w:themeFill="background1"/>
            <w:vAlign w:val="center"/>
          </w:tcPr>
          <w:p w14:paraId="42360A55" w14:textId="348C1CE5" w:rsidR="002A10D4" w:rsidRPr="00D31E35" w:rsidRDefault="002A10D4" w:rsidP="002A10D4">
            <w:pPr>
              <w:jc w:val="center"/>
              <w:rPr>
                <w:sz w:val="20"/>
                <w:szCs w:val="20"/>
              </w:rPr>
            </w:pPr>
            <w:r w:rsidRPr="00D31E35">
              <w:rPr>
                <w:color w:val="000000"/>
                <w:sz w:val="20"/>
                <w:szCs w:val="20"/>
              </w:rPr>
              <w:t>425,4</w:t>
            </w:r>
          </w:p>
        </w:tc>
      </w:tr>
      <w:tr w:rsidR="002A10D4" w:rsidRPr="00D31E35" w14:paraId="40FE1D71" w14:textId="77777777" w:rsidTr="003E18E3">
        <w:trPr>
          <w:trHeight w:val="67"/>
          <w:jc w:val="center"/>
        </w:trPr>
        <w:tc>
          <w:tcPr>
            <w:tcW w:w="2046" w:type="dxa"/>
            <w:tcMar>
              <w:top w:w="15" w:type="dxa"/>
              <w:left w:w="15" w:type="dxa"/>
              <w:bottom w:w="0" w:type="dxa"/>
              <w:right w:w="15" w:type="dxa"/>
            </w:tcMar>
            <w:vAlign w:val="center"/>
            <w:hideMark/>
          </w:tcPr>
          <w:p w14:paraId="16684973" w14:textId="77777777" w:rsidR="002A10D4" w:rsidRPr="00D31E35" w:rsidRDefault="002A10D4" w:rsidP="002A10D4">
            <w:pPr>
              <w:tabs>
                <w:tab w:val="left" w:pos="708"/>
                <w:tab w:val="center" w:pos="4677"/>
                <w:tab w:val="right" w:pos="9355"/>
              </w:tabs>
              <w:spacing w:after="0" w:line="240" w:lineRule="auto"/>
              <w:rPr>
                <w:rFonts w:eastAsia="Times New Roman"/>
                <w:b/>
                <w:bCs/>
                <w:sz w:val="20"/>
                <w:szCs w:val="20"/>
                <w:lang w:eastAsia="ru-RU"/>
              </w:rPr>
            </w:pPr>
            <w:r w:rsidRPr="00D31E35">
              <w:rPr>
                <w:rFonts w:eastAsia="Times New Roman"/>
                <w:b/>
                <w:bCs/>
                <w:sz w:val="20"/>
                <w:szCs w:val="20"/>
                <w:lang w:eastAsia="ru-RU"/>
              </w:rPr>
              <w:t>6. Сальдированный финансовый результат (прибыль, убыток) деятельности крупных и средних предприятий</w:t>
            </w:r>
          </w:p>
        </w:tc>
        <w:tc>
          <w:tcPr>
            <w:tcW w:w="1027" w:type="dxa"/>
            <w:vAlign w:val="center"/>
            <w:hideMark/>
          </w:tcPr>
          <w:p w14:paraId="39D69047" w14:textId="406EDAED" w:rsidR="002A10D4" w:rsidRPr="00D31E35" w:rsidRDefault="002A10D4" w:rsidP="002A10D4">
            <w:pPr>
              <w:overflowPunct w:val="0"/>
              <w:autoSpaceDE w:val="0"/>
              <w:autoSpaceDN w:val="0"/>
              <w:adjustRightInd w:val="0"/>
              <w:spacing w:after="0" w:line="240" w:lineRule="auto"/>
              <w:rPr>
                <w:rFonts w:eastAsia="Times New Roman"/>
                <w:bCs/>
                <w:sz w:val="20"/>
                <w:szCs w:val="20"/>
                <w:lang w:eastAsia="ru-RU"/>
              </w:rPr>
            </w:pPr>
            <w:r w:rsidRPr="00D31E35">
              <w:rPr>
                <w:rFonts w:eastAsia="Times New Roman"/>
                <w:bCs/>
                <w:sz w:val="20"/>
                <w:szCs w:val="20"/>
                <w:lang w:eastAsia="ru-RU"/>
              </w:rPr>
              <w:t>млн рублей в ценах соответст-вующих лет</w:t>
            </w:r>
          </w:p>
        </w:tc>
        <w:tc>
          <w:tcPr>
            <w:tcW w:w="11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69C2EA" w14:textId="0E2A4EA8" w:rsidR="002A10D4" w:rsidRPr="001C0DE7" w:rsidRDefault="002A10D4" w:rsidP="001C0DE7">
            <w:pPr>
              <w:jc w:val="center"/>
              <w:rPr>
                <w:sz w:val="20"/>
                <w:szCs w:val="20"/>
              </w:rPr>
            </w:pPr>
            <w:r w:rsidRPr="001C0DE7">
              <w:rPr>
                <w:color w:val="000000"/>
                <w:sz w:val="20"/>
                <w:szCs w:val="20"/>
              </w:rPr>
              <w:t>78 178,0</w:t>
            </w:r>
          </w:p>
        </w:tc>
        <w:tc>
          <w:tcPr>
            <w:tcW w:w="991"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2F678405" w14:textId="2479E4B1" w:rsidR="002A10D4" w:rsidRPr="001C0DE7" w:rsidRDefault="002A10D4" w:rsidP="001C0DE7">
            <w:pPr>
              <w:jc w:val="center"/>
              <w:rPr>
                <w:sz w:val="20"/>
                <w:szCs w:val="20"/>
              </w:rPr>
            </w:pPr>
            <w:r w:rsidRPr="001C0DE7">
              <w:rPr>
                <w:color w:val="000000"/>
                <w:sz w:val="20"/>
                <w:szCs w:val="20"/>
              </w:rPr>
              <w:t>86 068,6</w:t>
            </w:r>
          </w:p>
        </w:tc>
        <w:tc>
          <w:tcPr>
            <w:tcW w:w="987" w:type="dxa"/>
            <w:tcBorders>
              <w:top w:val="single" w:sz="4" w:space="0" w:color="auto"/>
              <w:left w:val="nil"/>
              <w:bottom w:val="single" w:sz="4" w:space="0" w:color="auto"/>
              <w:right w:val="single" w:sz="4" w:space="0" w:color="auto"/>
            </w:tcBorders>
            <w:shd w:val="clear" w:color="auto" w:fill="FFFFFF" w:themeFill="background1"/>
            <w:vAlign w:val="center"/>
          </w:tcPr>
          <w:p w14:paraId="314074C8" w14:textId="0CB0E5E0" w:rsidR="002A10D4" w:rsidRPr="001C0DE7" w:rsidRDefault="002A10D4" w:rsidP="001C0DE7">
            <w:pPr>
              <w:jc w:val="center"/>
              <w:rPr>
                <w:sz w:val="20"/>
                <w:szCs w:val="20"/>
              </w:rPr>
            </w:pPr>
            <w:r w:rsidRPr="001C0DE7">
              <w:rPr>
                <w:color w:val="000000"/>
                <w:sz w:val="20"/>
                <w:szCs w:val="20"/>
              </w:rPr>
              <w:t>80 523,3</w:t>
            </w:r>
          </w:p>
        </w:tc>
        <w:tc>
          <w:tcPr>
            <w:tcW w:w="987" w:type="dxa"/>
            <w:tcBorders>
              <w:top w:val="single" w:sz="4" w:space="0" w:color="auto"/>
              <w:left w:val="nil"/>
              <w:bottom w:val="single" w:sz="4" w:space="0" w:color="auto"/>
              <w:right w:val="single" w:sz="4" w:space="0" w:color="auto"/>
            </w:tcBorders>
            <w:shd w:val="clear" w:color="auto" w:fill="FFFFFF" w:themeFill="background1"/>
            <w:vAlign w:val="center"/>
          </w:tcPr>
          <w:p w14:paraId="10CCE2A4" w14:textId="45566EDE" w:rsidR="002A10D4" w:rsidRPr="001C0DE7" w:rsidRDefault="002A10D4" w:rsidP="001C0DE7">
            <w:pPr>
              <w:jc w:val="center"/>
              <w:rPr>
                <w:sz w:val="20"/>
                <w:szCs w:val="20"/>
              </w:rPr>
            </w:pPr>
            <w:r w:rsidRPr="001C0DE7">
              <w:rPr>
                <w:color w:val="000000"/>
                <w:sz w:val="20"/>
                <w:szCs w:val="20"/>
              </w:rPr>
              <w:t>90 372,0</w:t>
            </w:r>
          </w:p>
        </w:tc>
        <w:tc>
          <w:tcPr>
            <w:tcW w:w="845" w:type="dxa"/>
            <w:tcBorders>
              <w:top w:val="single" w:sz="4" w:space="0" w:color="auto"/>
              <w:left w:val="nil"/>
              <w:bottom w:val="single" w:sz="4" w:space="0" w:color="auto"/>
              <w:right w:val="single" w:sz="4" w:space="0" w:color="auto"/>
            </w:tcBorders>
            <w:shd w:val="clear" w:color="auto" w:fill="FFFFFF" w:themeFill="background1"/>
            <w:vAlign w:val="center"/>
          </w:tcPr>
          <w:p w14:paraId="1F1F7A15" w14:textId="22B4F01F" w:rsidR="002A10D4" w:rsidRPr="001C0DE7" w:rsidRDefault="002A10D4" w:rsidP="001C0DE7">
            <w:pPr>
              <w:jc w:val="center"/>
              <w:rPr>
                <w:sz w:val="20"/>
                <w:szCs w:val="20"/>
              </w:rPr>
            </w:pPr>
            <w:r w:rsidRPr="001C0DE7">
              <w:rPr>
                <w:color w:val="000000"/>
                <w:sz w:val="20"/>
                <w:szCs w:val="20"/>
              </w:rPr>
              <w:t>82 939,0</w:t>
            </w:r>
          </w:p>
        </w:tc>
        <w:tc>
          <w:tcPr>
            <w:tcW w:w="986" w:type="dxa"/>
            <w:tcBorders>
              <w:top w:val="single" w:sz="4" w:space="0" w:color="auto"/>
              <w:left w:val="nil"/>
              <w:bottom w:val="single" w:sz="4" w:space="0" w:color="auto"/>
              <w:right w:val="single" w:sz="4" w:space="0" w:color="auto"/>
            </w:tcBorders>
            <w:shd w:val="clear" w:color="auto" w:fill="FFFFFF" w:themeFill="background1"/>
            <w:vAlign w:val="center"/>
          </w:tcPr>
          <w:p w14:paraId="159B3C91" w14:textId="6D331960" w:rsidR="002A10D4" w:rsidRPr="001C0DE7" w:rsidRDefault="002A10D4" w:rsidP="001C0DE7">
            <w:pPr>
              <w:jc w:val="center"/>
              <w:rPr>
                <w:sz w:val="20"/>
                <w:szCs w:val="20"/>
              </w:rPr>
            </w:pPr>
            <w:r w:rsidRPr="001C0DE7">
              <w:rPr>
                <w:color w:val="000000"/>
                <w:sz w:val="20"/>
                <w:szCs w:val="20"/>
              </w:rPr>
              <w:t>94 890,6</w:t>
            </w:r>
          </w:p>
        </w:tc>
        <w:tc>
          <w:tcPr>
            <w:tcW w:w="1014" w:type="dxa"/>
            <w:tcBorders>
              <w:top w:val="single" w:sz="4" w:space="0" w:color="auto"/>
              <w:left w:val="nil"/>
              <w:bottom w:val="single" w:sz="4" w:space="0" w:color="auto"/>
              <w:right w:val="single" w:sz="4" w:space="0" w:color="auto"/>
            </w:tcBorders>
            <w:shd w:val="clear" w:color="auto" w:fill="FFFFFF" w:themeFill="background1"/>
            <w:vAlign w:val="center"/>
          </w:tcPr>
          <w:p w14:paraId="7F6F3E58" w14:textId="2059FF42" w:rsidR="002A10D4" w:rsidRPr="001C0DE7" w:rsidRDefault="002A10D4" w:rsidP="001C0DE7">
            <w:pPr>
              <w:jc w:val="center"/>
              <w:rPr>
                <w:sz w:val="20"/>
                <w:szCs w:val="20"/>
              </w:rPr>
            </w:pPr>
            <w:r w:rsidRPr="001C0DE7">
              <w:rPr>
                <w:color w:val="000000"/>
                <w:sz w:val="20"/>
                <w:szCs w:val="20"/>
              </w:rPr>
              <w:t>85 427,2</w:t>
            </w:r>
          </w:p>
        </w:tc>
        <w:tc>
          <w:tcPr>
            <w:tcW w:w="1101" w:type="dxa"/>
            <w:tcBorders>
              <w:top w:val="single" w:sz="4" w:space="0" w:color="auto"/>
              <w:left w:val="nil"/>
              <w:bottom w:val="single" w:sz="4" w:space="0" w:color="auto"/>
              <w:right w:val="single" w:sz="4" w:space="0" w:color="auto"/>
            </w:tcBorders>
            <w:shd w:val="clear" w:color="auto" w:fill="FFFFFF" w:themeFill="background1"/>
            <w:vAlign w:val="center"/>
          </w:tcPr>
          <w:p w14:paraId="69B7B498" w14:textId="6960BB01" w:rsidR="002A10D4" w:rsidRPr="001C0DE7" w:rsidRDefault="002A10D4" w:rsidP="001C0DE7">
            <w:pPr>
              <w:jc w:val="center"/>
              <w:rPr>
                <w:sz w:val="20"/>
                <w:szCs w:val="20"/>
              </w:rPr>
            </w:pPr>
            <w:r w:rsidRPr="001C0DE7">
              <w:rPr>
                <w:color w:val="000000"/>
                <w:sz w:val="20"/>
                <w:szCs w:val="20"/>
              </w:rPr>
              <w:t>99 635,2</w:t>
            </w:r>
          </w:p>
        </w:tc>
        <w:tc>
          <w:tcPr>
            <w:tcW w:w="1075" w:type="dxa"/>
            <w:tcBorders>
              <w:top w:val="single" w:sz="4" w:space="0" w:color="auto"/>
              <w:left w:val="nil"/>
              <w:bottom w:val="single" w:sz="4" w:space="0" w:color="auto"/>
              <w:right w:val="single" w:sz="4" w:space="0" w:color="auto"/>
            </w:tcBorders>
            <w:shd w:val="clear" w:color="auto" w:fill="FFFFFF" w:themeFill="background1"/>
            <w:vAlign w:val="center"/>
          </w:tcPr>
          <w:p w14:paraId="47982A86" w14:textId="0B4AB2FC" w:rsidR="002A10D4" w:rsidRPr="001C0DE7" w:rsidRDefault="002A10D4" w:rsidP="001C0DE7">
            <w:pPr>
              <w:jc w:val="center"/>
              <w:rPr>
                <w:sz w:val="20"/>
                <w:szCs w:val="20"/>
              </w:rPr>
            </w:pPr>
            <w:r w:rsidRPr="001C0DE7">
              <w:rPr>
                <w:color w:val="000000"/>
                <w:sz w:val="20"/>
                <w:szCs w:val="20"/>
              </w:rPr>
              <w:t>87 990,0</w:t>
            </w:r>
          </w:p>
        </w:tc>
        <w:tc>
          <w:tcPr>
            <w:tcW w:w="1068" w:type="dxa"/>
            <w:tcBorders>
              <w:top w:val="single" w:sz="4" w:space="0" w:color="auto"/>
              <w:left w:val="nil"/>
              <w:bottom w:val="single" w:sz="4" w:space="0" w:color="auto"/>
              <w:right w:val="single" w:sz="4" w:space="0" w:color="auto"/>
            </w:tcBorders>
            <w:shd w:val="clear" w:color="auto" w:fill="FFFFFF" w:themeFill="background1"/>
            <w:vAlign w:val="center"/>
          </w:tcPr>
          <w:p w14:paraId="33A42176" w14:textId="4C89C46D" w:rsidR="002A10D4" w:rsidRPr="001C0DE7" w:rsidRDefault="002A10D4" w:rsidP="001C0DE7">
            <w:pPr>
              <w:jc w:val="center"/>
              <w:rPr>
                <w:sz w:val="20"/>
                <w:szCs w:val="20"/>
              </w:rPr>
            </w:pPr>
            <w:r w:rsidRPr="001C0DE7">
              <w:rPr>
                <w:color w:val="000000"/>
                <w:sz w:val="20"/>
                <w:szCs w:val="20"/>
              </w:rPr>
              <w:t>104 616,9</w:t>
            </w:r>
          </w:p>
        </w:tc>
        <w:tc>
          <w:tcPr>
            <w:tcW w:w="1016" w:type="dxa"/>
            <w:gridSpan w:val="3"/>
            <w:tcBorders>
              <w:top w:val="single" w:sz="4" w:space="0" w:color="auto"/>
              <w:left w:val="nil"/>
              <w:bottom w:val="single" w:sz="4" w:space="0" w:color="auto"/>
              <w:right w:val="single" w:sz="4" w:space="0" w:color="auto"/>
            </w:tcBorders>
            <w:shd w:val="clear" w:color="auto" w:fill="FFFFFF" w:themeFill="background1"/>
            <w:vAlign w:val="center"/>
          </w:tcPr>
          <w:p w14:paraId="3AA469FC" w14:textId="558D5A78" w:rsidR="002A10D4" w:rsidRPr="001C0DE7" w:rsidRDefault="002A10D4" w:rsidP="001C0DE7">
            <w:pPr>
              <w:jc w:val="center"/>
              <w:rPr>
                <w:sz w:val="20"/>
                <w:szCs w:val="20"/>
              </w:rPr>
            </w:pPr>
            <w:r w:rsidRPr="001C0DE7">
              <w:rPr>
                <w:color w:val="000000"/>
                <w:sz w:val="20"/>
                <w:szCs w:val="20"/>
              </w:rPr>
              <w:t>90 629,7</w:t>
            </w:r>
          </w:p>
        </w:tc>
        <w:tc>
          <w:tcPr>
            <w:tcW w:w="997" w:type="dxa"/>
            <w:tcBorders>
              <w:top w:val="single" w:sz="4" w:space="0" w:color="auto"/>
              <w:left w:val="nil"/>
              <w:bottom w:val="single" w:sz="4" w:space="0" w:color="auto"/>
              <w:right w:val="single" w:sz="4" w:space="0" w:color="auto"/>
            </w:tcBorders>
            <w:shd w:val="clear" w:color="auto" w:fill="FFFFFF" w:themeFill="background1"/>
            <w:vAlign w:val="center"/>
          </w:tcPr>
          <w:p w14:paraId="5082B247" w14:textId="363720AE" w:rsidR="002A10D4" w:rsidRPr="001C0DE7" w:rsidRDefault="002A10D4" w:rsidP="001C0DE7">
            <w:pPr>
              <w:jc w:val="center"/>
              <w:rPr>
                <w:sz w:val="20"/>
                <w:szCs w:val="20"/>
              </w:rPr>
            </w:pPr>
            <w:r w:rsidRPr="001C0DE7">
              <w:rPr>
                <w:color w:val="000000"/>
                <w:sz w:val="20"/>
                <w:szCs w:val="20"/>
              </w:rPr>
              <w:t>109 847,8</w:t>
            </w:r>
          </w:p>
        </w:tc>
      </w:tr>
      <w:tr w:rsidR="002A10D4" w:rsidRPr="00D31E35" w14:paraId="7AA20A72" w14:textId="77777777" w:rsidTr="003E18E3">
        <w:trPr>
          <w:trHeight w:val="67"/>
          <w:jc w:val="center"/>
        </w:trPr>
        <w:tc>
          <w:tcPr>
            <w:tcW w:w="2046" w:type="dxa"/>
            <w:tcMar>
              <w:top w:w="15" w:type="dxa"/>
              <w:left w:w="15" w:type="dxa"/>
              <w:bottom w:w="0" w:type="dxa"/>
              <w:right w:w="15" w:type="dxa"/>
            </w:tcMar>
            <w:vAlign w:val="center"/>
            <w:hideMark/>
          </w:tcPr>
          <w:p w14:paraId="6FBC551C" w14:textId="77777777" w:rsidR="002A10D4" w:rsidRPr="00D31E35" w:rsidRDefault="002A10D4" w:rsidP="002A10D4">
            <w:pPr>
              <w:tabs>
                <w:tab w:val="left" w:pos="708"/>
                <w:tab w:val="center" w:pos="4677"/>
                <w:tab w:val="right" w:pos="9355"/>
              </w:tabs>
              <w:spacing w:after="0" w:line="240" w:lineRule="auto"/>
              <w:rPr>
                <w:rFonts w:eastAsia="Times New Roman"/>
                <w:b/>
                <w:bCs/>
                <w:sz w:val="20"/>
                <w:szCs w:val="20"/>
                <w:lang w:eastAsia="ru-RU"/>
              </w:rPr>
            </w:pPr>
            <w:r w:rsidRPr="00D31E35">
              <w:rPr>
                <w:rFonts w:eastAsia="Times New Roman"/>
                <w:b/>
                <w:bCs/>
                <w:sz w:val="20"/>
                <w:szCs w:val="20"/>
                <w:lang w:eastAsia="ru-RU"/>
              </w:rPr>
              <w:t>7. Труд и занятость</w:t>
            </w:r>
          </w:p>
        </w:tc>
        <w:tc>
          <w:tcPr>
            <w:tcW w:w="1027" w:type="dxa"/>
            <w:vAlign w:val="center"/>
          </w:tcPr>
          <w:p w14:paraId="271A03F1" w14:textId="77777777" w:rsidR="002A10D4" w:rsidRPr="00D31E35" w:rsidRDefault="002A10D4" w:rsidP="002A10D4">
            <w:pPr>
              <w:overflowPunct w:val="0"/>
              <w:autoSpaceDE w:val="0"/>
              <w:autoSpaceDN w:val="0"/>
              <w:adjustRightInd w:val="0"/>
              <w:spacing w:after="0" w:line="240" w:lineRule="auto"/>
              <w:rPr>
                <w:rFonts w:eastAsia="Times New Roman"/>
                <w:b/>
                <w:bCs/>
                <w:sz w:val="20"/>
                <w:szCs w:val="20"/>
                <w:lang w:eastAsia="ru-RU"/>
              </w:rPr>
            </w:pPr>
          </w:p>
        </w:tc>
        <w:tc>
          <w:tcPr>
            <w:tcW w:w="1113" w:type="dxa"/>
            <w:shd w:val="clear" w:color="auto" w:fill="FFFFFF" w:themeFill="background1"/>
            <w:vAlign w:val="center"/>
          </w:tcPr>
          <w:p w14:paraId="2C15F644" w14:textId="77777777" w:rsidR="002A10D4" w:rsidRPr="001C0DE7" w:rsidRDefault="002A10D4" w:rsidP="001C0DE7">
            <w:pPr>
              <w:overflowPunct w:val="0"/>
              <w:autoSpaceDE w:val="0"/>
              <w:autoSpaceDN w:val="0"/>
              <w:adjustRightInd w:val="0"/>
              <w:spacing w:after="0" w:line="240" w:lineRule="auto"/>
              <w:jc w:val="center"/>
              <w:rPr>
                <w:rFonts w:eastAsia="Times New Roman"/>
                <w:sz w:val="20"/>
                <w:szCs w:val="20"/>
                <w:lang w:eastAsia="ru-RU"/>
              </w:rPr>
            </w:pPr>
          </w:p>
        </w:tc>
        <w:tc>
          <w:tcPr>
            <w:tcW w:w="991" w:type="dxa"/>
            <w:gridSpan w:val="2"/>
            <w:shd w:val="clear" w:color="auto" w:fill="FFFFFF" w:themeFill="background1"/>
            <w:vAlign w:val="center"/>
          </w:tcPr>
          <w:p w14:paraId="61954DA4" w14:textId="77777777" w:rsidR="002A10D4" w:rsidRPr="001C0DE7" w:rsidRDefault="002A10D4" w:rsidP="001C0DE7">
            <w:pPr>
              <w:overflowPunct w:val="0"/>
              <w:autoSpaceDE w:val="0"/>
              <w:autoSpaceDN w:val="0"/>
              <w:adjustRightInd w:val="0"/>
              <w:spacing w:after="0" w:line="240" w:lineRule="auto"/>
              <w:jc w:val="center"/>
              <w:rPr>
                <w:rFonts w:eastAsia="Times New Roman"/>
                <w:sz w:val="20"/>
                <w:szCs w:val="20"/>
                <w:lang w:eastAsia="ru-RU"/>
              </w:rPr>
            </w:pPr>
          </w:p>
        </w:tc>
        <w:tc>
          <w:tcPr>
            <w:tcW w:w="987" w:type="dxa"/>
            <w:shd w:val="clear" w:color="auto" w:fill="FFFFFF" w:themeFill="background1"/>
            <w:vAlign w:val="center"/>
          </w:tcPr>
          <w:p w14:paraId="37D07C99" w14:textId="77777777" w:rsidR="002A10D4" w:rsidRPr="001C0DE7" w:rsidRDefault="002A10D4" w:rsidP="001C0DE7">
            <w:pPr>
              <w:overflowPunct w:val="0"/>
              <w:autoSpaceDE w:val="0"/>
              <w:autoSpaceDN w:val="0"/>
              <w:adjustRightInd w:val="0"/>
              <w:spacing w:after="0" w:line="240" w:lineRule="auto"/>
              <w:jc w:val="center"/>
              <w:rPr>
                <w:rFonts w:eastAsia="Times New Roman"/>
                <w:sz w:val="20"/>
                <w:szCs w:val="20"/>
                <w:lang w:eastAsia="ru-RU"/>
              </w:rPr>
            </w:pPr>
          </w:p>
        </w:tc>
        <w:tc>
          <w:tcPr>
            <w:tcW w:w="987" w:type="dxa"/>
            <w:shd w:val="clear" w:color="auto" w:fill="FFFFFF" w:themeFill="background1"/>
            <w:vAlign w:val="center"/>
          </w:tcPr>
          <w:p w14:paraId="5448C243" w14:textId="77777777" w:rsidR="002A10D4" w:rsidRPr="001C0DE7" w:rsidRDefault="002A10D4" w:rsidP="001C0DE7">
            <w:pPr>
              <w:overflowPunct w:val="0"/>
              <w:autoSpaceDE w:val="0"/>
              <w:autoSpaceDN w:val="0"/>
              <w:adjustRightInd w:val="0"/>
              <w:spacing w:after="0" w:line="240" w:lineRule="auto"/>
              <w:jc w:val="center"/>
              <w:rPr>
                <w:rFonts w:eastAsia="Times New Roman"/>
                <w:sz w:val="20"/>
                <w:szCs w:val="20"/>
                <w:lang w:eastAsia="ru-RU"/>
              </w:rPr>
            </w:pPr>
          </w:p>
        </w:tc>
        <w:tc>
          <w:tcPr>
            <w:tcW w:w="845" w:type="dxa"/>
            <w:shd w:val="clear" w:color="auto" w:fill="FFFFFF" w:themeFill="background1"/>
            <w:vAlign w:val="center"/>
          </w:tcPr>
          <w:p w14:paraId="06516587" w14:textId="77777777" w:rsidR="002A10D4" w:rsidRPr="001C0DE7" w:rsidRDefault="002A10D4" w:rsidP="001C0DE7">
            <w:pPr>
              <w:overflowPunct w:val="0"/>
              <w:autoSpaceDE w:val="0"/>
              <w:autoSpaceDN w:val="0"/>
              <w:adjustRightInd w:val="0"/>
              <w:spacing w:after="0" w:line="240" w:lineRule="auto"/>
              <w:jc w:val="center"/>
              <w:rPr>
                <w:rFonts w:eastAsia="Times New Roman"/>
                <w:sz w:val="20"/>
                <w:szCs w:val="20"/>
                <w:lang w:eastAsia="ru-RU"/>
              </w:rPr>
            </w:pPr>
          </w:p>
        </w:tc>
        <w:tc>
          <w:tcPr>
            <w:tcW w:w="986" w:type="dxa"/>
            <w:shd w:val="clear" w:color="auto" w:fill="FFFFFF" w:themeFill="background1"/>
            <w:vAlign w:val="center"/>
          </w:tcPr>
          <w:p w14:paraId="7BB08FB5" w14:textId="77777777" w:rsidR="002A10D4" w:rsidRPr="001C0DE7" w:rsidRDefault="002A10D4" w:rsidP="001C0DE7">
            <w:pPr>
              <w:overflowPunct w:val="0"/>
              <w:autoSpaceDE w:val="0"/>
              <w:autoSpaceDN w:val="0"/>
              <w:adjustRightInd w:val="0"/>
              <w:spacing w:after="0" w:line="240" w:lineRule="auto"/>
              <w:jc w:val="center"/>
              <w:rPr>
                <w:rFonts w:eastAsia="Times New Roman"/>
                <w:sz w:val="20"/>
                <w:szCs w:val="20"/>
                <w:lang w:eastAsia="ru-RU"/>
              </w:rPr>
            </w:pPr>
          </w:p>
        </w:tc>
        <w:tc>
          <w:tcPr>
            <w:tcW w:w="1014" w:type="dxa"/>
            <w:shd w:val="clear" w:color="auto" w:fill="FFFFFF" w:themeFill="background1"/>
            <w:vAlign w:val="center"/>
          </w:tcPr>
          <w:p w14:paraId="3F85FE47" w14:textId="77777777" w:rsidR="002A10D4" w:rsidRPr="001C0DE7" w:rsidRDefault="002A10D4" w:rsidP="001C0DE7">
            <w:pPr>
              <w:overflowPunct w:val="0"/>
              <w:autoSpaceDE w:val="0"/>
              <w:autoSpaceDN w:val="0"/>
              <w:adjustRightInd w:val="0"/>
              <w:spacing w:after="0" w:line="240" w:lineRule="auto"/>
              <w:jc w:val="center"/>
              <w:rPr>
                <w:rFonts w:eastAsia="Times New Roman"/>
                <w:sz w:val="20"/>
                <w:szCs w:val="20"/>
                <w:lang w:eastAsia="ru-RU"/>
              </w:rPr>
            </w:pPr>
          </w:p>
        </w:tc>
        <w:tc>
          <w:tcPr>
            <w:tcW w:w="1101" w:type="dxa"/>
            <w:shd w:val="clear" w:color="auto" w:fill="FFFFFF" w:themeFill="background1"/>
            <w:vAlign w:val="center"/>
          </w:tcPr>
          <w:p w14:paraId="1278B673" w14:textId="77777777" w:rsidR="002A10D4" w:rsidRPr="001C0DE7" w:rsidRDefault="002A10D4" w:rsidP="001C0DE7">
            <w:pPr>
              <w:overflowPunct w:val="0"/>
              <w:autoSpaceDE w:val="0"/>
              <w:autoSpaceDN w:val="0"/>
              <w:adjustRightInd w:val="0"/>
              <w:spacing w:after="0" w:line="240" w:lineRule="auto"/>
              <w:jc w:val="center"/>
              <w:rPr>
                <w:rFonts w:eastAsia="Times New Roman"/>
                <w:sz w:val="20"/>
                <w:szCs w:val="20"/>
                <w:lang w:eastAsia="ru-RU"/>
              </w:rPr>
            </w:pPr>
          </w:p>
        </w:tc>
        <w:tc>
          <w:tcPr>
            <w:tcW w:w="1075" w:type="dxa"/>
            <w:shd w:val="clear" w:color="auto" w:fill="FFFFFF" w:themeFill="background1"/>
            <w:vAlign w:val="center"/>
          </w:tcPr>
          <w:p w14:paraId="3BFC0649" w14:textId="77777777" w:rsidR="002A10D4" w:rsidRPr="001C0DE7" w:rsidRDefault="002A10D4" w:rsidP="001C0DE7">
            <w:pPr>
              <w:overflowPunct w:val="0"/>
              <w:autoSpaceDE w:val="0"/>
              <w:autoSpaceDN w:val="0"/>
              <w:adjustRightInd w:val="0"/>
              <w:spacing w:after="0" w:line="240" w:lineRule="auto"/>
              <w:jc w:val="center"/>
              <w:rPr>
                <w:rFonts w:eastAsia="Times New Roman"/>
                <w:sz w:val="20"/>
                <w:szCs w:val="20"/>
                <w:lang w:eastAsia="ru-RU"/>
              </w:rPr>
            </w:pPr>
          </w:p>
        </w:tc>
        <w:tc>
          <w:tcPr>
            <w:tcW w:w="1068" w:type="dxa"/>
            <w:shd w:val="clear" w:color="auto" w:fill="FFFFFF" w:themeFill="background1"/>
            <w:vAlign w:val="center"/>
          </w:tcPr>
          <w:p w14:paraId="4E89F450" w14:textId="77777777" w:rsidR="002A10D4" w:rsidRPr="001C0DE7" w:rsidRDefault="002A10D4" w:rsidP="001C0DE7">
            <w:pPr>
              <w:overflowPunct w:val="0"/>
              <w:autoSpaceDE w:val="0"/>
              <w:autoSpaceDN w:val="0"/>
              <w:adjustRightInd w:val="0"/>
              <w:spacing w:after="0" w:line="240" w:lineRule="auto"/>
              <w:jc w:val="center"/>
              <w:rPr>
                <w:rFonts w:eastAsia="Times New Roman"/>
                <w:sz w:val="20"/>
                <w:szCs w:val="20"/>
                <w:lang w:eastAsia="ru-RU"/>
              </w:rPr>
            </w:pPr>
          </w:p>
        </w:tc>
        <w:tc>
          <w:tcPr>
            <w:tcW w:w="1016" w:type="dxa"/>
            <w:gridSpan w:val="3"/>
            <w:shd w:val="clear" w:color="auto" w:fill="FFFFFF" w:themeFill="background1"/>
            <w:vAlign w:val="center"/>
          </w:tcPr>
          <w:p w14:paraId="1D6E7A14" w14:textId="77777777" w:rsidR="002A10D4" w:rsidRPr="001C0DE7" w:rsidRDefault="002A10D4" w:rsidP="001C0DE7">
            <w:pPr>
              <w:overflowPunct w:val="0"/>
              <w:autoSpaceDE w:val="0"/>
              <w:autoSpaceDN w:val="0"/>
              <w:adjustRightInd w:val="0"/>
              <w:spacing w:after="0" w:line="240" w:lineRule="auto"/>
              <w:jc w:val="center"/>
              <w:rPr>
                <w:rFonts w:eastAsia="Times New Roman"/>
                <w:sz w:val="20"/>
                <w:szCs w:val="20"/>
                <w:lang w:eastAsia="ru-RU"/>
              </w:rPr>
            </w:pPr>
          </w:p>
        </w:tc>
        <w:tc>
          <w:tcPr>
            <w:tcW w:w="997" w:type="dxa"/>
            <w:shd w:val="clear" w:color="auto" w:fill="FFFFFF" w:themeFill="background1"/>
            <w:vAlign w:val="center"/>
          </w:tcPr>
          <w:p w14:paraId="324E2303" w14:textId="77777777" w:rsidR="002A10D4" w:rsidRPr="001C0DE7" w:rsidRDefault="002A10D4" w:rsidP="001C0DE7">
            <w:pPr>
              <w:overflowPunct w:val="0"/>
              <w:autoSpaceDE w:val="0"/>
              <w:autoSpaceDN w:val="0"/>
              <w:adjustRightInd w:val="0"/>
              <w:spacing w:after="0" w:line="240" w:lineRule="auto"/>
              <w:jc w:val="center"/>
              <w:rPr>
                <w:rFonts w:eastAsia="Times New Roman"/>
                <w:sz w:val="20"/>
                <w:szCs w:val="20"/>
                <w:lang w:eastAsia="ru-RU"/>
              </w:rPr>
            </w:pPr>
          </w:p>
        </w:tc>
      </w:tr>
      <w:tr w:rsidR="001C0DE7" w:rsidRPr="00D31E35" w14:paraId="3320F9A0" w14:textId="77777777" w:rsidTr="003E18E3">
        <w:trPr>
          <w:trHeight w:val="67"/>
          <w:jc w:val="center"/>
        </w:trPr>
        <w:tc>
          <w:tcPr>
            <w:tcW w:w="2046" w:type="dxa"/>
            <w:tcMar>
              <w:top w:w="15" w:type="dxa"/>
              <w:left w:w="15" w:type="dxa"/>
              <w:bottom w:w="0" w:type="dxa"/>
              <w:right w:w="15" w:type="dxa"/>
            </w:tcMar>
            <w:vAlign w:val="center"/>
            <w:hideMark/>
          </w:tcPr>
          <w:p w14:paraId="3577A7E2" w14:textId="77777777" w:rsidR="001C0DE7" w:rsidRPr="00D31E35" w:rsidRDefault="001C0DE7" w:rsidP="001C0DE7">
            <w:pPr>
              <w:tabs>
                <w:tab w:val="left" w:pos="708"/>
                <w:tab w:val="center" w:pos="4677"/>
                <w:tab w:val="right" w:pos="9355"/>
              </w:tabs>
              <w:spacing w:after="0" w:line="240" w:lineRule="auto"/>
              <w:rPr>
                <w:rFonts w:eastAsia="Times New Roman"/>
                <w:bCs/>
                <w:sz w:val="20"/>
                <w:szCs w:val="20"/>
                <w:lang w:eastAsia="ru-RU"/>
              </w:rPr>
            </w:pPr>
            <w:r w:rsidRPr="00D31E35">
              <w:rPr>
                <w:rFonts w:eastAsia="Times New Roman"/>
                <w:bCs/>
                <w:sz w:val="20"/>
                <w:szCs w:val="20"/>
                <w:lang w:eastAsia="ru-RU"/>
              </w:rPr>
              <w:t>Численность населения в трудоспособном возрасте, в среднем за год</w:t>
            </w:r>
          </w:p>
        </w:tc>
        <w:tc>
          <w:tcPr>
            <w:tcW w:w="1027" w:type="dxa"/>
            <w:vAlign w:val="center"/>
            <w:hideMark/>
          </w:tcPr>
          <w:p w14:paraId="4A70554E" w14:textId="77777777" w:rsidR="001C0DE7" w:rsidRPr="00D31E35" w:rsidRDefault="001C0DE7" w:rsidP="001C0DE7">
            <w:pPr>
              <w:overflowPunct w:val="0"/>
              <w:autoSpaceDE w:val="0"/>
              <w:autoSpaceDN w:val="0"/>
              <w:adjustRightInd w:val="0"/>
              <w:spacing w:after="0" w:line="240" w:lineRule="auto"/>
              <w:rPr>
                <w:rFonts w:eastAsia="Times New Roman"/>
                <w:bCs/>
                <w:sz w:val="20"/>
                <w:szCs w:val="20"/>
                <w:lang w:eastAsia="ru-RU"/>
              </w:rPr>
            </w:pPr>
            <w:r w:rsidRPr="00D31E35">
              <w:rPr>
                <w:rFonts w:eastAsia="Times New Roman"/>
                <w:bCs/>
                <w:sz w:val="20"/>
                <w:szCs w:val="20"/>
                <w:lang w:eastAsia="ru-RU"/>
              </w:rPr>
              <w:t>тыс. человек</w:t>
            </w:r>
          </w:p>
        </w:tc>
        <w:tc>
          <w:tcPr>
            <w:tcW w:w="111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28560C2" w14:textId="4EA6A614" w:rsidR="001C0DE7" w:rsidRPr="001C0DE7" w:rsidRDefault="001C0DE7" w:rsidP="001C0DE7">
            <w:pPr>
              <w:jc w:val="center"/>
              <w:rPr>
                <w:sz w:val="20"/>
                <w:szCs w:val="20"/>
              </w:rPr>
            </w:pPr>
            <w:r w:rsidRPr="001C0DE7">
              <w:rPr>
                <w:color w:val="000000"/>
                <w:sz w:val="20"/>
                <w:szCs w:val="20"/>
              </w:rPr>
              <w:t>150,50</w:t>
            </w:r>
          </w:p>
        </w:tc>
        <w:tc>
          <w:tcPr>
            <w:tcW w:w="991" w:type="dxa"/>
            <w:gridSpan w:val="2"/>
            <w:tcBorders>
              <w:top w:val="single" w:sz="4" w:space="0" w:color="auto"/>
              <w:left w:val="nil"/>
              <w:bottom w:val="single" w:sz="4" w:space="0" w:color="auto"/>
              <w:right w:val="single" w:sz="4" w:space="0" w:color="auto"/>
            </w:tcBorders>
            <w:shd w:val="clear" w:color="auto" w:fill="FFFFFF" w:themeFill="background1"/>
            <w:vAlign w:val="bottom"/>
          </w:tcPr>
          <w:p w14:paraId="61DDE0FE" w14:textId="6BABBCC8" w:rsidR="001C0DE7" w:rsidRPr="001C0DE7" w:rsidRDefault="001C0DE7" w:rsidP="001C0DE7">
            <w:pPr>
              <w:jc w:val="center"/>
              <w:rPr>
                <w:sz w:val="20"/>
                <w:szCs w:val="20"/>
              </w:rPr>
            </w:pPr>
            <w:r w:rsidRPr="001C0DE7">
              <w:rPr>
                <w:color w:val="000000"/>
                <w:sz w:val="20"/>
                <w:szCs w:val="20"/>
              </w:rPr>
              <w:t>151,83</w:t>
            </w:r>
          </w:p>
        </w:tc>
        <w:tc>
          <w:tcPr>
            <w:tcW w:w="987" w:type="dxa"/>
            <w:tcBorders>
              <w:top w:val="single" w:sz="4" w:space="0" w:color="auto"/>
              <w:left w:val="nil"/>
              <w:bottom w:val="single" w:sz="4" w:space="0" w:color="auto"/>
              <w:right w:val="single" w:sz="4" w:space="0" w:color="auto"/>
            </w:tcBorders>
            <w:shd w:val="clear" w:color="auto" w:fill="FFFFFF" w:themeFill="background1"/>
            <w:vAlign w:val="bottom"/>
          </w:tcPr>
          <w:p w14:paraId="180D6D68" w14:textId="7164E74A" w:rsidR="001C0DE7" w:rsidRPr="001C0DE7" w:rsidRDefault="001C0DE7" w:rsidP="001C0DE7">
            <w:pPr>
              <w:jc w:val="center"/>
              <w:rPr>
                <w:sz w:val="20"/>
                <w:szCs w:val="20"/>
              </w:rPr>
            </w:pPr>
            <w:r w:rsidRPr="001C0DE7">
              <w:rPr>
                <w:color w:val="000000"/>
                <w:sz w:val="20"/>
                <w:szCs w:val="20"/>
              </w:rPr>
              <w:t>149,60</w:t>
            </w:r>
          </w:p>
        </w:tc>
        <w:tc>
          <w:tcPr>
            <w:tcW w:w="987" w:type="dxa"/>
            <w:tcBorders>
              <w:top w:val="single" w:sz="4" w:space="0" w:color="auto"/>
              <w:left w:val="nil"/>
              <w:bottom w:val="single" w:sz="4" w:space="0" w:color="auto"/>
              <w:right w:val="single" w:sz="4" w:space="0" w:color="auto"/>
            </w:tcBorders>
            <w:shd w:val="clear" w:color="auto" w:fill="FFFFFF" w:themeFill="background1"/>
            <w:vAlign w:val="bottom"/>
          </w:tcPr>
          <w:p w14:paraId="562AEF4B" w14:textId="6640F4D6" w:rsidR="001C0DE7" w:rsidRPr="001C0DE7" w:rsidRDefault="001C0DE7" w:rsidP="001C0DE7">
            <w:pPr>
              <w:jc w:val="center"/>
              <w:rPr>
                <w:sz w:val="20"/>
                <w:szCs w:val="20"/>
              </w:rPr>
            </w:pPr>
            <w:r w:rsidRPr="001C0DE7">
              <w:rPr>
                <w:color w:val="000000"/>
                <w:sz w:val="20"/>
                <w:szCs w:val="20"/>
              </w:rPr>
              <w:t>151,21</w:t>
            </w:r>
          </w:p>
        </w:tc>
        <w:tc>
          <w:tcPr>
            <w:tcW w:w="845" w:type="dxa"/>
            <w:tcBorders>
              <w:top w:val="single" w:sz="4" w:space="0" w:color="auto"/>
              <w:left w:val="nil"/>
              <w:bottom w:val="single" w:sz="4" w:space="0" w:color="auto"/>
              <w:right w:val="single" w:sz="4" w:space="0" w:color="auto"/>
            </w:tcBorders>
            <w:shd w:val="clear" w:color="auto" w:fill="FFFFFF" w:themeFill="background1"/>
            <w:vAlign w:val="bottom"/>
          </w:tcPr>
          <w:p w14:paraId="482AF925" w14:textId="738A7E79" w:rsidR="001C0DE7" w:rsidRPr="001C0DE7" w:rsidRDefault="001C0DE7" w:rsidP="001C0DE7">
            <w:pPr>
              <w:jc w:val="center"/>
              <w:rPr>
                <w:sz w:val="20"/>
                <w:szCs w:val="20"/>
              </w:rPr>
            </w:pPr>
            <w:r w:rsidRPr="001C0DE7">
              <w:rPr>
                <w:color w:val="000000"/>
                <w:sz w:val="20"/>
                <w:szCs w:val="20"/>
              </w:rPr>
              <w:t>148,73</w:t>
            </w:r>
          </w:p>
        </w:tc>
        <w:tc>
          <w:tcPr>
            <w:tcW w:w="986" w:type="dxa"/>
            <w:tcBorders>
              <w:top w:val="single" w:sz="4" w:space="0" w:color="auto"/>
              <w:left w:val="nil"/>
              <w:bottom w:val="single" w:sz="4" w:space="0" w:color="auto"/>
              <w:right w:val="single" w:sz="4" w:space="0" w:color="auto"/>
            </w:tcBorders>
            <w:shd w:val="clear" w:color="auto" w:fill="FFFFFF" w:themeFill="background1"/>
            <w:vAlign w:val="bottom"/>
          </w:tcPr>
          <w:p w14:paraId="33A4E5AC" w14:textId="0A8DBCF6" w:rsidR="001C0DE7" w:rsidRPr="001C0DE7" w:rsidRDefault="001C0DE7" w:rsidP="001C0DE7">
            <w:pPr>
              <w:jc w:val="center"/>
              <w:rPr>
                <w:sz w:val="20"/>
                <w:szCs w:val="20"/>
              </w:rPr>
            </w:pPr>
            <w:r w:rsidRPr="001C0DE7">
              <w:rPr>
                <w:color w:val="000000"/>
                <w:sz w:val="20"/>
                <w:szCs w:val="20"/>
              </w:rPr>
              <w:t>150,61</w:t>
            </w:r>
          </w:p>
        </w:tc>
        <w:tc>
          <w:tcPr>
            <w:tcW w:w="1014" w:type="dxa"/>
            <w:tcBorders>
              <w:top w:val="single" w:sz="4" w:space="0" w:color="auto"/>
              <w:left w:val="nil"/>
              <w:bottom w:val="single" w:sz="4" w:space="0" w:color="auto"/>
              <w:right w:val="single" w:sz="4" w:space="0" w:color="auto"/>
            </w:tcBorders>
            <w:shd w:val="clear" w:color="auto" w:fill="FFFFFF" w:themeFill="background1"/>
            <w:vAlign w:val="bottom"/>
          </w:tcPr>
          <w:p w14:paraId="580BBA2B" w14:textId="09F92CC1" w:rsidR="001C0DE7" w:rsidRPr="001C0DE7" w:rsidRDefault="001C0DE7" w:rsidP="001C0DE7">
            <w:pPr>
              <w:jc w:val="center"/>
              <w:rPr>
                <w:sz w:val="20"/>
                <w:szCs w:val="20"/>
              </w:rPr>
            </w:pPr>
            <w:r w:rsidRPr="001C0DE7">
              <w:rPr>
                <w:color w:val="000000"/>
                <w:sz w:val="20"/>
                <w:szCs w:val="20"/>
              </w:rPr>
              <w:t>147,89</w:t>
            </w:r>
          </w:p>
        </w:tc>
        <w:tc>
          <w:tcPr>
            <w:tcW w:w="1101" w:type="dxa"/>
            <w:tcBorders>
              <w:top w:val="single" w:sz="4" w:space="0" w:color="auto"/>
              <w:left w:val="nil"/>
              <w:bottom w:val="single" w:sz="4" w:space="0" w:color="auto"/>
              <w:right w:val="single" w:sz="4" w:space="0" w:color="auto"/>
            </w:tcBorders>
            <w:shd w:val="clear" w:color="auto" w:fill="FFFFFF" w:themeFill="background1"/>
            <w:vAlign w:val="bottom"/>
          </w:tcPr>
          <w:p w14:paraId="54F1F6C9" w14:textId="462C73D2" w:rsidR="001C0DE7" w:rsidRPr="001C0DE7" w:rsidRDefault="001C0DE7" w:rsidP="001C0DE7">
            <w:pPr>
              <w:jc w:val="center"/>
              <w:rPr>
                <w:sz w:val="20"/>
                <w:szCs w:val="20"/>
              </w:rPr>
            </w:pPr>
            <w:r w:rsidRPr="001C0DE7">
              <w:rPr>
                <w:color w:val="000000"/>
                <w:sz w:val="20"/>
                <w:szCs w:val="20"/>
              </w:rPr>
              <w:t>150,04</w:t>
            </w:r>
          </w:p>
        </w:tc>
        <w:tc>
          <w:tcPr>
            <w:tcW w:w="1075" w:type="dxa"/>
            <w:tcBorders>
              <w:top w:val="single" w:sz="4" w:space="0" w:color="auto"/>
              <w:left w:val="nil"/>
              <w:bottom w:val="single" w:sz="4" w:space="0" w:color="auto"/>
              <w:right w:val="single" w:sz="4" w:space="0" w:color="auto"/>
            </w:tcBorders>
            <w:shd w:val="clear" w:color="auto" w:fill="FFFFFF" w:themeFill="background1"/>
            <w:vAlign w:val="bottom"/>
          </w:tcPr>
          <w:p w14:paraId="61955DD3" w14:textId="42DA730B" w:rsidR="001C0DE7" w:rsidRPr="001C0DE7" w:rsidRDefault="001C0DE7" w:rsidP="001C0DE7">
            <w:pPr>
              <w:jc w:val="center"/>
              <w:rPr>
                <w:sz w:val="20"/>
                <w:szCs w:val="20"/>
              </w:rPr>
            </w:pPr>
            <w:r w:rsidRPr="001C0DE7">
              <w:rPr>
                <w:color w:val="000000"/>
                <w:sz w:val="20"/>
                <w:szCs w:val="20"/>
              </w:rPr>
              <w:t>146,85</w:t>
            </w:r>
          </w:p>
        </w:tc>
        <w:tc>
          <w:tcPr>
            <w:tcW w:w="1068" w:type="dxa"/>
            <w:tcBorders>
              <w:top w:val="single" w:sz="4" w:space="0" w:color="auto"/>
              <w:left w:val="nil"/>
              <w:bottom w:val="single" w:sz="4" w:space="0" w:color="auto"/>
              <w:right w:val="single" w:sz="4" w:space="0" w:color="auto"/>
            </w:tcBorders>
            <w:shd w:val="clear" w:color="auto" w:fill="FFFFFF" w:themeFill="background1"/>
            <w:vAlign w:val="bottom"/>
          </w:tcPr>
          <w:p w14:paraId="3A3D5B91" w14:textId="272697E2" w:rsidR="001C0DE7" w:rsidRPr="001C0DE7" w:rsidRDefault="001C0DE7" w:rsidP="001C0DE7">
            <w:pPr>
              <w:jc w:val="center"/>
              <w:rPr>
                <w:sz w:val="20"/>
                <w:szCs w:val="20"/>
              </w:rPr>
            </w:pPr>
            <w:r w:rsidRPr="001C0DE7">
              <w:rPr>
                <w:color w:val="000000"/>
                <w:sz w:val="20"/>
                <w:szCs w:val="20"/>
              </w:rPr>
              <w:t>149,23</w:t>
            </w:r>
          </w:p>
        </w:tc>
        <w:tc>
          <w:tcPr>
            <w:tcW w:w="1016" w:type="dxa"/>
            <w:gridSpan w:val="3"/>
            <w:tcBorders>
              <w:top w:val="single" w:sz="4" w:space="0" w:color="auto"/>
              <w:left w:val="nil"/>
              <w:bottom w:val="single" w:sz="4" w:space="0" w:color="auto"/>
              <w:right w:val="single" w:sz="4" w:space="0" w:color="auto"/>
            </w:tcBorders>
            <w:shd w:val="clear" w:color="auto" w:fill="FFFFFF" w:themeFill="background1"/>
            <w:vAlign w:val="bottom"/>
          </w:tcPr>
          <w:p w14:paraId="5EEEA370" w14:textId="4A6C23A4" w:rsidR="001C0DE7" w:rsidRPr="001C0DE7" w:rsidRDefault="001C0DE7" w:rsidP="001C0DE7">
            <w:pPr>
              <w:jc w:val="center"/>
              <w:rPr>
                <w:sz w:val="20"/>
                <w:szCs w:val="20"/>
              </w:rPr>
            </w:pPr>
            <w:r w:rsidRPr="001C0DE7">
              <w:rPr>
                <w:color w:val="000000"/>
                <w:sz w:val="20"/>
                <w:szCs w:val="20"/>
              </w:rPr>
              <w:t>145,87</w:t>
            </w:r>
          </w:p>
        </w:tc>
        <w:tc>
          <w:tcPr>
            <w:tcW w:w="997" w:type="dxa"/>
            <w:tcBorders>
              <w:top w:val="single" w:sz="4" w:space="0" w:color="auto"/>
              <w:left w:val="nil"/>
              <w:bottom w:val="single" w:sz="4" w:space="0" w:color="auto"/>
              <w:right w:val="single" w:sz="4" w:space="0" w:color="auto"/>
            </w:tcBorders>
            <w:shd w:val="clear" w:color="auto" w:fill="FFFFFF" w:themeFill="background1"/>
            <w:vAlign w:val="bottom"/>
          </w:tcPr>
          <w:p w14:paraId="0400F0C2" w14:textId="68E99FCC" w:rsidR="001C0DE7" w:rsidRPr="001C0DE7" w:rsidRDefault="001C0DE7" w:rsidP="001C0DE7">
            <w:pPr>
              <w:jc w:val="center"/>
              <w:rPr>
                <w:sz w:val="20"/>
                <w:szCs w:val="20"/>
              </w:rPr>
            </w:pPr>
            <w:r w:rsidRPr="001C0DE7">
              <w:rPr>
                <w:color w:val="000000"/>
                <w:sz w:val="20"/>
                <w:szCs w:val="20"/>
              </w:rPr>
              <w:t>148,46</w:t>
            </w:r>
          </w:p>
        </w:tc>
      </w:tr>
      <w:tr w:rsidR="001C0DE7" w:rsidRPr="00D31E35" w14:paraId="3098D226" w14:textId="77777777" w:rsidTr="003E18E3">
        <w:trPr>
          <w:trHeight w:val="308"/>
          <w:jc w:val="center"/>
        </w:trPr>
        <w:tc>
          <w:tcPr>
            <w:tcW w:w="2046" w:type="dxa"/>
            <w:tcMar>
              <w:top w:w="15" w:type="dxa"/>
              <w:left w:w="15" w:type="dxa"/>
              <w:bottom w:w="0" w:type="dxa"/>
              <w:right w:w="15" w:type="dxa"/>
            </w:tcMar>
            <w:vAlign w:val="center"/>
            <w:hideMark/>
          </w:tcPr>
          <w:p w14:paraId="13153CFB" w14:textId="77777777" w:rsidR="001C0DE7" w:rsidRPr="00D31E35" w:rsidRDefault="001C0DE7" w:rsidP="001C0DE7">
            <w:pPr>
              <w:overflowPunct w:val="0"/>
              <w:autoSpaceDE w:val="0"/>
              <w:autoSpaceDN w:val="0"/>
              <w:adjustRightInd w:val="0"/>
              <w:spacing w:after="0" w:line="240" w:lineRule="auto"/>
              <w:rPr>
                <w:rFonts w:eastAsia="Arial Unicode MS"/>
                <w:bCs/>
                <w:sz w:val="20"/>
                <w:szCs w:val="20"/>
                <w:lang w:eastAsia="ru-RU"/>
              </w:rPr>
            </w:pPr>
            <w:r w:rsidRPr="00D31E35">
              <w:rPr>
                <w:rFonts w:eastAsia="Times New Roman"/>
                <w:bCs/>
                <w:sz w:val="20"/>
                <w:szCs w:val="20"/>
                <w:lang w:eastAsia="ru-RU"/>
              </w:rPr>
              <w:t>Численность безработных, зарегистрированных в службах занятости, в среднем за год</w:t>
            </w:r>
          </w:p>
        </w:tc>
        <w:tc>
          <w:tcPr>
            <w:tcW w:w="1027" w:type="dxa"/>
            <w:vAlign w:val="center"/>
            <w:hideMark/>
          </w:tcPr>
          <w:p w14:paraId="30D11218" w14:textId="77777777" w:rsidR="001C0DE7" w:rsidRPr="00D31E35" w:rsidRDefault="001C0DE7" w:rsidP="001C0DE7">
            <w:pPr>
              <w:overflowPunct w:val="0"/>
              <w:autoSpaceDE w:val="0"/>
              <w:autoSpaceDN w:val="0"/>
              <w:adjustRightInd w:val="0"/>
              <w:spacing w:after="0" w:line="240" w:lineRule="auto"/>
              <w:rPr>
                <w:rFonts w:eastAsia="Arial Unicode MS"/>
                <w:bCs/>
                <w:sz w:val="20"/>
                <w:szCs w:val="20"/>
                <w:lang w:eastAsia="ru-RU"/>
              </w:rPr>
            </w:pPr>
            <w:r w:rsidRPr="00D31E35">
              <w:rPr>
                <w:rFonts w:eastAsia="Times New Roman"/>
                <w:bCs/>
                <w:sz w:val="20"/>
                <w:szCs w:val="20"/>
                <w:lang w:eastAsia="ru-RU"/>
              </w:rPr>
              <w:t>тыс. человек</w:t>
            </w:r>
          </w:p>
        </w:tc>
        <w:tc>
          <w:tcPr>
            <w:tcW w:w="111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FB0034D" w14:textId="739706F7" w:rsidR="001C0DE7" w:rsidRPr="001C0DE7" w:rsidRDefault="001C0DE7" w:rsidP="001C0DE7">
            <w:pPr>
              <w:jc w:val="center"/>
              <w:rPr>
                <w:sz w:val="20"/>
                <w:szCs w:val="20"/>
              </w:rPr>
            </w:pPr>
            <w:r w:rsidRPr="001C0DE7">
              <w:rPr>
                <w:color w:val="000000"/>
                <w:sz w:val="20"/>
                <w:szCs w:val="20"/>
              </w:rPr>
              <w:t>0,61</w:t>
            </w:r>
          </w:p>
        </w:tc>
        <w:tc>
          <w:tcPr>
            <w:tcW w:w="991" w:type="dxa"/>
            <w:gridSpan w:val="2"/>
            <w:tcBorders>
              <w:top w:val="single" w:sz="4" w:space="0" w:color="auto"/>
              <w:left w:val="nil"/>
              <w:bottom w:val="single" w:sz="4" w:space="0" w:color="auto"/>
              <w:right w:val="single" w:sz="4" w:space="0" w:color="auto"/>
            </w:tcBorders>
            <w:shd w:val="clear" w:color="auto" w:fill="FFFFFF" w:themeFill="background1"/>
            <w:vAlign w:val="bottom"/>
          </w:tcPr>
          <w:p w14:paraId="7E7B7FFA" w14:textId="20151A82" w:rsidR="001C0DE7" w:rsidRPr="001C0DE7" w:rsidRDefault="001C0DE7" w:rsidP="001C0DE7">
            <w:pPr>
              <w:jc w:val="center"/>
              <w:rPr>
                <w:sz w:val="20"/>
                <w:szCs w:val="20"/>
              </w:rPr>
            </w:pPr>
            <w:r w:rsidRPr="001C0DE7">
              <w:rPr>
                <w:color w:val="000000"/>
                <w:sz w:val="20"/>
                <w:szCs w:val="20"/>
              </w:rPr>
              <w:t>0,55</w:t>
            </w:r>
          </w:p>
        </w:tc>
        <w:tc>
          <w:tcPr>
            <w:tcW w:w="987" w:type="dxa"/>
            <w:tcBorders>
              <w:top w:val="single" w:sz="4" w:space="0" w:color="auto"/>
              <w:left w:val="nil"/>
              <w:bottom w:val="single" w:sz="4" w:space="0" w:color="auto"/>
              <w:right w:val="single" w:sz="4" w:space="0" w:color="auto"/>
            </w:tcBorders>
            <w:shd w:val="clear" w:color="auto" w:fill="FFFFFF" w:themeFill="background1"/>
            <w:vAlign w:val="bottom"/>
          </w:tcPr>
          <w:p w14:paraId="62E9A64F" w14:textId="6C3B53D7" w:rsidR="001C0DE7" w:rsidRPr="001C0DE7" w:rsidRDefault="001C0DE7" w:rsidP="001C0DE7">
            <w:pPr>
              <w:jc w:val="center"/>
              <w:rPr>
                <w:sz w:val="20"/>
                <w:szCs w:val="20"/>
              </w:rPr>
            </w:pPr>
            <w:r w:rsidRPr="001C0DE7">
              <w:rPr>
                <w:color w:val="000000"/>
                <w:sz w:val="20"/>
                <w:szCs w:val="20"/>
              </w:rPr>
              <w:t>0,60</w:t>
            </w:r>
          </w:p>
        </w:tc>
        <w:tc>
          <w:tcPr>
            <w:tcW w:w="987" w:type="dxa"/>
            <w:tcBorders>
              <w:top w:val="single" w:sz="4" w:space="0" w:color="auto"/>
              <w:left w:val="nil"/>
              <w:bottom w:val="single" w:sz="4" w:space="0" w:color="auto"/>
              <w:right w:val="single" w:sz="4" w:space="0" w:color="auto"/>
            </w:tcBorders>
            <w:shd w:val="clear" w:color="auto" w:fill="FFFFFF" w:themeFill="background1"/>
            <w:vAlign w:val="bottom"/>
          </w:tcPr>
          <w:p w14:paraId="389E14B8" w14:textId="5FA0C5B2" w:rsidR="001C0DE7" w:rsidRPr="001C0DE7" w:rsidRDefault="001C0DE7" w:rsidP="001C0DE7">
            <w:pPr>
              <w:jc w:val="center"/>
              <w:rPr>
                <w:sz w:val="20"/>
                <w:szCs w:val="20"/>
              </w:rPr>
            </w:pPr>
            <w:r w:rsidRPr="001C0DE7">
              <w:rPr>
                <w:color w:val="000000"/>
                <w:sz w:val="20"/>
                <w:szCs w:val="20"/>
              </w:rPr>
              <w:t>0,55</w:t>
            </w:r>
          </w:p>
        </w:tc>
        <w:tc>
          <w:tcPr>
            <w:tcW w:w="845" w:type="dxa"/>
            <w:tcBorders>
              <w:top w:val="single" w:sz="4" w:space="0" w:color="auto"/>
              <w:left w:val="nil"/>
              <w:bottom w:val="single" w:sz="4" w:space="0" w:color="auto"/>
              <w:right w:val="single" w:sz="4" w:space="0" w:color="auto"/>
            </w:tcBorders>
            <w:shd w:val="clear" w:color="auto" w:fill="FFFFFF" w:themeFill="background1"/>
            <w:vAlign w:val="bottom"/>
          </w:tcPr>
          <w:p w14:paraId="238D9F87" w14:textId="1A8C84B3" w:rsidR="001C0DE7" w:rsidRPr="001C0DE7" w:rsidRDefault="001C0DE7" w:rsidP="001C0DE7">
            <w:pPr>
              <w:jc w:val="center"/>
              <w:rPr>
                <w:sz w:val="20"/>
                <w:szCs w:val="20"/>
              </w:rPr>
            </w:pPr>
            <w:r w:rsidRPr="001C0DE7">
              <w:rPr>
                <w:color w:val="000000"/>
                <w:sz w:val="20"/>
                <w:szCs w:val="20"/>
              </w:rPr>
              <w:t>0,62</w:t>
            </w:r>
          </w:p>
        </w:tc>
        <w:tc>
          <w:tcPr>
            <w:tcW w:w="986" w:type="dxa"/>
            <w:tcBorders>
              <w:top w:val="single" w:sz="4" w:space="0" w:color="auto"/>
              <w:left w:val="nil"/>
              <w:bottom w:val="single" w:sz="4" w:space="0" w:color="auto"/>
              <w:right w:val="single" w:sz="4" w:space="0" w:color="auto"/>
            </w:tcBorders>
            <w:shd w:val="clear" w:color="auto" w:fill="FFFFFF" w:themeFill="background1"/>
            <w:vAlign w:val="bottom"/>
          </w:tcPr>
          <w:p w14:paraId="0B2DB8DD" w14:textId="68585656" w:rsidR="001C0DE7" w:rsidRPr="001C0DE7" w:rsidRDefault="001C0DE7" w:rsidP="001C0DE7">
            <w:pPr>
              <w:jc w:val="center"/>
              <w:rPr>
                <w:sz w:val="20"/>
                <w:szCs w:val="20"/>
              </w:rPr>
            </w:pPr>
            <w:r w:rsidRPr="001C0DE7">
              <w:rPr>
                <w:color w:val="000000"/>
                <w:sz w:val="20"/>
                <w:szCs w:val="20"/>
              </w:rPr>
              <w:t>0,55</w:t>
            </w:r>
          </w:p>
        </w:tc>
        <w:tc>
          <w:tcPr>
            <w:tcW w:w="1014" w:type="dxa"/>
            <w:tcBorders>
              <w:top w:val="single" w:sz="4" w:space="0" w:color="auto"/>
              <w:left w:val="nil"/>
              <w:bottom w:val="single" w:sz="4" w:space="0" w:color="auto"/>
              <w:right w:val="single" w:sz="4" w:space="0" w:color="auto"/>
            </w:tcBorders>
            <w:shd w:val="clear" w:color="auto" w:fill="FFFFFF" w:themeFill="background1"/>
            <w:vAlign w:val="bottom"/>
          </w:tcPr>
          <w:p w14:paraId="7419C050" w14:textId="153FBB92" w:rsidR="001C0DE7" w:rsidRPr="001C0DE7" w:rsidRDefault="001C0DE7" w:rsidP="001C0DE7">
            <w:pPr>
              <w:jc w:val="center"/>
              <w:rPr>
                <w:sz w:val="20"/>
                <w:szCs w:val="20"/>
              </w:rPr>
            </w:pPr>
            <w:r w:rsidRPr="001C0DE7">
              <w:rPr>
                <w:color w:val="000000"/>
                <w:sz w:val="20"/>
                <w:szCs w:val="20"/>
              </w:rPr>
              <w:t>0,63</w:t>
            </w:r>
          </w:p>
        </w:tc>
        <w:tc>
          <w:tcPr>
            <w:tcW w:w="1101" w:type="dxa"/>
            <w:tcBorders>
              <w:top w:val="single" w:sz="4" w:space="0" w:color="auto"/>
              <w:left w:val="nil"/>
              <w:bottom w:val="single" w:sz="4" w:space="0" w:color="auto"/>
              <w:right w:val="single" w:sz="4" w:space="0" w:color="auto"/>
            </w:tcBorders>
            <w:shd w:val="clear" w:color="auto" w:fill="FFFFFF" w:themeFill="background1"/>
            <w:vAlign w:val="bottom"/>
          </w:tcPr>
          <w:p w14:paraId="1AF3A896" w14:textId="5A2B8BD7" w:rsidR="001C0DE7" w:rsidRPr="001C0DE7" w:rsidRDefault="001C0DE7" w:rsidP="001C0DE7">
            <w:pPr>
              <w:jc w:val="center"/>
              <w:rPr>
                <w:sz w:val="20"/>
                <w:szCs w:val="20"/>
              </w:rPr>
            </w:pPr>
            <w:r w:rsidRPr="001C0DE7">
              <w:rPr>
                <w:color w:val="000000"/>
                <w:sz w:val="20"/>
                <w:szCs w:val="20"/>
              </w:rPr>
              <w:t>0,54</w:t>
            </w:r>
          </w:p>
        </w:tc>
        <w:tc>
          <w:tcPr>
            <w:tcW w:w="1075" w:type="dxa"/>
            <w:tcBorders>
              <w:top w:val="single" w:sz="4" w:space="0" w:color="auto"/>
              <w:left w:val="nil"/>
              <w:bottom w:val="single" w:sz="4" w:space="0" w:color="auto"/>
              <w:right w:val="single" w:sz="4" w:space="0" w:color="auto"/>
            </w:tcBorders>
            <w:shd w:val="clear" w:color="auto" w:fill="FFFFFF" w:themeFill="background1"/>
            <w:vAlign w:val="bottom"/>
          </w:tcPr>
          <w:p w14:paraId="10974F26" w14:textId="51F984AE" w:rsidR="001C0DE7" w:rsidRPr="001C0DE7" w:rsidRDefault="001C0DE7" w:rsidP="001C0DE7">
            <w:pPr>
              <w:jc w:val="center"/>
              <w:rPr>
                <w:sz w:val="20"/>
                <w:szCs w:val="20"/>
              </w:rPr>
            </w:pPr>
            <w:r w:rsidRPr="001C0DE7">
              <w:rPr>
                <w:color w:val="000000"/>
                <w:sz w:val="20"/>
                <w:szCs w:val="20"/>
              </w:rPr>
              <w:t>0,61</w:t>
            </w:r>
          </w:p>
        </w:tc>
        <w:tc>
          <w:tcPr>
            <w:tcW w:w="1068" w:type="dxa"/>
            <w:tcBorders>
              <w:top w:val="single" w:sz="4" w:space="0" w:color="auto"/>
              <w:left w:val="nil"/>
              <w:bottom w:val="single" w:sz="4" w:space="0" w:color="auto"/>
              <w:right w:val="single" w:sz="4" w:space="0" w:color="auto"/>
            </w:tcBorders>
            <w:shd w:val="clear" w:color="auto" w:fill="FFFFFF" w:themeFill="background1"/>
            <w:vAlign w:val="bottom"/>
          </w:tcPr>
          <w:p w14:paraId="17C41151" w14:textId="501951BF" w:rsidR="001C0DE7" w:rsidRPr="001C0DE7" w:rsidRDefault="001C0DE7" w:rsidP="001C0DE7">
            <w:pPr>
              <w:jc w:val="center"/>
              <w:rPr>
                <w:sz w:val="20"/>
                <w:szCs w:val="20"/>
              </w:rPr>
            </w:pPr>
            <w:r w:rsidRPr="001C0DE7">
              <w:rPr>
                <w:color w:val="000000"/>
                <w:sz w:val="20"/>
                <w:szCs w:val="20"/>
              </w:rPr>
              <w:t>0,54</w:t>
            </w:r>
          </w:p>
        </w:tc>
        <w:tc>
          <w:tcPr>
            <w:tcW w:w="1016" w:type="dxa"/>
            <w:gridSpan w:val="3"/>
            <w:tcBorders>
              <w:top w:val="single" w:sz="4" w:space="0" w:color="auto"/>
              <w:left w:val="nil"/>
              <w:bottom w:val="single" w:sz="4" w:space="0" w:color="auto"/>
              <w:right w:val="single" w:sz="4" w:space="0" w:color="auto"/>
            </w:tcBorders>
            <w:shd w:val="clear" w:color="auto" w:fill="FFFFFF" w:themeFill="background1"/>
            <w:vAlign w:val="bottom"/>
          </w:tcPr>
          <w:p w14:paraId="57D8FFDB" w14:textId="24BE9143" w:rsidR="001C0DE7" w:rsidRPr="001C0DE7" w:rsidRDefault="001C0DE7" w:rsidP="001C0DE7">
            <w:pPr>
              <w:jc w:val="center"/>
              <w:rPr>
                <w:sz w:val="20"/>
                <w:szCs w:val="20"/>
              </w:rPr>
            </w:pPr>
            <w:r w:rsidRPr="001C0DE7">
              <w:rPr>
                <w:color w:val="000000"/>
                <w:sz w:val="20"/>
                <w:szCs w:val="20"/>
              </w:rPr>
              <w:t>0,61</w:t>
            </w:r>
          </w:p>
        </w:tc>
        <w:tc>
          <w:tcPr>
            <w:tcW w:w="997" w:type="dxa"/>
            <w:tcBorders>
              <w:top w:val="single" w:sz="4" w:space="0" w:color="auto"/>
              <w:left w:val="nil"/>
              <w:bottom w:val="single" w:sz="4" w:space="0" w:color="auto"/>
              <w:right w:val="single" w:sz="4" w:space="0" w:color="auto"/>
            </w:tcBorders>
            <w:shd w:val="clear" w:color="auto" w:fill="FFFFFF" w:themeFill="background1"/>
            <w:vAlign w:val="bottom"/>
          </w:tcPr>
          <w:p w14:paraId="3ADC4D93" w14:textId="0E9689AB" w:rsidR="001C0DE7" w:rsidRPr="001C0DE7" w:rsidRDefault="001C0DE7" w:rsidP="001C0DE7">
            <w:pPr>
              <w:jc w:val="center"/>
              <w:rPr>
                <w:sz w:val="20"/>
                <w:szCs w:val="20"/>
              </w:rPr>
            </w:pPr>
            <w:r w:rsidRPr="001C0DE7">
              <w:rPr>
                <w:color w:val="000000"/>
                <w:sz w:val="20"/>
                <w:szCs w:val="20"/>
              </w:rPr>
              <w:t>0,54</w:t>
            </w:r>
          </w:p>
        </w:tc>
      </w:tr>
      <w:tr w:rsidR="001C0DE7" w:rsidRPr="00D31E35" w14:paraId="7A6BCC5A" w14:textId="77777777" w:rsidTr="003E18E3">
        <w:trPr>
          <w:trHeight w:val="614"/>
          <w:jc w:val="center"/>
        </w:trPr>
        <w:tc>
          <w:tcPr>
            <w:tcW w:w="2046" w:type="dxa"/>
            <w:tcMar>
              <w:top w:w="15" w:type="dxa"/>
              <w:left w:w="15" w:type="dxa"/>
              <w:bottom w:w="0" w:type="dxa"/>
              <w:right w:w="15" w:type="dxa"/>
            </w:tcMar>
            <w:vAlign w:val="center"/>
            <w:hideMark/>
          </w:tcPr>
          <w:p w14:paraId="71C2DC29" w14:textId="77777777" w:rsidR="001C0DE7" w:rsidRPr="00D31E35" w:rsidRDefault="001C0DE7" w:rsidP="001C0DE7">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Уровень зарегистрированной безработицы (к трудоспособному населению)</w:t>
            </w:r>
          </w:p>
        </w:tc>
        <w:tc>
          <w:tcPr>
            <w:tcW w:w="1027" w:type="dxa"/>
            <w:vAlign w:val="center"/>
            <w:hideMark/>
          </w:tcPr>
          <w:p w14:paraId="5B85015C" w14:textId="77777777" w:rsidR="001C0DE7" w:rsidRPr="00D31E35" w:rsidRDefault="001C0DE7" w:rsidP="001C0DE7">
            <w:pPr>
              <w:overflowPunct w:val="0"/>
              <w:autoSpaceDE w:val="0"/>
              <w:autoSpaceDN w:val="0"/>
              <w:adjustRightInd w:val="0"/>
              <w:spacing w:after="0" w:line="240" w:lineRule="auto"/>
              <w:rPr>
                <w:rFonts w:eastAsia="Times New Roman"/>
                <w:bCs/>
                <w:sz w:val="20"/>
                <w:szCs w:val="20"/>
                <w:lang w:eastAsia="ru-RU"/>
              </w:rPr>
            </w:pPr>
            <w:r w:rsidRPr="00D31E35">
              <w:rPr>
                <w:rFonts w:eastAsia="Times New Roman"/>
                <w:bCs/>
                <w:sz w:val="20"/>
                <w:szCs w:val="20"/>
                <w:lang w:eastAsia="ru-RU"/>
              </w:rPr>
              <w:t>%</w:t>
            </w:r>
          </w:p>
        </w:tc>
        <w:tc>
          <w:tcPr>
            <w:tcW w:w="1113" w:type="dxa"/>
            <w:tcBorders>
              <w:top w:val="nil"/>
              <w:left w:val="single" w:sz="8" w:space="0" w:color="auto"/>
              <w:bottom w:val="nil"/>
              <w:right w:val="nil"/>
            </w:tcBorders>
            <w:shd w:val="clear" w:color="auto" w:fill="FFFFFF" w:themeFill="background1"/>
            <w:vAlign w:val="bottom"/>
          </w:tcPr>
          <w:p w14:paraId="189218FD" w14:textId="05341CFA" w:rsidR="001C0DE7" w:rsidRPr="001C0DE7" w:rsidRDefault="001C0DE7" w:rsidP="001C0DE7">
            <w:pPr>
              <w:jc w:val="center"/>
              <w:rPr>
                <w:sz w:val="20"/>
                <w:szCs w:val="20"/>
              </w:rPr>
            </w:pPr>
            <w:r w:rsidRPr="001C0DE7">
              <w:rPr>
                <w:color w:val="000000"/>
                <w:sz w:val="20"/>
                <w:szCs w:val="20"/>
              </w:rPr>
              <w:t>0,41</w:t>
            </w:r>
          </w:p>
        </w:tc>
        <w:tc>
          <w:tcPr>
            <w:tcW w:w="991" w:type="dxa"/>
            <w:gridSpan w:val="2"/>
            <w:tcBorders>
              <w:top w:val="nil"/>
              <w:left w:val="single" w:sz="8" w:space="0" w:color="auto"/>
              <w:bottom w:val="nil"/>
              <w:right w:val="nil"/>
            </w:tcBorders>
            <w:shd w:val="clear" w:color="auto" w:fill="FFFFFF" w:themeFill="background1"/>
            <w:vAlign w:val="bottom"/>
          </w:tcPr>
          <w:p w14:paraId="37D57156" w14:textId="60883A43" w:rsidR="001C0DE7" w:rsidRPr="001C0DE7" w:rsidRDefault="001C0DE7" w:rsidP="001C0DE7">
            <w:pPr>
              <w:jc w:val="center"/>
              <w:rPr>
                <w:sz w:val="20"/>
                <w:szCs w:val="20"/>
              </w:rPr>
            </w:pPr>
            <w:r w:rsidRPr="001C0DE7">
              <w:rPr>
                <w:color w:val="000000"/>
                <w:sz w:val="20"/>
                <w:szCs w:val="20"/>
              </w:rPr>
              <w:t>0,36</w:t>
            </w:r>
          </w:p>
        </w:tc>
        <w:tc>
          <w:tcPr>
            <w:tcW w:w="987" w:type="dxa"/>
            <w:tcBorders>
              <w:top w:val="nil"/>
              <w:left w:val="single" w:sz="8" w:space="0" w:color="auto"/>
              <w:bottom w:val="nil"/>
              <w:right w:val="nil"/>
            </w:tcBorders>
            <w:shd w:val="clear" w:color="auto" w:fill="FFFFFF" w:themeFill="background1"/>
            <w:vAlign w:val="bottom"/>
          </w:tcPr>
          <w:p w14:paraId="1269B867" w14:textId="008D6024" w:rsidR="001C0DE7" w:rsidRPr="001C0DE7" w:rsidRDefault="001C0DE7" w:rsidP="001C0DE7">
            <w:pPr>
              <w:jc w:val="center"/>
              <w:rPr>
                <w:sz w:val="20"/>
                <w:szCs w:val="20"/>
              </w:rPr>
            </w:pPr>
            <w:r w:rsidRPr="001C0DE7">
              <w:rPr>
                <w:color w:val="000000"/>
                <w:sz w:val="20"/>
                <w:szCs w:val="20"/>
              </w:rPr>
              <w:t>0,40</w:t>
            </w:r>
          </w:p>
        </w:tc>
        <w:tc>
          <w:tcPr>
            <w:tcW w:w="987" w:type="dxa"/>
            <w:tcBorders>
              <w:top w:val="nil"/>
              <w:left w:val="single" w:sz="8" w:space="0" w:color="auto"/>
              <w:bottom w:val="nil"/>
              <w:right w:val="nil"/>
            </w:tcBorders>
            <w:shd w:val="clear" w:color="auto" w:fill="FFFFFF" w:themeFill="background1"/>
            <w:vAlign w:val="bottom"/>
          </w:tcPr>
          <w:p w14:paraId="7CD3F7D1" w14:textId="0CC98C6C" w:rsidR="001C0DE7" w:rsidRPr="001C0DE7" w:rsidRDefault="001C0DE7" w:rsidP="001C0DE7">
            <w:pPr>
              <w:jc w:val="center"/>
              <w:rPr>
                <w:sz w:val="20"/>
                <w:szCs w:val="20"/>
              </w:rPr>
            </w:pPr>
            <w:r w:rsidRPr="001C0DE7">
              <w:rPr>
                <w:color w:val="000000"/>
                <w:sz w:val="20"/>
                <w:szCs w:val="20"/>
              </w:rPr>
              <w:t>0,36</w:t>
            </w:r>
          </w:p>
        </w:tc>
        <w:tc>
          <w:tcPr>
            <w:tcW w:w="845" w:type="dxa"/>
            <w:tcBorders>
              <w:top w:val="nil"/>
              <w:left w:val="single" w:sz="8" w:space="0" w:color="auto"/>
              <w:bottom w:val="nil"/>
              <w:right w:val="nil"/>
            </w:tcBorders>
            <w:shd w:val="clear" w:color="auto" w:fill="FFFFFF" w:themeFill="background1"/>
            <w:vAlign w:val="bottom"/>
          </w:tcPr>
          <w:p w14:paraId="6AD71A2A" w14:textId="07EA0802" w:rsidR="001C0DE7" w:rsidRPr="001C0DE7" w:rsidRDefault="001C0DE7" w:rsidP="001C0DE7">
            <w:pPr>
              <w:jc w:val="center"/>
              <w:rPr>
                <w:sz w:val="20"/>
                <w:szCs w:val="20"/>
              </w:rPr>
            </w:pPr>
            <w:r w:rsidRPr="001C0DE7">
              <w:rPr>
                <w:color w:val="000000"/>
                <w:sz w:val="20"/>
                <w:szCs w:val="20"/>
              </w:rPr>
              <w:t>0,42</w:t>
            </w:r>
          </w:p>
        </w:tc>
        <w:tc>
          <w:tcPr>
            <w:tcW w:w="986" w:type="dxa"/>
            <w:tcBorders>
              <w:top w:val="nil"/>
              <w:left w:val="single" w:sz="8" w:space="0" w:color="auto"/>
              <w:bottom w:val="nil"/>
              <w:right w:val="nil"/>
            </w:tcBorders>
            <w:shd w:val="clear" w:color="auto" w:fill="FFFFFF" w:themeFill="background1"/>
            <w:vAlign w:val="bottom"/>
          </w:tcPr>
          <w:p w14:paraId="5913A63B" w14:textId="56306523" w:rsidR="001C0DE7" w:rsidRPr="001C0DE7" w:rsidRDefault="001C0DE7" w:rsidP="001C0DE7">
            <w:pPr>
              <w:jc w:val="center"/>
              <w:rPr>
                <w:sz w:val="20"/>
                <w:szCs w:val="20"/>
              </w:rPr>
            </w:pPr>
            <w:r w:rsidRPr="001C0DE7">
              <w:rPr>
                <w:color w:val="000000"/>
                <w:sz w:val="20"/>
                <w:szCs w:val="20"/>
              </w:rPr>
              <w:t>0,36</w:t>
            </w:r>
          </w:p>
        </w:tc>
        <w:tc>
          <w:tcPr>
            <w:tcW w:w="1014" w:type="dxa"/>
            <w:tcBorders>
              <w:top w:val="nil"/>
              <w:left w:val="single" w:sz="8" w:space="0" w:color="auto"/>
              <w:bottom w:val="nil"/>
              <w:right w:val="nil"/>
            </w:tcBorders>
            <w:shd w:val="clear" w:color="auto" w:fill="FFFFFF" w:themeFill="background1"/>
            <w:vAlign w:val="bottom"/>
          </w:tcPr>
          <w:p w14:paraId="61DD11B4" w14:textId="612B85E3" w:rsidR="001C0DE7" w:rsidRPr="001C0DE7" w:rsidRDefault="001C0DE7" w:rsidP="001C0DE7">
            <w:pPr>
              <w:jc w:val="center"/>
              <w:rPr>
                <w:sz w:val="20"/>
                <w:szCs w:val="20"/>
              </w:rPr>
            </w:pPr>
            <w:r w:rsidRPr="001C0DE7">
              <w:rPr>
                <w:color w:val="000000"/>
                <w:sz w:val="20"/>
                <w:szCs w:val="20"/>
              </w:rPr>
              <w:t>0,43</w:t>
            </w:r>
          </w:p>
        </w:tc>
        <w:tc>
          <w:tcPr>
            <w:tcW w:w="1101" w:type="dxa"/>
            <w:tcBorders>
              <w:top w:val="nil"/>
              <w:left w:val="single" w:sz="8" w:space="0" w:color="auto"/>
              <w:bottom w:val="nil"/>
              <w:right w:val="nil"/>
            </w:tcBorders>
            <w:shd w:val="clear" w:color="auto" w:fill="FFFFFF" w:themeFill="background1"/>
            <w:vAlign w:val="bottom"/>
          </w:tcPr>
          <w:p w14:paraId="78FD1249" w14:textId="194F9F6A" w:rsidR="001C0DE7" w:rsidRPr="001C0DE7" w:rsidRDefault="001C0DE7" w:rsidP="001C0DE7">
            <w:pPr>
              <w:jc w:val="center"/>
              <w:rPr>
                <w:sz w:val="20"/>
                <w:szCs w:val="20"/>
              </w:rPr>
            </w:pPr>
            <w:r w:rsidRPr="001C0DE7">
              <w:rPr>
                <w:color w:val="000000"/>
                <w:sz w:val="20"/>
                <w:szCs w:val="20"/>
              </w:rPr>
              <w:t>0,36</w:t>
            </w:r>
          </w:p>
        </w:tc>
        <w:tc>
          <w:tcPr>
            <w:tcW w:w="1075" w:type="dxa"/>
            <w:tcBorders>
              <w:top w:val="nil"/>
              <w:left w:val="single" w:sz="8" w:space="0" w:color="auto"/>
              <w:bottom w:val="nil"/>
              <w:right w:val="nil"/>
            </w:tcBorders>
            <w:shd w:val="clear" w:color="auto" w:fill="FFFFFF" w:themeFill="background1"/>
            <w:vAlign w:val="bottom"/>
          </w:tcPr>
          <w:p w14:paraId="1FB369F1" w14:textId="7BE169FB" w:rsidR="001C0DE7" w:rsidRPr="001C0DE7" w:rsidRDefault="001C0DE7" w:rsidP="001C0DE7">
            <w:pPr>
              <w:jc w:val="center"/>
              <w:rPr>
                <w:sz w:val="20"/>
                <w:szCs w:val="20"/>
              </w:rPr>
            </w:pPr>
            <w:r w:rsidRPr="001C0DE7">
              <w:rPr>
                <w:color w:val="000000"/>
                <w:sz w:val="20"/>
                <w:szCs w:val="20"/>
              </w:rPr>
              <w:t>0,42</w:t>
            </w:r>
          </w:p>
        </w:tc>
        <w:tc>
          <w:tcPr>
            <w:tcW w:w="1068" w:type="dxa"/>
            <w:tcBorders>
              <w:top w:val="nil"/>
              <w:left w:val="single" w:sz="8" w:space="0" w:color="auto"/>
              <w:bottom w:val="nil"/>
              <w:right w:val="nil"/>
            </w:tcBorders>
            <w:shd w:val="clear" w:color="auto" w:fill="FFFFFF" w:themeFill="background1"/>
            <w:vAlign w:val="bottom"/>
          </w:tcPr>
          <w:p w14:paraId="40F3F9EC" w14:textId="070AADBF" w:rsidR="001C0DE7" w:rsidRPr="001C0DE7" w:rsidRDefault="001C0DE7" w:rsidP="001C0DE7">
            <w:pPr>
              <w:jc w:val="center"/>
              <w:rPr>
                <w:sz w:val="20"/>
                <w:szCs w:val="20"/>
              </w:rPr>
            </w:pPr>
            <w:r w:rsidRPr="001C0DE7">
              <w:rPr>
                <w:color w:val="000000"/>
                <w:sz w:val="20"/>
                <w:szCs w:val="20"/>
              </w:rPr>
              <w:t>0,36</w:t>
            </w:r>
          </w:p>
        </w:tc>
        <w:tc>
          <w:tcPr>
            <w:tcW w:w="1016" w:type="dxa"/>
            <w:gridSpan w:val="3"/>
            <w:tcBorders>
              <w:top w:val="nil"/>
              <w:left w:val="single" w:sz="8" w:space="0" w:color="auto"/>
              <w:bottom w:val="nil"/>
              <w:right w:val="nil"/>
            </w:tcBorders>
            <w:shd w:val="clear" w:color="auto" w:fill="FFFFFF" w:themeFill="background1"/>
            <w:vAlign w:val="bottom"/>
          </w:tcPr>
          <w:p w14:paraId="6AC7B57D" w14:textId="15BFC2BF" w:rsidR="001C0DE7" w:rsidRPr="001C0DE7" w:rsidRDefault="001C0DE7" w:rsidP="001C0DE7">
            <w:pPr>
              <w:jc w:val="center"/>
              <w:rPr>
                <w:sz w:val="20"/>
                <w:szCs w:val="20"/>
              </w:rPr>
            </w:pPr>
            <w:r w:rsidRPr="001C0DE7">
              <w:rPr>
                <w:color w:val="000000"/>
                <w:sz w:val="20"/>
                <w:szCs w:val="20"/>
              </w:rPr>
              <w:t>0,42</w:t>
            </w:r>
          </w:p>
        </w:tc>
        <w:tc>
          <w:tcPr>
            <w:tcW w:w="997" w:type="dxa"/>
            <w:tcBorders>
              <w:top w:val="nil"/>
              <w:left w:val="single" w:sz="8" w:space="0" w:color="auto"/>
              <w:bottom w:val="nil"/>
              <w:right w:val="nil"/>
            </w:tcBorders>
            <w:shd w:val="clear" w:color="auto" w:fill="FFFFFF" w:themeFill="background1"/>
            <w:vAlign w:val="bottom"/>
          </w:tcPr>
          <w:p w14:paraId="0A8A65B0" w14:textId="0195CFE6" w:rsidR="001C0DE7" w:rsidRPr="001C0DE7" w:rsidRDefault="001C0DE7" w:rsidP="001C0DE7">
            <w:pPr>
              <w:jc w:val="center"/>
              <w:rPr>
                <w:sz w:val="20"/>
                <w:szCs w:val="20"/>
              </w:rPr>
            </w:pPr>
            <w:r w:rsidRPr="001C0DE7">
              <w:rPr>
                <w:color w:val="000000"/>
                <w:sz w:val="20"/>
                <w:szCs w:val="20"/>
              </w:rPr>
              <w:t>0,36</w:t>
            </w:r>
          </w:p>
        </w:tc>
      </w:tr>
      <w:tr w:rsidR="002A10D4" w:rsidRPr="00D31E35" w14:paraId="3A8CE082" w14:textId="77777777" w:rsidTr="003E18E3">
        <w:trPr>
          <w:trHeight w:val="209"/>
          <w:jc w:val="center"/>
        </w:trPr>
        <w:tc>
          <w:tcPr>
            <w:tcW w:w="2046" w:type="dxa"/>
            <w:tcMar>
              <w:top w:w="15" w:type="dxa"/>
              <w:left w:w="15" w:type="dxa"/>
              <w:bottom w:w="0" w:type="dxa"/>
              <w:right w:w="15" w:type="dxa"/>
            </w:tcMar>
            <w:vAlign w:val="center"/>
            <w:hideMark/>
          </w:tcPr>
          <w:p w14:paraId="148B9A79" w14:textId="77777777" w:rsidR="002A10D4" w:rsidRPr="00D31E35" w:rsidRDefault="002A10D4" w:rsidP="002A10D4">
            <w:pPr>
              <w:overflowPunct w:val="0"/>
              <w:autoSpaceDE w:val="0"/>
              <w:autoSpaceDN w:val="0"/>
              <w:adjustRightInd w:val="0"/>
              <w:spacing w:after="0" w:line="240" w:lineRule="auto"/>
              <w:rPr>
                <w:rFonts w:eastAsia="Times New Roman"/>
                <w:b/>
                <w:bCs/>
                <w:sz w:val="20"/>
                <w:szCs w:val="20"/>
                <w:lang w:eastAsia="ru-RU"/>
              </w:rPr>
            </w:pPr>
            <w:r w:rsidRPr="00D31E35">
              <w:rPr>
                <w:rFonts w:eastAsia="Times New Roman"/>
                <w:sz w:val="20"/>
                <w:szCs w:val="20"/>
                <w:lang w:eastAsia="ru-RU"/>
              </w:rPr>
              <w:t>Среднесписочная численность работников организаций (без субъектов малого предпринимательства)</w:t>
            </w:r>
          </w:p>
        </w:tc>
        <w:tc>
          <w:tcPr>
            <w:tcW w:w="1027" w:type="dxa"/>
            <w:vAlign w:val="center"/>
            <w:hideMark/>
          </w:tcPr>
          <w:p w14:paraId="4AB1DE83"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тыс. человек</w:t>
            </w:r>
          </w:p>
        </w:tc>
        <w:tc>
          <w:tcPr>
            <w:tcW w:w="1113" w:type="dxa"/>
            <w:shd w:val="clear" w:color="auto" w:fill="FFFFFF" w:themeFill="background1"/>
            <w:vAlign w:val="bottom"/>
          </w:tcPr>
          <w:p w14:paraId="24B2172A" w14:textId="30D28843" w:rsidR="002A10D4" w:rsidRPr="001C0DE7" w:rsidRDefault="002A10D4" w:rsidP="001C0DE7">
            <w:pPr>
              <w:jc w:val="center"/>
              <w:rPr>
                <w:sz w:val="20"/>
                <w:szCs w:val="20"/>
              </w:rPr>
            </w:pPr>
            <w:r w:rsidRPr="001C0DE7">
              <w:rPr>
                <w:color w:val="000000"/>
                <w:sz w:val="20"/>
                <w:szCs w:val="20"/>
              </w:rPr>
              <w:t>83,3</w:t>
            </w:r>
          </w:p>
        </w:tc>
        <w:tc>
          <w:tcPr>
            <w:tcW w:w="991" w:type="dxa"/>
            <w:gridSpan w:val="2"/>
            <w:shd w:val="clear" w:color="auto" w:fill="FFFFFF" w:themeFill="background1"/>
            <w:vAlign w:val="bottom"/>
          </w:tcPr>
          <w:p w14:paraId="5F2F7C59" w14:textId="14758C70" w:rsidR="002A10D4" w:rsidRPr="001C0DE7" w:rsidRDefault="002A10D4" w:rsidP="001C0DE7">
            <w:pPr>
              <w:jc w:val="center"/>
              <w:rPr>
                <w:sz w:val="20"/>
                <w:szCs w:val="20"/>
              </w:rPr>
            </w:pPr>
            <w:r w:rsidRPr="001C0DE7">
              <w:rPr>
                <w:color w:val="000000"/>
                <w:sz w:val="20"/>
                <w:szCs w:val="20"/>
              </w:rPr>
              <w:t>83,7</w:t>
            </w:r>
          </w:p>
        </w:tc>
        <w:tc>
          <w:tcPr>
            <w:tcW w:w="987" w:type="dxa"/>
            <w:shd w:val="clear" w:color="auto" w:fill="FFFFFF" w:themeFill="background1"/>
            <w:vAlign w:val="bottom"/>
          </w:tcPr>
          <w:p w14:paraId="3BC25739" w14:textId="221D11D4" w:rsidR="002A10D4" w:rsidRPr="001C0DE7" w:rsidRDefault="002A10D4" w:rsidP="001C0DE7">
            <w:pPr>
              <w:jc w:val="center"/>
              <w:rPr>
                <w:sz w:val="20"/>
                <w:szCs w:val="20"/>
              </w:rPr>
            </w:pPr>
            <w:r w:rsidRPr="001C0DE7">
              <w:rPr>
                <w:color w:val="000000"/>
                <w:sz w:val="20"/>
                <w:szCs w:val="20"/>
              </w:rPr>
              <w:t>83,5</w:t>
            </w:r>
          </w:p>
        </w:tc>
        <w:tc>
          <w:tcPr>
            <w:tcW w:w="987" w:type="dxa"/>
            <w:shd w:val="clear" w:color="auto" w:fill="FFFFFF" w:themeFill="background1"/>
            <w:vAlign w:val="bottom"/>
          </w:tcPr>
          <w:p w14:paraId="2998E6F9" w14:textId="03D80908" w:rsidR="002A10D4" w:rsidRPr="001C0DE7" w:rsidRDefault="002A10D4" w:rsidP="001C0DE7">
            <w:pPr>
              <w:jc w:val="center"/>
              <w:rPr>
                <w:sz w:val="20"/>
                <w:szCs w:val="20"/>
              </w:rPr>
            </w:pPr>
            <w:r w:rsidRPr="001C0DE7">
              <w:rPr>
                <w:color w:val="000000"/>
                <w:sz w:val="20"/>
                <w:szCs w:val="20"/>
              </w:rPr>
              <w:t>83,9</w:t>
            </w:r>
          </w:p>
        </w:tc>
        <w:tc>
          <w:tcPr>
            <w:tcW w:w="845" w:type="dxa"/>
            <w:shd w:val="clear" w:color="auto" w:fill="FFFFFF" w:themeFill="background1"/>
            <w:vAlign w:val="bottom"/>
          </w:tcPr>
          <w:p w14:paraId="69E199F3" w14:textId="3ACC520C" w:rsidR="002A10D4" w:rsidRPr="001C0DE7" w:rsidRDefault="002A10D4" w:rsidP="001C0DE7">
            <w:pPr>
              <w:jc w:val="center"/>
              <w:rPr>
                <w:sz w:val="20"/>
                <w:szCs w:val="20"/>
              </w:rPr>
            </w:pPr>
            <w:r w:rsidRPr="001C0DE7">
              <w:rPr>
                <w:color w:val="000000"/>
                <w:sz w:val="20"/>
                <w:szCs w:val="20"/>
              </w:rPr>
              <w:t>83,8</w:t>
            </w:r>
          </w:p>
        </w:tc>
        <w:tc>
          <w:tcPr>
            <w:tcW w:w="986" w:type="dxa"/>
            <w:shd w:val="clear" w:color="auto" w:fill="FFFFFF" w:themeFill="background1"/>
            <w:vAlign w:val="bottom"/>
          </w:tcPr>
          <w:p w14:paraId="0EDBE1A9" w14:textId="4DFE1AD1" w:rsidR="002A10D4" w:rsidRPr="001C0DE7" w:rsidRDefault="002A10D4" w:rsidP="001C0DE7">
            <w:pPr>
              <w:jc w:val="center"/>
              <w:rPr>
                <w:sz w:val="20"/>
                <w:szCs w:val="20"/>
              </w:rPr>
            </w:pPr>
            <w:r w:rsidRPr="001C0DE7">
              <w:rPr>
                <w:color w:val="000000"/>
                <w:sz w:val="20"/>
                <w:szCs w:val="20"/>
              </w:rPr>
              <w:t>84,2</w:t>
            </w:r>
          </w:p>
        </w:tc>
        <w:tc>
          <w:tcPr>
            <w:tcW w:w="1014" w:type="dxa"/>
            <w:shd w:val="clear" w:color="auto" w:fill="FFFFFF" w:themeFill="background1"/>
            <w:vAlign w:val="bottom"/>
          </w:tcPr>
          <w:p w14:paraId="246CD6D4" w14:textId="475FD671" w:rsidR="002A10D4" w:rsidRPr="001C0DE7" w:rsidRDefault="002A10D4" w:rsidP="001C0DE7">
            <w:pPr>
              <w:jc w:val="center"/>
              <w:rPr>
                <w:sz w:val="20"/>
                <w:szCs w:val="20"/>
              </w:rPr>
            </w:pPr>
            <w:r w:rsidRPr="001C0DE7">
              <w:rPr>
                <w:color w:val="000000"/>
                <w:sz w:val="20"/>
                <w:szCs w:val="20"/>
              </w:rPr>
              <w:t>84,0</w:t>
            </w:r>
          </w:p>
        </w:tc>
        <w:tc>
          <w:tcPr>
            <w:tcW w:w="1101" w:type="dxa"/>
            <w:shd w:val="clear" w:color="auto" w:fill="FFFFFF" w:themeFill="background1"/>
            <w:vAlign w:val="bottom"/>
          </w:tcPr>
          <w:p w14:paraId="7E7A52F6" w14:textId="535E47FC" w:rsidR="002A10D4" w:rsidRPr="001C0DE7" w:rsidRDefault="002A10D4" w:rsidP="001C0DE7">
            <w:pPr>
              <w:jc w:val="center"/>
              <w:rPr>
                <w:sz w:val="20"/>
                <w:szCs w:val="20"/>
              </w:rPr>
            </w:pPr>
            <w:r w:rsidRPr="001C0DE7">
              <w:rPr>
                <w:color w:val="000000"/>
                <w:sz w:val="20"/>
                <w:szCs w:val="20"/>
              </w:rPr>
              <w:t>84,4</w:t>
            </w:r>
          </w:p>
        </w:tc>
        <w:tc>
          <w:tcPr>
            <w:tcW w:w="1075" w:type="dxa"/>
            <w:shd w:val="clear" w:color="auto" w:fill="FFFFFF" w:themeFill="background1"/>
            <w:vAlign w:val="bottom"/>
          </w:tcPr>
          <w:p w14:paraId="35CDA04D" w14:textId="0B008FD3" w:rsidR="002A10D4" w:rsidRPr="001C0DE7" w:rsidRDefault="002A10D4" w:rsidP="001C0DE7">
            <w:pPr>
              <w:jc w:val="center"/>
              <w:rPr>
                <w:sz w:val="20"/>
                <w:szCs w:val="20"/>
              </w:rPr>
            </w:pPr>
            <w:r w:rsidRPr="001C0DE7">
              <w:rPr>
                <w:color w:val="000000"/>
                <w:sz w:val="20"/>
                <w:szCs w:val="20"/>
              </w:rPr>
              <w:t>84,3</w:t>
            </w:r>
          </w:p>
        </w:tc>
        <w:tc>
          <w:tcPr>
            <w:tcW w:w="1068" w:type="dxa"/>
            <w:shd w:val="clear" w:color="auto" w:fill="FFFFFF" w:themeFill="background1"/>
            <w:vAlign w:val="bottom"/>
          </w:tcPr>
          <w:p w14:paraId="2C8B8A68" w14:textId="4F96AF6A" w:rsidR="002A10D4" w:rsidRPr="001C0DE7" w:rsidRDefault="002A10D4" w:rsidP="001C0DE7">
            <w:pPr>
              <w:jc w:val="center"/>
              <w:rPr>
                <w:sz w:val="20"/>
                <w:szCs w:val="20"/>
              </w:rPr>
            </w:pPr>
            <w:r w:rsidRPr="001C0DE7">
              <w:rPr>
                <w:color w:val="000000"/>
                <w:sz w:val="20"/>
                <w:szCs w:val="20"/>
              </w:rPr>
              <w:t>84,7</w:t>
            </w:r>
          </w:p>
        </w:tc>
        <w:tc>
          <w:tcPr>
            <w:tcW w:w="1016" w:type="dxa"/>
            <w:gridSpan w:val="3"/>
            <w:shd w:val="clear" w:color="auto" w:fill="FFFFFF" w:themeFill="background1"/>
            <w:vAlign w:val="bottom"/>
          </w:tcPr>
          <w:p w14:paraId="004988DC" w14:textId="063F97A5" w:rsidR="002A10D4" w:rsidRPr="001C0DE7" w:rsidRDefault="002A10D4" w:rsidP="001C0DE7">
            <w:pPr>
              <w:jc w:val="center"/>
              <w:rPr>
                <w:sz w:val="20"/>
                <w:szCs w:val="20"/>
              </w:rPr>
            </w:pPr>
            <w:r w:rsidRPr="001C0DE7">
              <w:rPr>
                <w:color w:val="000000"/>
                <w:sz w:val="20"/>
                <w:szCs w:val="20"/>
              </w:rPr>
              <w:t>84,5</w:t>
            </w:r>
          </w:p>
        </w:tc>
        <w:tc>
          <w:tcPr>
            <w:tcW w:w="997" w:type="dxa"/>
            <w:shd w:val="clear" w:color="auto" w:fill="FFFFFF" w:themeFill="background1"/>
            <w:vAlign w:val="bottom"/>
          </w:tcPr>
          <w:p w14:paraId="20140191" w14:textId="0A6B759D" w:rsidR="002A10D4" w:rsidRPr="001C0DE7" w:rsidRDefault="002A10D4" w:rsidP="001C0DE7">
            <w:pPr>
              <w:jc w:val="center"/>
              <w:rPr>
                <w:sz w:val="20"/>
                <w:szCs w:val="20"/>
              </w:rPr>
            </w:pPr>
            <w:r w:rsidRPr="001C0DE7">
              <w:rPr>
                <w:color w:val="000000"/>
                <w:sz w:val="20"/>
                <w:szCs w:val="20"/>
              </w:rPr>
              <w:t>85,0</w:t>
            </w:r>
          </w:p>
        </w:tc>
      </w:tr>
      <w:tr w:rsidR="002A10D4" w:rsidRPr="00D31E35" w14:paraId="47240F3D" w14:textId="77777777" w:rsidTr="003E18E3">
        <w:trPr>
          <w:trHeight w:val="209"/>
          <w:jc w:val="center"/>
        </w:trPr>
        <w:tc>
          <w:tcPr>
            <w:tcW w:w="2046" w:type="dxa"/>
            <w:tcMar>
              <w:top w:w="15" w:type="dxa"/>
              <w:left w:w="15" w:type="dxa"/>
              <w:bottom w:w="0" w:type="dxa"/>
              <w:right w:w="15" w:type="dxa"/>
            </w:tcMar>
            <w:vAlign w:val="center"/>
            <w:hideMark/>
          </w:tcPr>
          <w:p w14:paraId="498DB25E" w14:textId="77777777" w:rsidR="002A10D4" w:rsidRPr="00D31E35" w:rsidRDefault="002A10D4" w:rsidP="002A10D4">
            <w:pPr>
              <w:overflowPunct w:val="0"/>
              <w:autoSpaceDE w:val="0"/>
              <w:autoSpaceDN w:val="0"/>
              <w:adjustRightInd w:val="0"/>
              <w:spacing w:after="0" w:line="240" w:lineRule="auto"/>
              <w:rPr>
                <w:rFonts w:eastAsia="Times New Roman"/>
                <w:b/>
                <w:bCs/>
                <w:sz w:val="20"/>
                <w:szCs w:val="20"/>
                <w:lang w:eastAsia="ru-RU"/>
              </w:rPr>
            </w:pPr>
            <w:r w:rsidRPr="00D31E35">
              <w:rPr>
                <w:rFonts w:eastAsia="Times New Roman"/>
                <w:sz w:val="20"/>
                <w:szCs w:val="20"/>
                <w:lang w:eastAsia="ru-RU"/>
              </w:rPr>
              <w:t>Среднемесячная начисленная заработная плата работников организаций (без субъектов малого предпринимательства)</w:t>
            </w:r>
          </w:p>
        </w:tc>
        <w:tc>
          <w:tcPr>
            <w:tcW w:w="1027" w:type="dxa"/>
            <w:vAlign w:val="center"/>
            <w:hideMark/>
          </w:tcPr>
          <w:p w14:paraId="5C00A381" w14:textId="77777777" w:rsidR="002A10D4" w:rsidRPr="00D31E35" w:rsidRDefault="002A10D4" w:rsidP="002A10D4">
            <w:pPr>
              <w:overflowPunct w:val="0"/>
              <w:autoSpaceDE w:val="0"/>
              <w:autoSpaceDN w:val="0"/>
              <w:adjustRightInd w:val="0"/>
              <w:spacing w:after="0" w:line="240" w:lineRule="auto"/>
              <w:rPr>
                <w:rFonts w:eastAsia="Times New Roman"/>
                <w:bCs/>
                <w:sz w:val="20"/>
                <w:szCs w:val="20"/>
                <w:lang w:eastAsia="ru-RU"/>
              </w:rPr>
            </w:pPr>
            <w:r w:rsidRPr="00D31E35">
              <w:rPr>
                <w:rFonts w:eastAsia="Times New Roman"/>
                <w:sz w:val="20"/>
                <w:szCs w:val="20"/>
                <w:lang w:eastAsia="ru-RU"/>
              </w:rPr>
              <w:t xml:space="preserve">рублей </w:t>
            </w:r>
          </w:p>
        </w:tc>
        <w:tc>
          <w:tcPr>
            <w:tcW w:w="1113" w:type="dxa"/>
            <w:shd w:val="clear" w:color="auto" w:fill="FFFFFF" w:themeFill="background1"/>
            <w:textDirection w:val="btLr"/>
            <w:vAlign w:val="center"/>
          </w:tcPr>
          <w:p w14:paraId="1F8D6029" w14:textId="6F291456" w:rsidR="002A10D4" w:rsidRPr="001C0DE7" w:rsidRDefault="002A10D4" w:rsidP="001C0DE7">
            <w:pPr>
              <w:jc w:val="center"/>
              <w:rPr>
                <w:sz w:val="20"/>
                <w:szCs w:val="20"/>
              </w:rPr>
            </w:pPr>
            <w:r w:rsidRPr="001C0DE7">
              <w:rPr>
                <w:color w:val="000000"/>
                <w:sz w:val="20"/>
                <w:szCs w:val="20"/>
              </w:rPr>
              <w:t>257</w:t>
            </w:r>
            <w:r w:rsidR="00C03705">
              <w:rPr>
                <w:color w:val="000000"/>
                <w:sz w:val="20"/>
                <w:szCs w:val="20"/>
              </w:rPr>
              <w:t xml:space="preserve"> </w:t>
            </w:r>
            <w:r w:rsidRPr="001C0DE7">
              <w:rPr>
                <w:color w:val="000000"/>
                <w:sz w:val="20"/>
                <w:szCs w:val="20"/>
              </w:rPr>
              <w:t>110,00</w:t>
            </w:r>
          </w:p>
        </w:tc>
        <w:tc>
          <w:tcPr>
            <w:tcW w:w="991" w:type="dxa"/>
            <w:gridSpan w:val="2"/>
            <w:shd w:val="clear" w:color="auto" w:fill="FFFFFF" w:themeFill="background1"/>
            <w:textDirection w:val="btLr"/>
            <w:vAlign w:val="center"/>
          </w:tcPr>
          <w:p w14:paraId="0DAEC5A3" w14:textId="15FE27F9" w:rsidR="002A10D4" w:rsidRPr="001C0DE7" w:rsidRDefault="002A10D4" w:rsidP="001C0DE7">
            <w:pPr>
              <w:jc w:val="center"/>
              <w:rPr>
                <w:sz w:val="20"/>
                <w:szCs w:val="20"/>
              </w:rPr>
            </w:pPr>
            <w:r w:rsidRPr="001C0DE7">
              <w:rPr>
                <w:color w:val="000000"/>
                <w:sz w:val="20"/>
                <w:szCs w:val="20"/>
              </w:rPr>
              <w:t>266</w:t>
            </w:r>
            <w:r w:rsidR="00C03705">
              <w:rPr>
                <w:color w:val="000000"/>
                <w:sz w:val="20"/>
                <w:szCs w:val="20"/>
              </w:rPr>
              <w:t xml:space="preserve"> </w:t>
            </w:r>
            <w:r w:rsidRPr="001C0DE7">
              <w:rPr>
                <w:color w:val="000000"/>
                <w:sz w:val="20"/>
                <w:szCs w:val="20"/>
              </w:rPr>
              <w:t>240,30</w:t>
            </w:r>
          </w:p>
        </w:tc>
        <w:tc>
          <w:tcPr>
            <w:tcW w:w="987" w:type="dxa"/>
            <w:shd w:val="clear" w:color="auto" w:fill="FFFFFF" w:themeFill="background1"/>
            <w:textDirection w:val="btLr"/>
            <w:vAlign w:val="center"/>
          </w:tcPr>
          <w:p w14:paraId="04E0AF4C" w14:textId="52503154" w:rsidR="002A10D4" w:rsidRPr="001C0DE7" w:rsidRDefault="002A10D4" w:rsidP="001C0DE7">
            <w:pPr>
              <w:jc w:val="center"/>
              <w:rPr>
                <w:sz w:val="20"/>
                <w:szCs w:val="20"/>
              </w:rPr>
            </w:pPr>
            <w:r w:rsidRPr="001C0DE7">
              <w:rPr>
                <w:color w:val="000000"/>
                <w:sz w:val="20"/>
                <w:szCs w:val="20"/>
              </w:rPr>
              <w:t>289</w:t>
            </w:r>
            <w:r w:rsidR="00C03705">
              <w:rPr>
                <w:color w:val="000000"/>
                <w:sz w:val="20"/>
                <w:szCs w:val="20"/>
              </w:rPr>
              <w:t xml:space="preserve"> </w:t>
            </w:r>
            <w:r w:rsidRPr="001C0DE7">
              <w:rPr>
                <w:color w:val="000000"/>
                <w:sz w:val="20"/>
                <w:szCs w:val="20"/>
              </w:rPr>
              <w:t>557,20</w:t>
            </w:r>
          </w:p>
        </w:tc>
        <w:tc>
          <w:tcPr>
            <w:tcW w:w="987" w:type="dxa"/>
            <w:shd w:val="clear" w:color="auto" w:fill="FFFFFF" w:themeFill="background1"/>
            <w:textDirection w:val="btLr"/>
            <w:vAlign w:val="center"/>
          </w:tcPr>
          <w:p w14:paraId="3AB1A91D" w14:textId="6981545B" w:rsidR="002A10D4" w:rsidRPr="001C0DE7" w:rsidRDefault="002A10D4" w:rsidP="001C0DE7">
            <w:pPr>
              <w:jc w:val="center"/>
              <w:rPr>
                <w:sz w:val="20"/>
                <w:szCs w:val="20"/>
              </w:rPr>
            </w:pPr>
            <w:r w:rsidRPr="001C0DE7">
              <w:rPr>
                <w:color w:val="000000"/>
                <w:sz w:val="20"/>
                <w:szCs w:val="20"/>
              </w:rPr>
              <w:t>299</w:t>
            </w:r>
            <w:r w:rsidR="00C03705">
              <w:rPr>
                <w:color w:val="000000"/>
                <w:sz w:val="20"/>
                <w:szCs w:val="20"/>
              </w:rPr>
              <w:t xml:space="preserve"> </w:t>
            </w:r>
            <w:r w:rsidRPr="001C0DE7">
              <w:rPr>
                <w:color w:val="000000"/>
                <w:sz w:val="20"/>
                <w:szCs w:val="20"/>
              </w:rPr>
              <w:t>841,60</w:t>
            </w:r>
          </w:p>
        </w:tc>
        <w:tc>
          <w:tcPr>
            <w:tcW w:w="845" w:type="dxa"/>
            <w:shd w:val="clear" w:color="auto" w:fill="FFFFFF" w:themeFill="background1"/>
            <w:textDirection w:val="btLr"/>
            <w:vAlign w:val="center"/>
          </w:tcPr>
          <w:p w14:paraId="4CB18158" w14:textId="218E1608" w:rsidR="002A10D4" w:rsidRPr="001C0DE7" w:rsidRDefault="002A10D4" w:rsidP="001C0DE7">
            <w:pPr>
              <w:jc w:val="center"/>
              <w:rPr>
                <w:sz w:val="20"/>
                <w:szCs w:val="20"/>
              </w:rPr>
            </w:pPr>
            <w:r w:rsidRPr="001C0DE7">
              <w:rPr>
                <w:color w:val="000000"/>
                <w:sz w:val="20"/>
                <w:szCs w:val="20"/>
              </w:rPr>
              <w:t>326</w:t>
            </w:r>
            <w:r w:rsidR="00C03705">
              <w:rPr>
                <w:color w:val="000000"/>
                <w:sz w:val="20"/>
                <w:szCs w:val="20"/>
              </w:rPr>
              <w:t xml:space="preserve"> </w:t>
            </w:r>
            <w:r w:rsidRPr="001C0DE7">
              <w:rPr>
                <w:color w:val="000000"/>
                <w:sz w:val="20"/>
                <w:szCs w:val="20"/>
              </w:rPr>
              <w:t>041,40</w:t>
            </w:r>
          </w:p>
        </w:tc>
        <w:tc>
          <w:tcPr>
            <w:tcW w:w="986" w:type="dxa"/>
            <w:shd w:val="clear" w:color="auto" w:fill="FFFFFF" w:themeFill="background1"/>
            <w:textDirection w:val="btLr"/>
            <w:vAlign w:val="center"/>
          </w:tcPr>
          <w:p w14:paraId="50BBF591" w14:textId="62EFE4C1" w:rsidR="002A10D4" w:rsidRPr="001C0DE7" w:rsidRDefault="002A10D4" w:rsidP="001C0DE7">
            <w:pPr>
              <w:jc w:val="center"/>
              <w:rPr>
                <w:sz w:val="20"/>
                <w:szCs w:val="20"/>
              </w:rPr>
            </w:pPr>
            <w:r w:rsidRPr="001C0DE7">
              <w:rPr>
                <w:color w:val="000000"/>
                <w:sz w:val="20"/>
                <w:szCs w:val="20"/>
              </w:rPr>
              <w:t>337</w:t>
            </w:r>
            <w:r w:rsidR="00C03705">
              <w:rPr>
                <w:color w:val="000000"/>
                <w:sz w:val="20"/>
                <w:szCs w:val="20"/>
              </w:rPr>
              <w:t xml:space="preserve"> </w:t>
            </w:r>
            <w:r w:rsidRPr="001C0DE7">
              <w:rPr>
                <w:color w:val="000000"/>
                <w:sz w:val="20"/>
                <w:szCs w:val="20"/>
              </w:rPr>
              <w:t>623,70</w:t>
            </w:r>
          </w:p>
        </w:tc>
        <w:tc>
          <w:tcPr>
            <w:tcW w:w="1014" w:type="dxa"/>
            <w:shd w:val="clear" w:color="auto" w:fill="FFFFFF" w:themeFill="background1"/>
            <w:textDirection w:val="btLr"/>
            <w:vAlign w:val="center"/>
          </w:tcPr>
          <w:p w14:paraId="55C8AB65" w14:textId="2827B4A1" w:rsidR="002A10D4" w:rsidRPr="001C0DE7" w:rsidRDefault="002A10D4" w:rsidP="001C0DE7">
            <w:pPr>
              <w:jc w:val="center"/>
              <w:rPr>
                <w:sz w:val="20"/>
                <w:szCs w:val="20"/>
              </w:rPr>
            </w:pPr>
            <w:r w:rsidRPr="001C0DE7">
              <w:rPr>
                <w:color w:val="000000"/>
                <w:sz w:val="20"/>
                <w:szCs w:val="20"/>
              </w:rPr>
              <w:t>367</w:t>
            </w:r>
            <w:r w:rsidR="00C03705">
              <w:rPr>
                <w:color w:val="000000"/>
                <w:sz w:val="20"/>
                <w:szCs w:val="20"/>
              </w:rPr>
              <w:t xml:space="preserve"> </w:t>
            </w:r>
            <w:r w:rsidRPr="001C0DE7">
              <w:rPr>
                <w:color w:val="000000"/>
                <w:sz w:val="20"/>
                <w:szCs w:val="20"/>
              </w:rPr>
              <w:t>057,50</w:t>
            </w:r>
          </w:p>
        </w:tc>
        <w:tc>
          <w:tcPr>
            <w:tcW w:w="1101" w:type="dxa"/>
            <w:shd w:val="clear" w:color="auto" w:fill="FFFFFF" w:themeFill="background1"/>
            <w:textDirection w:val="btLr"/>
            <w:vAlign w:val="center"/>
          </w:tcPr>
          <w:p w14:paraId="0E6414DD" w14:textId="16494946" w:rsidR="002A10D4" w:rsidRPr="001C0DE7" w:rsidRDefault="002A10D4" w:rsidP="001C0DE7">
            <w:pPr>
              <w:jc w:val="center"/>
              <w:rPr>
                <w:sz w:val="20"/>
                <w:szCs w:val="20"/>
              </w:rPr>
            </w:pPr>
            <w:r w:rsidRPr="001C0DE7">
              <w:rPr>
                <w:color w:val="000000"/>
                <w:sz w:val="20"/>
                <w:szCs w:val="20"/>
              </w:rPr>
              <w:t>380</w:t>
            </w:r>
            <w:r w:rsidR="00C03705">
              <w:rPr>
                <w:color w:val="000000"/>
                <w:sz w:val="20"/>
                <w:szCs w:val="20"/>
              </w:rPr>
              <w:t xml:space="preserve"> </w:t>
            </w:r>
            <w:r w:rsidRPr="001C0DE7">
              <w:rPr>
                <w:color w:val="000000"/>
                <w:sz w:val="20"/>
                <w:szCs w:val="20"/>
              </w:rPr>
              <w:t>099,10</w:t>
            </w:r>
          </w:p>
        </w:tc>
        <w:tc>
          <w:tcPr>
            <w:tcW w:w="1075" w:type="dxa"/>
            <w:shd w:val="clear" w:color="auto" w:fill="FFFFFF" w:themeFill="background1"/>
            <w:textDirection w:val="btLr"/>
            <w:vAlign w:val="center"/>
          </w:tcPr>
          <w:p w14:paraId="30812D97" w14:textId="148CD288" w:rsidR="002A10D4" w:rsidRPr="001C0DE7" w:rsidRDefault="002A10D4" w:rsidP="001C0DE7">
            <w:pPr>
              <w:jc w:val="center"/>
              <w:rPr>
                <w:sz w:val="20"/>
                <w:szCs w:val="20"/>
              </w:rPr>
            </w:pPr>
            <w:r w:rsidRPr="001C0DE7">
              <w:rPr>
                <w:color w:val="000000"/>
                <w:sz w:val="20"/>
                <w:szCs w:val="20"/>
              </w:rPr>
              <w:t>413</w:t>
            </w:r>
            <w:r w:rsidR="00C03705">
              <w:rPr>
                <w:color w:val="000000"/>
                <w:sz w:val="20"/>
                <w:szCs w:val="20"/>
              </w:rPr>
              <w:t xml:space="preserve"> </w:t>
            </w:r>
            <w:r w:rsidRPr="001C0DE7">
              <w:rPr>
                <w:color w:val="000000"/>
                <w:sz w:val="20"/>
                <w:szCs w:val="20"/>
              </w:rPr>
              <w:t>159,90</w:t>
            </w:r>
          </w:p>
        </w:tc>
        <w:tc>
          <w:tcPr>
            <w:tcW w:w="1068" w:type="dxa"/>
            <w:shd w:val="clear" w:color="auto" w:fill="FFFFFF" w:themeFill="background1"/>
            <w:textDirection w:val="btLr"/>
            <w:vAlign w:val="center"/>
          </w:tcPr>
          <w:p w14:paraId="66BEC262" w14:textId="7975658C" w:rsidR="002A10D4" w:rsidRPr="001C0DE7" w:rsidRDefault="002A10D4" w:rsidP="001C0DE7">
            <w:pPr>
              <w:jc w:val="center"/>
              <w:rPr>
                <w:sz w:val="20"/>
                <w:szCs w:val="20"/>
              </w:rPr>
            </w:pPr>
            <w:r w:rsidRPr="001C0DE7">
              <w:rPr>
                <w:color w:val="000000"/>
                <w:sz w:val="20"/>
                <w:szCs w:val="20"/>
              </w:rPr>
              <w:t>424</w:t>
            </w:r>
            <w:r w:rsidR="00C03705">
              <w:rPr>
                <w:color w:val="000000"/>
                <w:sz w:val="20"/>
                <w:szCs w:val="20"/>
              </w:rPr>
              <w:t xml:space="preserve"> </w:t>
            </w:r>
            <w:r w:rsidRPr="001C0DE7">
              <w:rPr>
                <w:color w:val="000000"/>
                <w:sz w:val="20"/>
                <w:szCs w:val="20"/>
              </w:rPr>
              <w:t>171,60</w:t>
            </w:r>
          </w:p>
        </w:tc>
        <w:tc>
          <w:tcPr>
            <w:tcW w:w="1016" w:type="dxa"/>
            <w:gridSpan w:val="3"/>
            <w:shd w:val="clear" w:color="auto" w:fill="FFFFFF" w:themeFill="background1"/>
            <w:textDirection w:val="btLr"/>
            <w:vAlign w:val="center"/>
          </w:tcPr>
          <w:p w14:paraId="3F342336" w14:textId="27C5AA44" w:rsidR="002A10D4" w:rsidRPr="001C0DE7" w:rsidRDefault="002A10D4" w:rsidP="001C0DE7">
            <w:pPr>
              <w:jc w:val="center"/>
              <w:rPr>
                <w:sz w:val="20"/>
                <w:szCs w:val="20"/>
              </w:rPr>
            </w:pPr>
            <w:r w:rsidRPr="001C0DE7">
              <w:rPr>
                <w:color w:val="000000"/>
                <w:sz w:val="20"/>
                <w:szCs w:val="20"/>
              </w:rPr>
              <w:t>464</w:t>
            </w:r>
            <w:r w:rsidR="00C03705">
              <w:rPr>
                <w:color w:val="000000"/>
                <w:sz w:val="20"/>
                <w:szCs w:val="20"/>
              </w:rPr>
              <w:t xml:space="preserve"> </w:t>
            </w:r>
            <w:r w:rsidRPr="001C0DE7">
              <w:rPr>
                <w:color w:val="000000"/>
                <w:sz w:val="20"/>
                <w:szCs w:val="20"/>
              </w:rPr>
              <w:t>970,10</w:t>
            </w:r>
          </w:p>
        </w:tc>
        <w:tc>
          <w:tcPr>
            <w:tcW w:w="997" w:type="dxa"/>
            <w:shd w:val="clear" w:color="auto" w:fill="FFFFFF" w:themeFill="background1"/>
            <w:textDirection w:val="btLr"/>
            <w:vAlign w:val="center"/>
          </w:tcPr>
          <w:p w14:paraId="4E37A0E3" w14:textId="6521B6A9" w:rsidR="002A10D4" w:rsidRPr="001C0DE7" w:rsidRDefault="002A10D4" w:rsidP="001C0DE7">
            <w:pPr>
              <w:jc w:val="center"/>
              <w:rPr>
                <w:sz w:val="20"/>
                <w:szCs w:val="20"/>
              </w:rPr>
            </w:pPr>
            <w:r w:rsidRPr="001C0DE7">
              <w:rPr>
                <w:color w:val="000000"/>
                <w:sz w:val="20"/>
                <w:szCs w:val="20"/>
              </w:rPr>
              <w:t>477</w:t>
            </w:r>
            <w:r w:rsidR="00C03705">
              <w:rPr>
                <w:color w:val="000000"/>
                <w:sz w:val="20"/>
                <w:szCs w:val="20"/>
              </w:rPr>
              <w:t xml:space="preserve"> </w:t>
            </w:r>
            <w:r w:rsidRPr="001C0DE7">
              <w:rPr>
                <w:color w:val="000000"/>
                <w:sz w:val="20"/>
                <w:szCs w:val="20"/>
              </w:rPr>
              <w:t>364,90</w:t>
            </w:r>
          </w:p>
        </w:tc>
      </w:tr>
      <w:tr w:rsidR="002A10D4" w:rsidRPr="00D31E35" w14:paraId="4ECFE0A7" w14:textId="77777777" w:rsidTr="003E18E3">
        <w:trPr>
          <w:trHeight w:val="338"/>
          <w:jc w:val="center"/>
        </w:trPr>
        <w:tc>
          <w:tcPr>
            <w:tcW w:w="2046" w:type="dxa"/>
            <w:tcMar>
              <w:top w:w="15" w:type="dxa"/>
              <w:left w:w="15" w:type="dxa"/>
              <w:bottom w:w="0" w:type="dxa"/>
              <w:right w:w="15" w:type="dxa"/>
            </w:tcMar>
            <w:vAlign w:val="center"/>
            <w:hideMark/>
          </w:tcPr>
          <w:p w14:paraId="4D696AC8" w14:textId="77777777" w:rsidR="002A10D4" w:rsidRPr="00D31E35" w:rsidRDefault="002A10D4" w:rsidP="002A10D4">
            <w:pPr>
              <w:keepNext/>
              <w:overflowPunct w:val="0"/>
              <w:autoSpaceDE w:val="0"/>
              <w:autoSpaceDN w:val="0"/>
              <w:adjustRightInd w:val="0"/>
              <w:spacing w:after="0" w:line="240" w:lineRule="auto"/>
              <w:outlineLvl w:val="4"/>
              <w:rPr>
                <w:rFonts w:eastAsia="Arial Unicode MS"/>
                <w:b/>
                <w:bCs/>
                <w:sz w:val="20"/>
                <w:szCs w:val="20"/>
                <w:lang w:eastAsia="ru-RU"/>
              </w:rPr>
            </w:pPr>
            <w:r w:rsidRPr="00D31E35">
              <w:rPr>
                <w:rFonts w:eastAsia="Arial Unicode MS"/>
                <w:b/>
                <w:bCs/>
                <w:sz w:val="20"/>
                <w:szCs w:val="20"/>
                <w:lang w:eastAsia="ru-RU"/>
              </w:rPr>
              <w:t>8. Развитие социальной сферы</w:t>
            </w:r>
          </w:p>
        </w:tc>
        <w:tc>
          <w:tcPr>
            <w:tcW w:w="1027" w:type="dxa"/>
            <w:vAlign w:val="center"/>
          </w:tcPr>
          <w:p w14:paraId="60324967" w14:textId="77777777" w:rsidR="002A10D4" w:rsidRPr="00D31E35" w:rsidRDefault="002A10D4" w:rsidP="002A10D4">
            <w:pPr>
              <w:overflowPunct w:val="0"/>
              <w:autoSpaceDE w:val="0"/>
              <w:autoSpaceDN w:val="0"/>
              <w:adjustRightInd w:val="0"/>
              <w:spacing w:after="0" w:line="240" w:lineRule="auto"/>
              <w:rPr>
                <w:rFonts w:eastAsia="Arial Unicode MS"/>
                <w:b/>
                <w:bCs/>
                <w:sz w:val="20"/>
                <w:szCs w:val="20"/>
                <w:lang w:eastAsia="ru-RU"/>
              </w:rPr>
            </w:pPr>
          </w:p>
        </w:tc>
        <w:tc>
          <w:tcPr>
            <w:tcW w:w="1113" w:type="dxa"/>
            <w:shd w:val="clear" w:color="auto" w:fill="FFFFFF" w:themeFill="background1"/>
            <w:vAlign w:val="center"/>
          </w:tcPr>
          <w:p w14:paraId="0436F0F4" w14:textId="77777777" w:rsidR="002A10D4" w:rsidRPr="001C0DE7" w:rsidRDefault="002A10D4" w:rsidP="001C0DE7">
            <w:pPr>
              <w:overflowPunct w:val="0"/>
              <w:autoSpaceDE w:val="0"/>
              <w:autoSpaceDN w:val="0"/>
              <w:adjustRightInd w:val="0"/>
              <w:spacing w:after="0" w:line="240" w:lineRule="auto"/>
              <w:jc w:val="center"/>
              <w:rPr>
                <w:rFonts w:eastAsia="Arial Unicode MS"/>
                <w:sz w:val="20"/>
                <w:szCs w:val="20"/>
                <w:lang w:eastAsia="ru-RU"/>
              </w:rPr>
            </w:pPr>
          </w:p>
        </w:tc>
        <w:tc>
          <w:tcPr>
            <w:tcW w:w="991" w:type="dxa"/>
            <w:gridSpan w:val="2"/>
            <w:shd w:val="clear" w:color="auto" w:fill="FFFFFF" w:themeFill="background1"/>
            <w:vAlign w:val="center"/>
          </w:tcPr>
          <w:p w14:paraId="4AC66FC5" w14:textId="77777777" w:rsidR="002A10D4" w:rsidRPr="001C0DE7" w:rsidRDefault="002A10D4" w:rsidP="001C0DE7">
            <w:pPr>
              <w:overflowPunct w:val="0"/>
              <w:autoSpaceDE w:val="0"/>
              <w:autoSpaceDN w:val="0"/>
              <w:adjustRightInd w:val="0"/>
              <w:spacing w:after="0" w:line="240" w:lineRule="auto"/>
              <w:jc w:val="center"/>
              <w:rPr>
                <w:rFonts w:eastAsia="Arial Unicode MS"/>
                <w:sz w:val="20"/>
                <w:szCs w:val="20"/>
                <w:lang w:eastAsia="ru-RU"/>
              </w:rPr>
            </w:pPr>
          </w:p>
        </w:tc>
        <w:tc>
          <w:tcPr>
            <w:tcW w:w="987" w:type="dxa"/>
            <w:shd w:val="clear" w:color="auto" w:fill="FFFFFF" w:themeFill="background1"/>
            <w:vAlign w:val="center"/>
          </w:tcPr>
          <w:p w14:paraId="39BABC12" w14:textId="77777777" w:rsidR="002A10D4" w:rsidRPr="001C0DE7" w:rsidRDefault="002A10D4" w:rsidP="001C0DE7">
            <w:pPr>
              <w:overflowPunct w:val="0"/>
              <w:autoSpaceDE w:val="0"/>
              <w:autoSpaceDN w:val="0"/>
              <w:adjustRightInd w:val="0"/>
              <w:spacing w:after="0" w:line="240" w:lineRule="auto"/>
              <w:jc w:val="center"/>
              <w:rPr>
                <w:rFonts w:eastAsia="Arial Unicode MS"/>
                <w:sz w:val="20"/>
                <w:szCs w:val="20"/>
                <w:lang w:eastAsia="ru-RU"/>
              </w:rPr>
            </w:pPr>
          </w:p>
        </w:tc>
        <w:tc>
          <w:tcPr>
            <w:tcW w:w="987" w:type="dxa"/>
            <w:shd w:val="clear" w:color="auto" w:fill="FFFFFF" w:themeFill="background1"/>
            <w:vAlign w:val="center"/>
          </w:tcPr>
          <w:p w14:paraId="4BCDE0C5" w14:textId="77777777" w:rsidR="002A10D4" w:rsidRPr="001C0DE7" w:rsidRDefault="002A10D4" w:rsidP="001C0DE7">
            <w:pPr>
              <w:overflowPunct w:val="0"/>
              <w:autoSpaceDE w:val="0"/>
              <w:autoSpaceDN w:val="0"/>
              <w:adjustRightInd w:val="0"/>
              <w:spacing w:after="0" w:line="240" w:lineRule="auto"/>
              <w:jc w:val="center"/>
              <w:rPr>
                <w:rFonts w:eastAsia="Arial Unicode MS"/>
                <w:sz w:val="20"/>
                <w:szCs w:val="20"/>
                <w:lang w:eastAsia="ru-RU"/>
              </w:rPr>
            </w:pPr>
          </w:p>
        </w:tc>
        <w:tc>
          <w:tcPr>
            <w:tcW w:w="845" w:type="dxa"/>
            <w:shd w:val="clear" w:color="auto" w:fill="FFFFFF" w:themeFill="background1"/>
            <w:vAlign w:val="center"/>
          </w:tcPr>
          <w:p w14:paraId="3434C46D" w14:textId="77777777" w:rsidR="002A10D4" w:rsidRPr="001C0DE7" w:rsidRDefault="002A10D4" w:rsidP="001C0DE7">
            <w:pPr>
              <w:overflowPunct w:val="0"/>
              <w:autoSpaceDE w:val="0"/>
              <w:autoSpaceDN w:val="0"/>
              <w:adjustRightInd w:val="0"/>
              <w:spacing w:after="0" w:line="240" w:lineRule="auto"/>
              <w:jc w:val="center"/>
              <w:rPr>
                <w:rFonts w:eastAsia="Arial Unicode MS"/>
                <w:sz w:val="20"/>
                <w:szCs w:val="20"/>
                <w:lang w:eastAsia="ru-RU"/>
              </w:rPr>
            </w:pPr>
          </w:p>
        </w:tc>
        <w:tc>
          <w:tcPr>
            <w:tcW w:w="986" w:type="dxa"/>
            <w:shd w:val="clear" w:color="auto" w:fill="FFFFFF" w:themeFill="background1"/>
            <w:vAlign w:val="center"/>
          </w:tcPr>
          <w:p w14:paraId="676061C9" w14:textId="77777777" w:rsidR="002A10D4" w:rsidRPr="001C0DE7" w:rsidRDefault="002A10D4" w:rsidP="001C0DE7">
            <w:pPr>
              <w:overflowPunct w:val="0"/>
              <w:autoSpaceDE w:val="0"/>
              <w:autoSpaceDN w:val="0"/>
              <w:adjustRightInd w:val="0"/>
              <w:spacing w:after="0" w:line="240" w:lineRule="auto"/>
              <w:jc w:val="center"/>
              <w:rPr>
                <w:rFonts w:eastAsia="Arial Unicode MS"/>
                <w:sz w:val="20"/>
                <w:szCs w:val="20"/>
                <w:lang w:eastAsia="ru-RU"/>
              </w:rPr>
            </w:pPr>
          </w:p>
        </w:tc>
        <w:tc>
          <w:tcPr>
            <w:tcW w:w="1014" w:type="dxa"/>
            <w:shd w:val="clear" w:color="auto" w:fill="FFFFFF" w:themeFill="background1"/>
            <w:vAlign w:val="center"/>
          </w:tcPr>
          <w:p w14:paraId="77945434" w14:textId="77777777" w:rsidR="002A10D4" w:rsidRPr="001C0DE7" w:rsidRDefault="002A10D4" w:rsidP="001C0DE7">
            <w:pPr>
              <w:overflowPunct w:val="0"/>
              <w:autoSpaceDE w:val="0"/>
              <w:autoSpaceDN w:val="0"/>
              <w:adjustRightInd w:val="0"/>
              <w:spacing w:after="0" w:line="240" w:lineRule="auto"/>
              <w:jc w:val="center"/>
              <w:rPr>
                <w:rFonts w:eastAsia="Arial Unicode MS"/>
                <w:sz w:val="20"/>
                <w:szCs w:val="20"/>
                <w:lang w:eastAsia="ru-RU"/>
              </w:rPr>
            </w:pPr>
          </w:p>
        </w:tc>
        <w:tc>
          <w:tcPr>
            <w:tcW w:w="1101" w:type="dxa"/>
            <w:shd w:val="clear" w:color="auto" w:fill="FFFFFF" w:themeFill="background1"/>
            <w:vAlign w:val="center"/>
          </w:tcPr>
          <w:p w14:paraId="106F3638" w14:textId="77777777" w:rsidR="002A10D4" w:rsidRPr="001C0DE7" w:rsidRDefault="002A10D4" w:rsidP="001C0DE7">
            <w:pPr>
              <w:overflowPunct w:val="0"/>
              <w:autoSpaceDE w:val="0"/>
              <w:autoSpaceDN w:val="0"/>
              <w:adjustRightInd w:val="0"/>
              <w:spacing w:after="0" w:line="240" w:lineRule="auto"/>
              <w:jc w:val="center"/>
              <w:rPr>
                <w:rFonts w:eastAsia="Arial Unicode MS"/>
                <w:sz w:val="20"/>
                <w:szCs w:val="20"/>
                <w:lang w:eastAsia="ru-RU"/>
              </w:rPr>
            </w:pPr>
          </w:p>
        </w:tc>
        <w:tc>
          <w:tcPr>
            <w:tcW w:w="1075" w:type="dxa"/>
            <w:shd w:val="clear" w:color="auto" w:fill="FFFFFF" w:themeFill="background1"/>
            <w:vAlign w:val="center"/>
          </w:tcPr>
          <w:p w14:paraId="157FC868" w14:textId="77777777" w:rsidR="002A10D4" w:rsidRPr="001C0DE7" w:rsidRDefault="002A10D4" w:rsidP="001C0DE7">
            <w:pPr>
              <w:overflowPunct w:val="0"/>
              <w:autoSpaceDE w:val="0"/>
              <w:autoSpaceDN w:val="0"/>
              <w:adjustRightInd w:val="0"/>
              <w:spacing w:after="0" w:line="240" w:lineRule="auto"/>
              <w:jc w:val="center"/>
              <w:rPr>
                <w:rFonts w:eastAsia="Arial Unicode MS"/>
                <w:sz w:val="20"/>
                <w:szCs w:val="20"/>
                <w:lang w:eastAsia="ru-RU"/>
              </w:rPr>
            </w:pPr>
          </w:p>
        </w:tc>
        <w:tc>
          <w:tcPr>
            <w:tcW w:w="1068" w:type="dxa"/>
            <w:shd w:val="clear" w:color="auto" w:fill="FFFFFF" w:themeFill="background1"/>
            <w:vAlign w:val="center"/>
          </w:tcPr>
          <w:p w14:paraId="6237EAE3" w14:textId="77777777" w:rsidR="002A10D4" w:rsidRPr="001C0DE7" w:rsidRDefault="002A10D4" w:rsidP="001C0DE7">
            <w:pPr>
              <w:overflowPunct w:val="0"/>
              <w:autoSpaceDE w:val="0"/>
              <w:autoSpaceDN w:val="0"/>
              <w:adjustRightInd w:val="0"/>
              <w:spacing w:after="0" w:line="240" w:lineRule="auto"/>
              <w:jc w:val="center"/>
              <w:rPr>
                <w:rFonts w:eastAsia="Arial Unicode MS"/>
                <w:sz w:val="20"/>
                <w:szCs w:val="20"/>
                <w:lang w:eastAsia="ru-RU"/>
              </w:rPr>
            </w:pPr>
          </w:p>
        </w:tc>
        <w:tc>
          <w:tcPr>
            <w:tcW w:w="1016" w:type="dxa"/>
            <w:gridSpan w:val="3"/>
            <w:shd w:val="clear" w:color="auto" w:fill="FFFFFF" w:themeFill="background1"/>
            <w:vAlign w:val="center"/>
          </w:tcPr>
          <w:p w14:paraId="163AEDA5" w14:textId="77777777" w:rsidR="002A10D4" w:rsidRPr="001C0DE7" w:rsidRDefault="002A10D4" w:rsidP="001C0DE7">
            <w:pPr>
              <w:overflowPunct w:val="0"/>
              <w:autoSpaceDE w:val="0"/>
              <w:autoSpaceDN w:val="0"/>
              <w:adjustRightInd w:val="0"/>
              <w:spacing w:after="0" w:line="240" w:lineRule="auto"/>
              <w:jc w:val="center"/>
              <w:rPr>
                <w:rFonts w:eastAsia="Arial Unicode MS"/>
                <w:sz w:val="20"/>
                <w:szCs w:val="20"/>
                <w:lang w:eastAsia="ru-RU"/>
              </w:rPr>
            </w:pPr>
          </w:p>
        </w:tc>
        <w:tc>
          <w:tcPr>
            <w:tcW w:w="997" w:type="dxa"/>
            <w:shd w:val="clear" w:color="auto" w:fill="FFFFFF" w:themeFill="background1"/>
            <w:vAlign w:val="center"/>
          </w:tcPr>
          <w:p w14:paraId="6DBB8AFC" w14:textId="77777777" w:rsidR="002A10D4" w:rsidRPr="001C0DE7" w:rsidRDefault="002A10D4" w:rsidP="001C0DE7">
            <w:pPr>
              <w:overflowPunct w:val="0"/>
              <w:autoSpaceDE w:val="0"/>
              <w:autoSpaceDN w:val="0"/>
              <w:adjustRightInd w:val="0"/>
              <w:spacing w:after="0" w:line="240" w:lineRule="auto"/>
              <w:jc w:val="center"/>
              <w:rPr>
                <w:rFonts w:eastAsia="Arial Unicode MS"/>
                <w:sz w:val="20"/>
                <w:szCs w:val="20"/>
                <w:lang w:eastAsia="ru-RU"/>
              </w:rPr>
            </w:pPr>
          </w:p>
        </w:tc>
      </w:tr>
      <w:tr w:rsidR="002A10D4" w:rsidRPr="00D31E35" w14:paraId="08C7F2CB" w14:textId="77777777" w:rsidTr="003E18E3">
        <w:trPr>
          <w:trHeight w:val="354"/>
          <w:jc w:val="center"/>
        </w:trPr>
        <w:tc>
          <w:tcPr>
            <w:tcW w:w="2046" w:type="dxa"/>
            <w:tcMar>
              <w:top w:w="15" w:type="dxa"/>
              <w:left w:w="15" w:type="dxa"/>
              <w:bottom w:w="0" w:type="dxa"/>
              <w:right w:w="15" w:type="dxa"/>
            </w:tcMar>
            <w:vAlign w:val="center"/>
            <w:hideMark/>
          </w:tcPr>
          <w:p w14:paraId="17EA514B"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bCs/>
                <w:sz w:val="20"/>
                <w:szCs w:val="20"/>
                <w:lang w:eastAsia="ru-RU"/>
              </w:rPr>
              <w:t>Численность детей в дошкольных</w:t>
            </w:r>
            <w:r w:rsidRPr="00D31E35">
              <w:rPr>
                <w:rFonts w:eastAsia="Times New Roman"/>
                <w:sz w:val="20"/>
                <w:szCs w:val="20"/>
                <w:lang w:eastAsia="ru-RU"/>
              </w:rPr>
              <w:t xml:space="preserve"> </w:t>
            </w:r>
            <w:r w:rsidRPr="00D31E35">
              <w:rPr>
                <w:rFonts w:eastAsia="Times New Roman"/>
                <w:bCs/>
                <w:sz w:val="20"/>
                <w:szCs w:val="20"/>
                <w:lang w:eastAsia="ru-RU"/>
              </w:rPr>
              <w:t>образовательных учреждениях</w:t>
            </w:r>
          </w:p>
        </w:tc>
        <w:tc>
          <w:tcPr>
            <w:tcW w:w="1027" w:type="dxa"/>
            <w:vAlign w:val="center"/>
            <w:hideMark/>
          </w:tcPr>
          <w:p w14:paraId="133D6FEF"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Arial Unicode MS"/>
                <w:sz w:val="20"/>
                <w:szCs w:val="20"/>
                <w:lang w:eastAsia="ru-RU"/>
              </w:rPr>
              <w:t>человек</w:t>
            </w:r>
          </w:p>
        </w:tc>
        <w:tc>
          <w:tcPr>
            <w:tcW w:w="1113" w:type="dxa"/>
            <w:shd w:val="clear" w:color="auto" w:fill="FFFFFF" w:themeFill="background1"/>
            <w:vAlign w:val="center"/>
          </w:tcPr>
          <w:p w14:paraId="36FBD474" w14:textId="3F21AAAF" w:rsidR="002A10D4" w:rsidRPr="001C0DE7" w:rsidRDefault="002A10D4" w:rsidP="001C0DE7">
            <w:pPr>
              <w:jc w:val="center"/>
              <w:textAlignment w:val="bottom"/>
              <w:rPr>
                <w:sz w:val="20"/>
                <w:szCs w:val="20"/>
              </w:rPr>
            </w:pPr>
            <w:r w:rsidRPr="001C0DE7">
              <w:rPr>
                <w:color w:val="000000"/>
                <w:sz w:val="20"/>
                <w:szCs w:val="20"/>
              </w:rPr>
              <w:t>10</w:t>
            </w:r>
            <w:r w:rsidR="002F0AB4">
              <w:rPr>
                <w:color w:val="000000"/>
                <w:sz w:val="20"/>
                <w:szCs w:val="20"/>
              </w:rPr>
              <w:t xml:space="preserve"> </w:t>
            </w:r>
            <w:r w:rsidRPr="001C0DE7">
              <w:rPr>
                <w:color w:val="000000"/>
                <w:sz w:val="20"/>
                <w:szCs w:val="20"/>
              </w:rPr>
              <w:t>319</w:t>
            </w:r>
          </w:p>
        </w:tc>
        <w:tc>
          <w:tcPr>
            <w:tcW w:w="991" w:type="dxa"/>
            <w:gridSpan w:val="2"/>
            <w:shd w:val="clear" w:color="auto" w:fill="FFFFFF" w:themeFill="background1"/>
            <w:vAlign w:val="center"/>
          </w:tcPr>
          <w:p w14:paraId="76123B8E" w14:textId="099DCEF9" w:rsidR="002A10D4" w:rsidRPr="001C0DE7" w:rsidRDefault="002A10D4" w:rsidP="001C0DE7">
            <w:pPr>
              <w:jc w:val="center"/>
              <w:textAlignment w:val="bottom"/>
              <w:rPr>
                <w:sz w:val="20"/>
                <w:szCs w:val="20"/>
              </w:rPr>
            </w:pPr>
            <w:r w:rsidRPr="001C0DE7">
              <w:rPr>
                <w:color w:val="000000"/>
                <w:sz w:val="20"/>
                <w:szCs w:val="20"/>
              </w:rPr>
              <w:t>10</w:t>
            </w:r>
            <w:r w:rsidR="002F0AB4">
              <w:rPr>
                <w:color w:val="000000"/>
                <w:sz w:val="20"/>
                <w:szCs w:val="20"/>
              </w:rPr>
              <w:t xml:space="preserve"> </w:t>
            </w:r>
            <w:r w:rsidRPr="001C0DE7">
              <w:rPr>
                <w:color w:val="000000"/>
                <w:sz w:val="20"/>
                <w:szCs w:val="20"/>
              </w:rPr>
              <w:t>412</w:t>
            </w:r>
          </w:p>
        </w:tc>
        <w:tc>
          <w:tcPr>
            <w:tcW w:w="987" w:type="dxa"/>
            <w:shd w:val="clear" w:color="auto" w:fill="FFFFFF" w:themeFill="background1"/>
            <w:vAlign w:val="center"/>
          </w:tcPr>
          <w:p w14:paraId="3483B97D" w14:textId="0619E04E" w:rsidR="002A10D4" w:rsidRPr="001C0DE7" w:rsidRDefault="002A10D4" w:rsidP="001C0DE7">
            <w:pPr>
              <w:jc w:val="center"/>
              <w:textAlignment w:val="bottom"/>
              <w:rPr>
                <w:sz w:val="20"/>
                <w:szCs w:val="20"/>
              </w:rPr>
            </w:pPr>
            <w:r w:rsidRPr="001C0DE7">
              <w:rPr>
                <w:color w:val="000000"/>
                <w:sz w:val="20"/>
                <w:szCs w:val="20"/>
              </w:rPr>
              <w:t>10</w:t>
            </w:r>
            <w:r w:rsidR="002F0AB4">
              <w:rPr>
                <w:color w:val="000000"/>
                <w:sz w:val="20"/>
                <w:szCs w:val="20"/>
              </w:rPr>
              <w:t xml:space="preserve"> </w:t>
            </w:r>
            <w:r w:rsidRPr="001C0DE7">
              <w:rPr>
                <w:color w:val="000000"/>
                <w:sz w:val="20"/>
                <w:szCs w:val="20"/>
              </w:rPr>
              <w:t>009</w:t>
            </w:r>
          </w:p>
        </w:tc>
        <w:tc>
          <w:tcPr>
            <w:tcW w:w="987" w:type="dxa"/>
            <w:shd w:val="clear" w:color="auto" w:fill="FFFFFF" w:themeFill="background1"/>
            <w:vAlign w:val="center"/>
          </w:tcPr>
          <w:p w14:paraId="3C6FB079" w14:textId="29BECC81" w:rsidR="002A10D4" w:rsidRPr="001C0DE7" w:rsidRDefault="002A10D4" w:rsidP="001C0DE7">
            <w:pPr>
              <w:jc w:val="center"/>
              <w:textAlignment w:val="bottom"/>
              <w:rPr>
                <w:sz w:val="20"/>
                <w:szCs w:val="20"/>
              </w:rPr>
            </w:pPr>
            <w:r w:rsidRPr="001C0DE7">
              <w:rPr>
                <w:color w:val="000000"/>
                <w:sz w:val="20"/>
                <w:szCs w:val="20"/>
              </w:rPr>
              <w:t>10</w:t>
            </w:r>
            <w:r w:rsidR="002F0AB4">
              <w:rPr>
                <w:color w:val="000000"/>
                <w:sz w:val="20"/>
                <w:szCs w:val="20"/>
              </w:rPr>
              <w:t xml:space="preserve"> </w:t>
            </w:r>
            <w:r w:rsidRPr="001C0DE7">
              <w:rPr>
                <w:color w:val="000000"/>
                <w:sz w:val="20"/>
                <w:szCs w:val="20"/>
              </w:rPr>
              <w:t>099</w:t>
            </w:r>
          </w:p>
        </w:tc>
        <w:tc>
          <w:tcPr>
            <w:tcW w:w="845" w:type="dxa"/>
            <w:shd w:val="clear" w:color="auto" w:fill="FFFFFF" w:themeFill="background1"/>
            <w:vAlign w:val="center"/>
          </w:tcPr>
          <w:p w14:paraId="23D1F769" w14:textId="17B8453C" w:rsidR="002A10D4" w:rsidRPr="001C0DE7" w:rsidRDefault="002A10D4" w:rsidP="001C0DE7">
            <w:pPr>
              <w:jc w:val="center"/>
              <w:textAlignment w:val="bottom"/>
              <w:rPr>
                <w:sz w:val="20"/>
                <w:szCs w:val="20"/>
              </w:rPr>
            </w:pPr>
            <w:r w:rsidRPr="001C0DE7">
              <w:rPr>
                <w:color w:val="000000"/>
                <w:sz w:val="20"/>
                <w:szCs w:val="20"/>
              </w:rPr>
              <w:t>9</w:t>
            </w:r>
            <w:r w:rsidR="002F0AB4">
              <w:rPr>
                <w:color w:val="000000"/>
                <w:sz w:val="20"/>
                <w:szCs w:val="20"/>
              </w:rPr>
              <w:t xml:space="preserve"> </w:t>
            </w:r>
            <w:r w:rsidRPr="001C0DE7">
              <w:rPr>
                <w:color w:val="000000"/>
                <w:sz w:val="20"/>
                <w:szCs w:val="20"/>
              </w:rPr>
              <w:t>709</w:t>
            </w:r>
          </w:p>
        </w:tc>
        <w:tc>
          <w:tcPr>
            <w:tcW w:w="986" w:type="dxa"/>
            <w:shd w:val="clear" w:color="auto" w:fill="FFFFFF" w:themeFill="background1"/>
            <w:vAlign w:val="center"/>
          </w:tcPr>
          <w:p w14:paraId="490D4EBC" w14:textId="1344D682" w:rsidR="002A10D4" w:rsidRPr="001C0DE7" w:rsidRDefault="002A10D4" w:rsidP="001C0DE7">
            <w:pPr>
              <w:jc w:val="center"/>
              <w:textAlignment w:val="bottom"/>
              <w:rPr>
                <w:sz w:val="20"/>
                <w:szCs w:val="20"/>
              </w:rPr>
            </w:pPr>
            <w:r w:rsidRPr="001C0DE7">
              <w:rPr>
                <w:color w:val="000000"/>
                <w:sz w:val="20"/>
                <w:szCs w:val="20"/>
              </w:rPr>
              <w:t>9</w:t>
            </w:r>
            <w:r w:rsidR="002F0AB4">
              <w:rPr>
                <w:color w:val="000000"/>
                <w:sz w:val="20"/>
                <w:szCs w:val="20"/>
              </w:rPr>
              <w:t xml:space="preserve"> </w:t>
            </w:r>
            <w:r w:rsidRPr="001C0DE7">
              <w:rPr>
                <w:color w:val="000000"/>
                <w:sz w:val="20"/>
                <w:szCs w:val="20"/>
              </w:rPr>
              <w:t>796</w:t>
            </w:r>
          </w:p>
        </w:tc>
        <w:tc>
          <w:tcPr>
            <w:tcW w:w="1014" w:type="dxa"/>
            <w:shd w:val="clear" w:color="auto" w:fill="FFFFFF" w:themeFill="background1"/>
            <w:vAlign w:val="center"/>
          </w:tcPr>
          <w:p w14:paraId="1E92691A" w14:textId="52E5E62F" w:rsidR="002A10D4" w:rsidRPr="001C0DE7" w:rsidRDefault="002A10D4" w:rsidP="001C0DE7">
            <w:pPr>
              <w:jc w:val="center"/>
              <w:textAlignment w:val="bottom"/>
              <w:rPr>
                <w:sz w:val="20"/>
                <w:szCs w:val="20"/>
              </w:rPr>
            </w:pPr>
            <w:r w:rsidRPr="001C0DE7">
              <w:rPr>
                <w:color w:val="000000"/>
                <w:sz w:val="20"/>
                <w:szCs w:val="20"/>
              </w:rPr>
              <w:t>9</w:t>
            </w:r>
            <w:r w:rsidR="002F0AB4">
              <w:rPr>
                <w:color w:val="000000"/>
                <w:sz w:val="20"/>
                <w:szCs w:val="20"/>
              </w:rPr>
              <w:t xml:space="preserve"> </w:t>
            </w:r>
            <w:r w:rsidRPr="001C0DE7">
              <w:rPr>
                <w:color w:val="000000"/>
                <w:sz w:val="20"/>
                <w:szCs w:val="20"/>
              </w:rPr>
              <w:t>515</w:t>
            </w:r>
          </w:p>
        </w:tc>
        <w:tc>
          <w:tcPr>
            <w:tcW w:w="1101" w:type="dxa"/>
            <w:shd w:val="clear" w:color="auto" w:fill="FFFFFF" w:themeFill="background1"/>
            <w:vAlign w:val="center"/>
          </w:tcPr>
          <w:p w14:paraId="71D6C603" w14:textId="58BC7250" w:rsidR="002A10D4" w:rsidRPr="001C0DE7" w:rsidRDefault="002A10D4" w:rsidP="001C0DE7">
            <w:pPr>
              <w:jc w:val="center"/>
              <w:textAlignment w:val="bottom"/>
              <w:rPr>
                <w:sz w:val="20"/>
                <w:szCs w:val="20"/>
              </w:rPr>
            </w:pPr>
            <w:r w:rsidRPr="001C0DE7">
              <w:rPr>
                <w:color w:val="000000"/>
                <w:sz w:val="20"/>
                <w:szCs w:val="20"/>
              </w:rPr>
              <w:t>9</w:t>
            </w:r>
            <w:r w:rsidR="002F0AB4">
              <w:rPr>
                <w:color w:val="000000"/>
                <w:sz w:val="20"/>
                <w:szCs w:val="20"/>
              </w:rPr>
              <w:t xml:space="preserve"> </w:t>
            </w:r>
            <w:r w:rsidRPr="001C0DE7">
              <w:rPr>
                <w:color w:val="000000"/>
                <w:sz w:val="20"/>
                <w:szCs w:val="20"/>
              </w:rPr>
              <w:t>600</w:t>
            </w:r>
          </w:p>
        </w:tc>
        <w:tc>
          <w:tcPr>
            <w:tcW w:w="1075" w:type="dxa"/>
            <w:shd w:val="clear" w:color="auto" w:fill="FFFFFF" w:themeFill="background1"/>
            <w:vAlign w:val="center"/>
          </w:tcPr>
          <w:p w14:paraId="57774A70" w14:textId="507A4DB7" w:rsidR="002A10D4" w:rsidRPr="001C0DE7" w:rsidRDefault="002A10D4" w:rsidP="001C0DE7">
            <w:pPr>
              <w:jc w:val="center"/>
              <w:textAlignment w:val="bottom"/>
              <w:rPr>
                <w:sz w:val="20"/>
                <w:szCs w:val="20"/>
              </w:rPr>
            </w:pPr>
            <w:r w:rsidRPr="001C0DE7">
              <w:rPr>
                <w:color w:val="000000"/>
                <w:sz w:val="20"/>
                <w:szCs w:val="20"/>
              </w:rPr>
              <w:t>9</w:t>
            </w:r>
            <w:r w:rsidR="002F0AB4">
              <w:rPr>
                <w:color w:val="000000"/>
                <w:sz w:val="20"/>
                <w:szCs w:val="20"/>
              </w:rPr>
              <w:t xml:space="preserve"> </w:t>
            </w:r>
            <w:r w:rsidRPr="001C0DE7">
              <w:rPr>
                <w:color w:val="000000"/>
                <w:sz w:val="20"/>
                <w:szCs w:val="20"/>
              </w:rPr>
              <w:t>325</w:t>
            </w:r>
          </w:p>
        </w:tc>
        <w:tc>
          <w:tcPr>
            <w:tcW w:w="1068" w:type="dxa"/>
            <w:shd w:val="clear" w:color="auto" w:fill="FFFFFF" w:themeFill="background1"/>
            <w:vAlign w:val="center"/>
          </w:tcPr>
          <w:p w14:paraId="166F9384" w14:textId="7F043979" w:rsidR="002A10D4" w:rsidRPr="001C0DE7" w:rsidRDefault="002A10D4" w:rsidP="001C0DE7">
            <w:pPr>
              <w:jc w:val="center"/>
              <w:textAlignment w:val="bottom"/>
              <w:rPr>
                <w:sz w:val="20"/>
                <w:szCs w:val="20"/>
              </w:rPr>
            </w:pPr>
            <w:r w:rsidRPr="001C0DE7">
              <w:rPr>
                <w:color w:val="000000"/>
                <w:sz w:val="20"/>
                <w:szCs w:val="20"/>
              </w:rPr>
              <w:t>9</w:t>
            </w:r>
            <w:r w:rsidR="002F0AB4">
              <w:rPr>
                <w:color w:val="000000"/>
                <w:sz w:val="20"/>
                <w:szCs w:val="20"/>
              </w:rPr>
              <w:t xml:space="preserve"> </w:t>
            </w:r>
            <w:r w:rsidRPr="001C0DE7">
              <w:rPr>
                <w:color w:val="000000"/>
                <w:sz w:val="20"/>
                <w:szCs w:val="20"/>
              </w:rPr>
              <w:t>408</w:t>
            </w:r>
          </w:p>
        </w:tc>
        <w:tc>
          <w:tcPr>
            <w:tcW w:w="1016" w:type="dxa"/>
            <w:gridSpan w:val="3"/>
            <w:shd w:val="clear" w:color="auto" w:fill="FFFFFF" w:themeFill="background1"/>
            <w:vAlign w:val="center"/>
          </w:tcPr>
          <w:p w14:paraId="517AE6D9" w14:textId="601DC88C" w:rsidR="002A10D4" w:rsidRPr="001C0DE7" w:rsidRDefault="002A10D4" w:rsidP="001C0DE7">
            <w:pPr>
              <w:jc w:val="center"/>
              <w:textAlignment w:val="bottom"/>
              <w:rPr>
                <w:sz w:val="20"/>
                <w:szCs w:val="20"/>
              </w:rPr>
            </w:pPr>
            <w:r w:rsidRPr="001C0DE7">
              <w:rPr>
                <w:color w:val="000000"/>
                <w:sz w:val="20"/>
                <w:szCs w:val="20"/>
              </w:rPr>
              <w:t>9</w:t>
            </w:r>
            <w:r w:rsidR="002F0AB4">
              <w:rPr>
                <w:color w:val="000000"/>
                <w:sz w:val="20"/>
                <w:szCs w:val="20"/>
              </w:rPr>
              <w:t xml:space="preserve"> </w:t>
            </w:r>
            <w:r w:rsidRPr="001C0DE7">
              <w:rPr>
                <w:color w:val="000000"/>
                <w:sz w:val="20"/>
                <w:szCs w:val="20"/>
              </w:rPr>
              <w:t>138</w:t>
            </w:r>
          </w:p>
        </w:tc>
        <w:tc>
          <w:tcPr>
            <w:tcW w:w="997" w:type="dxa"/>
            <w:shd w:val="clear" w:color="auto" w:fill="FFFFFF" w:themeFill="background1"/>
            <w:vAlign w:val="center"/>
          </w:tcPr>
          <w:p w14:paraId="72F70000" w14:textId="71A38AC8" w:rsidR="002A10D4" w:rsidRPr="001C0DE7" w:rsidRDefault="002A10D4" w:rsidP="001C0DE7">
            <w:pPr>
              <w:jc w:val="center"/>
              <w:textAlignment w:val="bottom"/>
              <w:rPr>
                <w:sz w:val="20"/>
                <w:szCs w:val="20"/>
              </w:rPr>
            </w:pPr>
            <w:r w:rsidRPr="001C0DE7">
              <w:rPr>
                <w:color w:val="000000"/>
                <w:sz w:val="20"/>
                <w:szCs w:val="20"/>
              </w:rPr>
              <w:t>9</w:t>
            </w:r>
            <w:r w:rsidR="002F0AB4">
              <w:rPr>
                <w:color w:val="000000"/>
                <w:sz w:val="20"/>
                <w:szCs w:val="20"/>
              </w:rPr>
              <w:t xml:space="preserve"> </w:t>
            </w:r>
            <w:r w:rsidRPr="001C0DE7">
              <w:rPr>
                <w:color w:val="000000"/>
                <w:sz w:val="20"/>
                <w:szCs w:val="20"/>
              </w:rPr>
              <w:t>220</w:t>
            </w:r>
          </w:p>
        </w:tc>
      </w:tr>
      <w:tr w:rsidR="002A10D4" w:rsidRPr="00D31E35" w14:paraId="44C8B5EA" w14:textId="77777777" w:rsidTr="003E18E3">
        <w:trPr>
          <w:trHeight w:val="358"/>
          <w:jc w:val="center"/>
        </w:trPr>
        <w:tc>
          <w:tcPr>
            <w:tcW w:w="2046" w:type="dxa"/>
            <w:tcMar>
              <w:top w:w="15" w:type="dxa"/>
              <w:left w:w="15" w:type="dxa"/>
              <w:bottom w:w="0" w:type="dxa"/>
              <w:right w:w="15" w:type="dxa"/>
            </w:tcMar>
            <w:vAlign w:val="center"/>
            <w:hideMark/>
          </w:tcPr>
          <w:p w14:paraId="79BA13B5" w14:textId="77777777" w:rsidR="002A10D4" w:rsidRPr="00D31E35" w:rsidRDefault="002A10D4" w:rsidP="002A10D4">
            <w:pPr>
              <w:overflowPunct w:val="0"/>
              <w:autoSpaceDE w:val="0"/>
              <w:autoSpaceDN w:val="0"/>
              <w:adjustRightInd w:val="0"/>
              <w:spacing w:after="0" w:line="240" w:lineRule="auto"/>
              <w:rPr>
                <w:rFonts w:eastAsia="Arial Unicode MS"/>
                <w:bCs/>
                <w:sz w:val="20"/>
                <w:szCs w:val="20"/>
                <w:lang w:eastAsia="ru-RU"/>
              </w:rPr>
            </w:pPr>
            <w:r w:rsidRPr="00D31E35">
              <w:rPr>
                <w:rFonts w:eastAsia="Times New Roman"/>
                <w:bCs/>
                <w:sz w:val="20"/>
                <w:szCs w:val="20"/>
                <w:lang w:eastAsia="ru-RU"/>
              </w:rPr>
              <w:t>Численность учащихся в учреждениях:</w:t>
            </w:r>
          </w:p>
        </w:tc>
        <w:tc>
          <w:tcPr>
            <w:tcW w:w="1027" w:type="dxa"/>
            <w:vAlign w:val="center"/>
          </w:tcPr>
          <w:p w14:paraId="72930F45"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p>
        </w:tc>
        <w:tc>
          <w:tcPr>
            <w:tcW w:w="1113" w:type="dxa"/>
            <w:shd w:val="clear" w:color="auto" w:fill="FFFFFF" w:themeFill="background1"/>
            <w:vAlign w:val="center"/>
          </w:tcPr>
          <w:p w14:paraId="0EBDC879" w14:textId="17E462C0" w:rsidR="002A10D4" w:rsidRPr="001C0DE7" w:rsidRDefault="002A10D4" w:rsidP="001C0DE7">
            <w:pPr>
              <w:overflowPunct w:val="0"/>
              <w:autoSpaceDE w:val="0"/>
              <w:autoSpaceDN w:val="0"/>
              <w:adjustRightInd w:val="0"/>
              <w:spacing w:after="0" w:line="240" w:lineRule="auto"/>
              <w:jc w:val="center"/>
              <w:rPr>
                <w:rFonts w:eastAsia="Arial Unicode MS"/>
                <w:sz w:val="20"/>
                <w:szCs w:val="20"/>
                <w:lang w:eastAsia="ru-RU"/>
              </w:rPr>
            </w:pPr>
          </w:p>
        </w:tc>
        <w:tc>
          <w:tcPr>
            <w:tcW w:w="991" w:type="dxa"/>
            <w:gridSpan w:val="2"/>
            <w:shd w:val="clear" w:color="auto" w:fill="FFFFFF" w:themeFill="background1"/>
            <w:vAlign w:val="center"/>
          </w:tcPr>
          <w:p w14:paraId="21C08DEB" w14:textId="2FAD1925" w:rsidR="002A10D4" w:rsidRPr="001C0DE7" w:rsidRDefault="002A10D4" w:rsidP="001C0DE7">
            <w:pPr>
              <w:overflowPunct w:val="0"/>
              <w:autoSpaceDE w:val="0"/>
              <w:autoSpaceDN w:val="0"/>
              <w:adjustRightInd w:val="0"/>
              <w:spacing w:after="0" w:line="240" w:lineRule="auto"/>
              <w:jc w:val="center"/>
              <w:rPr>
                <w:rFonts w:eastAsia="Arial Unicode MS"/>
                <w:sz w:val="20"/>
                <w:szCs w:val="20"/>
                <w:lang w:eastAsia="ru-RU"/>
              </w:rPr>
            </w:pPr>
          </w:p>
        </w:tc>
        <w:tc>
          <w:tcPr>
            <w:tcW w:w="987" w:type="dxa"/>
            <w:shd w:val="clear" w:color="auto" w:fill="FFFFFF" w:themeFill="background1"/>
            <w:vAlign w:val="center"/>
          </w:tcPr>
          <w:p w14:paraId="7311408B" w14:textId="1EAA7F87" w:rsidR="002A10D4" w:rsidRPr="001C0DE7" w:rsidRDefault="002A10D4" w:rsidP="001C0DE7">
            <w:pPr>
              <w:overflowPunct w:val="0"/>
              <w:autoSpaceDE w:val="0"/>
              <w:autoSpaceDN w:val="0"/>
              <w:adjustRightInd w:val="0"/>
              <w:spacing w:after="0" w:line="240" w:lineRule="auto"/>
              <w:jc w:val="center"/>
              <w:rPr>
                <w:rFonts w:eastAsia="Arial Unicode MS"/>
                <w:sz w:val="20"/>
                <w:szCs w:val="20"/>
                <w:lang w:eastAsia="ru-RU"/>
              </w:rPr>
            </w:pPr>
          </w:p>
        </w:tc>
        <w:tc>
          <w:tcPr>
            <w:tcW w:w="987" w:type="dxa"/>
            <w:shd w:val="clear" w:color="auto" w:fill="FFFFFF" w:themeFill="background1"/>
            <w:vAlign w:val="center"/>
          </w:tcPr>
          <w:p w14:paraId="77E5FBF8" w14:textId="0DEB24C7" w:rsidR="002A10D4" w:rsidRPr="001C0DE7" w:rsidRDefault="002A10D4" w:rsidP="001C0DE7">
            <w:pPr>
              <w:overflowPunct w:val="0"/>
              <w:autoSpaceDE w:val="0"/>
              <w:autoSpaceDN w:val="0"/>
              <w:adjustRightInd w:val="0"/>
              <w:spacing w:after="0" w:line="240" w:lineRule="auto"/>
              <w:jc w:val="center"/>
              <w:rPr>
                <w:rFonts w:eastAsia="Arial Unicode MS"/>
                <w:sz w:val="20"/>
                <w:szCs w:val="20"/>
                <w:lang w:eastAsia="ru-RU"/>
              </w:rPr>
            </w:pPr>
          </w:p>
        </w:tc>
        <w:tc>
          <w:tcPr>
            <w:tcW w:w="845" w:type="dxa"/>
            <w:shd w:val="clear" w:color="auto" w:fill="FFFFFF" w:themeFill="background1"/>
            <w:vAlign w:val="center"/>
          </w:tcPr>
          <w:p w14:paraId="4D005374" w14:textId="10EEABC1" w:rsidR="002A10D4" w:rsidRPr="001C0DE7" w:rsidRDefault="002A10D4" w:rsidP="001C0DE7">
            <w:pPr>
              <w:overflowPunct w:val="0"/>
              <w:autoSpaceDE w:val="0"/>
              <w:autoSpaceDN w:val="0"/>
              <w:adjustRightInd w:val="0"/>
              <w:spacing w:after="0" w:line="240" w:lineRule="auto"/>
              <w:jc w:val="center"/>
              <w:rPr>
                <w:rFonts w:eastAsia="Arial Unicode MS"/>
                <w:sz w:val="20"/>
                <w:szCs w:val="20"/>
                <w:lang w:eastAsia="ru-RU"/>
              </w:rPr>
            </w:pPr>
          </w:p>
        </w:tc>
        <w:tc>
          <w:tcPr>
            <w:tcW w:w="986" w:type="dxa"/>
            <w:shd w:val="clear" w:color="auto" w:fill="FFFFFF" w:themeFill="background1"/>
            <w:vAlign w:val="center"/>
          </w:tcPr>
          <w:p w14:paraId="208E5472" w14:textId="2F3FCD34" w:rsidR="002A10D4" w:rsidRPr="001C0DE7" w:rsidRDefault="002A10D4" w:rsidP="001C0DE7">
            <w:pPr>
              <w:overflowPunct w:val="0"/>
              <w:autoSpaceDE w:val="0"/>
              <w:autoSpaceDN w:val="0"/>
              <w:adjustRightInd w:val="0"/>
              <w:spacing w:after="0" w:line="240" w:lineRule="auto"/>
              <w:jc w:val="center"/>
              <w:rPr>
                <w:rFonts w:eastAsia="Arial Unicode MS"/>
                <w:sz w:val="20"/>
                <w:szCs w:val="20"/>
                <w:lang w:eastAsia="ru-RU"/>
              </w:rPr>
            </w:pPr>
          </w:p>
        </w:tc>
        <w:tc>
          <w:tcPr>
            <w:tcW w:w="1014" w:type="dxa"/>
            <w:shd w:val="clear" w:color="auto" w:fill="FFFFFF" w:themeFill="background1"/>
            <w:vAlign w:val="center"/>
          </w:tcPr>
          <w:p w14:paraId="0F4A61F3" w14:textId="3DAFFF4F" w:rsidR="002A10D4" w:rsidRPr="001C0DE7" w:rsidRDefault="002A10D4" w:rsidP="001C0DE7">
            <w:pPr>
              <w:overflowPunct w:val="0"/>
              <w:autoSpaceDE w:val="0"/>
              <w:autoSpaceDN w:val="0"/>
              <w:adjustRightInd w:val="0"/>
              <w:spacing w:after="0" w:line="240" w:lineRule="auto"/>
              <w:jc w:val="center"/>
              <w:rPr>
                <w:rFonts w:eastAsia="Arial Unicode MS"/>
                <w:sz w:val="20"/>
                <w:szCs w:val="20"/>
                <w:lang w:eastAsia="ru-RU"/>
              </w:rPr>
            </w:pPr>
          </w:p>
        </w:tc>
        <w:tc>
          <w:tcPr>
            <w:tcW w:w="1101" w:type="dxa"/>
            <w:shd w:val="clear" w:color="auto" w:fill="FFFFFF" w:themeFill="background1"/>
            <w:vAlign w:val="center"/>
          </w:tcPr>
          <w:p w14:paraId="339C5429" w14:textId="23E2551D" w:rsidR="002A10D4" w:rsidRPr="001C0DE7" w:rsidRDefault="002A10D4" w:rsidP="001C0DE7">
            <w:pPr>
              <w:overflowPunct w:val="0"/>
              <w:autoSpaceDE w:val="0"/>
              <w:autoSpaceDN w:val="0"/>
              <w:adjustRightInd w:val="0"/>
              <w:spacing w:after="0" w:line="240" w:lineRule="auto"/>
              <w:jc w:val="center"/>
              <w:rPr>
                <w:rFonts w:eastAsia="Arial Unicode MS"/>
                <w:sz w:val="20"/>
                <w:szCs w:val="20"/>
                <w:lang w:eastAsia="ru-RU"/>
              </w:rPr>
            </w:pPr>
          </w:p>
        </w:tc>
        <w:tc>
          <w:tcPr>
            <w:tcW w:w="1075" w:type="dxa"/>
            <w:shd w:val="clear" w:color="auto" w:fill="FFFFFF" w:themeFill="background1"/>
            <w:vAlign w:val="center"/>
          </w:tcPr>
          <w:p w14:paraId="0F557B2B" w14:textId="3CE80417" w:rsidR="002A10D4" w:rsidRPr="001C0DE7" w:rsidRDefault="002A10D4" w:rsidP="001C0DE7">
            <w:pPr>
              <w:overflowPunct w:val="0"/>
              <w:autoSpaceDE w:val="0"/>
              <w:autoSpaceDN w:val="0"/>
              <w:adjustRightInd w:val="0"/>
              <w:spacing w:after="0" w:line="240" w:lineRule="auto"/>
              <w:jc w:val="center"/>
              <w:rPr>
                <w:rFonts w:eastAsia="Arial Unicode MS"/>
                <w:sz w:val="20"/>
                <w:szCs w:val="20"/>
                <w:lang w:eastAsia="ru-RU"/>
              </w:rPr>
            </w:pPr>
          </w:p>
        </w:tc>
        <w:tc>
          <w:tcPr>
            <w:tcW w:w="1068" w:type="dxa"/>
            <w:shd w:val="clear" w:color="auto" w:fill="FFFFFF" w:themeFill="background1"/>
            <w:vAlign w:val="center"/>
          </w:tcPr>
          <w:p w14:paraId="5D62E507" w14:textId="2BF1B5EE" w:rsidR="002A10D4" w:rsidRPr="001C0DE7" w:rsidRDefault="002A10D4" w:rsidP="001C0DE7">
            <w:pPr>
              <w:overflowPunct w:val="0"/>
              <w:autoSpaceDE w:val="0"/>
              <w:autoSpaceDN w:val="0"/>
              <w:adjustRightInd w:val="0"/>
              <w:spacing w:after="0" w:line="240" w:lineRule="auto"/>
              <w:jc w:val="center"/>
              <w:rPr>
                <w:rFonts w:eastAsia="Arial Unicode MS"/>
                <w:sz w:val="20"/>
                <w:szCs w:val="20"/>
                <w:lang w:eastAsia="ru-RU"/>
              </w:rPr>
            </w:pPr>
          </w:p>
        </w:tc>
        <w:tc>
          <w:tcPr>
            <w:tcW w:w="1016" w:type="dxa"/>
            <w:gridSpan w:val="3"/>
            <w:shd w:val="clear" w:color="auto" w:fill="FFFFFF" w:themeFill="background1"/>
            <w:vAlign w:val="center"/>
          </w:tcPr>
          <w:p w14:paraId="35F93787" w14:textId="72DD418D" w:rsidR="002A10D4" w:rsidRPr="001C0DE7" w:rsidRDefault="002A10D4" w:rsidP="001C0DE7">
            <w:pPr>
              <w:overflowPunct w:val="0"/>
              <w:autoSpaceDE w:val="0"/>
              <w:autoSpaceDN w:val="0"/>
              <w:adjustRightInd w:val="0"/>
              <w:spacing w:after="0" w:line="240" w:lineRule="auto"/>
              <w:jc w:val="center"/>
              <w:rPr>
                <w:rFonts w:eastAsia="Arial Unicode MS"/>
                <w:sz w:val="20"/>
                <w:szCs w:val="20"/>
                <w:lang w:eastAsia="ru-RU"/>
              </w:rPr>
            </w:pPr>
          </w:p>
        </w:tc>
        <w:tc>
          <w:tcPr>
            <w:tcW w:w="997" w:type="dxa"/>
            <w:shd w:val="clear" w:color="auto" w:fill="FFFFFF" w:themeFill="background1"/>
            <w:vAlign w:val="center"/>
          </w:tcPr>
          <w:p w14:paraId="34D404CB" w14:textId="2D28B31D" w:rsidR="002A10D4" w:rsidRPr="001C0DE7" w:rsidRDefault="002A10D4" w:rsidP="001C0DE7">
            <w:pPr>
              <w:overflowPunct w:val="0"/>
              <w:autoSpaceDE w:val="0"/>
              <w:autoSpaceDN w:val="0"/>
              <w:adjustRightInd w:val="0"/>
              <w:spacing w:after="0" w:line="240" w:lineRule="auto"/>
              <w:jc w:val="center"/>
              <w:rPr>
                <w:rFonts w:eastAsia="Arial Unicode MS"/>
                <w:sz w:val="20"/>
                <w:szCs w:val="20"/>
                <w:lang w:eastAsia="ru-RU"/>
              </w:rPr>
            </w:pPr>
          </w:p>
        </w:tc>
      </w:tr>
      <w:tr w:rsidR="002A10D4" w:rsidRPr="00D31E35" w14:paraId="6D9B70C6" w14:textId="77777777" w:rsidTr="003E18E3">
        <w:trPr>
          <w:trHeight w:val="425"/>
          <w:jc w:val="center"/>
        </w:trPr>
        <w:tc>
          <w:tcPr>
            <w:tcW w:w="2046" w:type="dxa"/>
            <w:tcMar>
              <w:top w:w="15" w:type="dxa"/>
              <w:left w:w="15" w:type="dxa"/>
              <w:bottom w:w="0" w:type="dxa"/>
              <w:right w:w="15" w:type="dxa"/>
            </w:tcMar>
            <w:vAlign w:val="center"/>
            <w:hideMark/>
          </w:tcPr>
          <w:p w14:paraId="62F7A780"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общеобразовательных</w:t>
            </w:r>
          </w:p>
        </w:tc>
        <w:tc>
          <w:tcPr>
            <w:tcW w:w="1027" w:type="dxa"/>
            <w:vAlign w:val="center"/>
            <w:hideMark/>
          </w:tcPr>
          <w:p w14:paraId="51E1BD01" w14:textId="77777777" w:rsidR="002A10D4" w:rsidRPr="00D31E35" w:rsidRDefault="002A10D4" w:rsidP="002A10D4">
            <w:pPr>
              <w:overflowPunct w:val="0"/>
              <w:autoSpaceDE w:val="0"/>
              <w:autoSpaceDN w:val="0"/>
              <w:adjustRightInd w:val="0"/>
              <w:spacing w:after="0" w:line="240" w:lineRule="auto"/>
              <w:rPr>
                <w:rFonts w:eastAsia="Arial Unicode MS"/>
                <w:b/>
                <w:bCs/>
                <w:sz w:val="20"/>
                <w:szCs w:val="20"/>
                <w:lang w:eastAsia="ru-RU"/>
              </w:rPr>
            </w:pPr>
            <w:r w:rsidRPr="00D31E35">
              <w:rPr>
                <w:rFonts w:eastAsia="Arial Unicode MS"/>
                <w:sz w:val="20"/>
                <w:szCs w:val="20"/>
                <w:lang w:eastAsia="ru-RU"/>
              </w:rPr>
              <w:t>человек</w:t>
            </w:r>
          </w:p>
        </w:tc>
        <w:tc>
          <w:tcPr>
            <w:tcW w:w="1113" w:type="dxa"/>
            <w:shd w:val="clear" w:color="auto" w:fill="FFFFFF" w:themeFill="background1"/>
            <w:vAlign w:val="center"/>
          </w:tcPr>
          <w:p w14:paraId="5C1CB198" w14:textId="2A101863" w:rsidR="002A10D4" w:rsidRPr="001C0DE7" w:rsidRDefault="002A10D4" w:rsidP="001C0DE7">
            <w:pPr>
              <w:jc w:val="center"/>
              <w:rPr>
                <w:sz w:val="20"/>
                <w:szCs w:val="20"/>
              </w:rPr>
            </w:pPr>
            <w:r w:rsidRPr="001C0DE7">
              <w:rPr>
                <w:color w:val="000000"/>
                <w:sz w:val="20"/>
                <w:szCs w:val="20"/>
              </w:rPr>
              <w:t>27</w:t>
            </w:r>
            <w:r w:rsidR="002F0AB4">
              <w:rPr>
                <w:color w:val="000000"/>
                <w:sz w:val="20"/>
                <w:szCs w:val="20"/>
              </w:rPr>
              <w:t xml:space="preserve"> </w:t>
            </w:r>
            <w:r w:rsidRPr="001C0DE7">
              <w:rPr>
                <w:color w:val="000000"/>
                <w:sz w:val="20"/>
                <w:szCs w:val="20"/>
              </w:rPr>
              <w:t>925</w:t>
            </w:r>
          </w:p>
        </w:tc>
        <w:tc>
          <w:tcPr>
            <w:tcW w:w="991" w:type="dxa"/>
            <w:gridSpan w:val="2"/>
            <w:shd w:val="clear" w:color="auto" w:fill="FFFFFF" w:themeFill="background1"/>
            <w:vAlign w:val="center"/>
          </w:tcPr>
          <w:p w14:paraId="53D5F314" w14:textId="46846003" w:rsidR="002A10D4" w:rsidRPr="001C0DE7" w:rsidRDefault="002A10D4" w:rsidP="001C0DE7">
            <w:pPr>
              <w:jc w:val="center"/>
              <w:rPr>
                <w:sz w:val="20"/>
                <w:szCs w:val="20"/>
              </w:rPr>
            </w:pPr>
            <w:r w:rsidRPr="001C0DE7">
              <w:rPr>
                <w:color w:val="000000"/>
                <w:sz w:val="20"/>
                <w:szCs w:val="20"/>
              </w:rPr>
              <w:t>27</w:t>
            </w:r>
            <w:r w:rsidR="002F0AB4">
              <w:rPr>
                <w:color w:val="000000"/>
                <w:sz w:val="20"/>
                <w:szCs w:val="20"/>
              </w:rPr>
              <w:t xml:space="preserve"> </w:t>
            </w:r>
            <w:r w:rsidRPr="001C0DE7">
              <w:rPr>
                <w:color w:val="000000"/>
                <w:sz w:val="20"/>
                <w:szCs w:val="20"/>
              </w:rPr>
              <w:t>925</w:t>
            </w:r>
          </w:p>
        </w:tc>
        <w:tc>
          <w:tcPr>
            <w:tcW w:w="987" w:type="dxa"/>
            <w:shd w:val="clear" w:color="auto" w:fill="FFFFFF" w:themeFill="background1"/>
            <w:vAlign w:val="center"/>
          </w:tcPr>
          <w:p w14:paraId="51DB1E75" w14:textId="5F6428F5" w:rsidR="002A10D4" w:rsidRPr="001C0DE7" w:rsidRDefault="002A10D4" w:rsidP="001C0DE7">
            <w:pPr>
              <w:jc w:val="center"/>
              <w:rPr>
                <w:sz w:val="20"/>
                <w:szCs w:val="20"/>
              </w:rPr>
            </w:pPr>
            <w:r w:rsidRPr="001C0DE7">
              <w:rPr>
                <w:color w:val="000000"/>
                <w:sz w:val="20"/>
                <w:szCs w:val="20"/>
              </w:rPr>
              <w:t>27</w:t>
            </w:r>
            <w:r w:rsidR="002F0AB4">
              <w:rPr>
                <w:color w:val="000000"/>
                <w:sz w:val="20"/>
                <w:szCs w:val="20"/>
              </w:rPr>
              <w:t xml:space="preserve"> </w:t>
            </w:r>
            <w:r w:rsidRPr="001C0DE7">
              <w:rPr>
                <w:color w:val="000000"/>
                <w:sz w:val="20"/>
                <w:szCs w:val="20"/>
              </w:rPr>
              <w:t>925</w:t>
            </w:r>
          </w:p>
        </w:tc>
        <w:tc>
          <w:tcPr>
            <w:tcW w:w="987" w:type="dxa"/>
            <w:shd w:val="clear" w:color="auto" w:fill="FFFFFF" w:themeFill="background1"/>
            <w:vAlign w:val="center"/>
          </w:tcPr>
          <w:p w14:paraId="5E2C4053" w14:textId="20841EFD" w:rsidR="002A10D4" w:rsidRPr="001C0DE7" w:rsidRDefault="002A10D4" w:rsidP="001C0DE7">
            <w:pPr>
              <w:jc w:val="center"/>
              <w:rPr>
                <w:sz w:val="20"/>
                <w:szCs w:val="20"/>
              </w:rPr>
            </w:pPr>
            <w:r w:rsidRPr="001C0DE7">
              <w:rPr>
                <w:color w:val="000000"/>
                <w:sz w:val="20"/>
                <w:szCs w:val="20"/>
              </w:rPr>
              <w:t>27</w:t>
            </w:r>
            <w:r w:rsidR="002F0AB4">
              <w:rPr>
                <w:color w:val="000000"/>
                <w:sz w:val="20"/>
                <w:szCs w:val="20"/>
              </w:rPr>
              <w:t xml:space="preserve"> </w:t>
            </w:r>
            <w:r w:rsidRPr="001C0DE7">
              <w:rPr>
                <w:color w:val="000000"/>
                <w:sz w:val="20"/>
                <w:szCs w:val="20"/>
              </w:rPr>
              <w:t>925</w:t>
            </w:r>
          </w:p>
        </w:tc>
        <w:tc>
          <w:tcPr>
            <w:tcW w:w="845" w:type="dxa"/>
            <w:shd w:val="clear" w:color="auto" w:fill="FFFFFF" w:themeFill="background1"/>
            <w:vAlign w:val="center"/>
          </w:tcPr>
          <w:p w14:paraId="62AC977A" w14:textId="07A59D8A" w:rsidR="002A10D4" w:rsidRPr="001C0DE7" w:rsidRDefault="002A10D4" w:rsidP="001C0DE7">
            <w:pPr>
              <w:jc w:val="center"/>
              <w:rPr>
                <w:sz w:val="20"/>
                <w:szCs w:val="20"/>
              </w:rPr>
            </w:pPr>
            <w:r w:rsidRPr="001C0DE7">
              <w:rPr>
                <w:color w:val="000000"/>
                <w:sz w:val="20"/>
                <w:szCs w:val="20"/>
              </w:rPr>
              <w:t>27</w:t>
            </w:r>
            <w:r w:rsidR="002F0AB4">
              <w:rPr>
                <w:color w:val="000000"/>
                <w:sz w:val="20"/>
                <w:szCs w:val="20"/>
              </w:rPr>
              <w:t xml:space="preserve"> </w:t>
            </w:r>
            <w:r w:rsidRPr="001C0DE7">
              <w:rPr>
                <w:color w:val="000000"/>
                <w:sz w:val="20"/>
                <w:szCs w:val="20"/>
              </w:rPr>
              <w:t>925</w:t>
            </w:r>
          </w:p>
        </w:tc>
        <w:tc>
          <w:tcPr>
            <w:tcW w:w="986" w:type="dxa"/>
            <w:shd w:val="clear" w:color="auto" w:fill="FFFFFF" w:themeFill="background1"/>
            <w:vAlign w:val="center"/>
          </w:tcPr>
          <w:p w14:paraId="123C0FAB" w14:textId="77997180" w:rsidR="002A10D4" w:rsidRPr="001C0DE7" w:rsidRDefault="002A10D4" w:rsidP="001C0DE7">
            <w:pPr>
              <w:jc w:val="center"/>
              <w:rPr>
                <w:sz w:val="20"/>
                <w:szCs w:val="20"/>
              </w:rPr>
            </w:pPr>
            <w:r w:rsidRPr="001C0DE7">
              <w:rPr>
                <w:color w:val="000000"/>
                <w:sz w:val="20"/>
                <w:szCs w:val="20"/>
              </w:rPr>
              <w:t>27</w:t>
            </w:r>
            <w:r w:rsidR="002F0AB4">
              <w:rPr>
                <w:color w:val="000000"/>
                <w:sz w:val="20"/>
                <w:szCs w:val="20"/>
              </w:rPr>
              <w:t xml:space="preserve"> </w:t>
            </w:r>
            <w:r w:rsidRPr="001C0DE7">
              <w:rPr>
                <w:color w:val="000000"/>
                <w:sz w:val="20"/>
                <w:szCs w:val="20"/>
              </w:rPr>
              <w:t>925</w:t>
            </w:r>
          </w:p>
        </w:tc>
        <w:tc>
          <w:tcPr>
            <w:tcW w:w="1014" w:type="dxa"/>
            <w:shd w:val="clear" w:color="auto" w:fill="FFFFFF" w:themeFill="background1"/>
            <w:vAlign w:val="center"/>
          </w:tcPr>
          <w:p w14:paraId="2531DFA0" w14:textId="54A42872" w:rsidR="002A10D4" w:rsidRPr="001C0DE7" w:rsidRDefault="002A10D4" w:rsidP="001C0DE7">
            <w:pPr>
              <w:jc w:val="center"/>
              <w:rPr>
                <w:sz w:val="20"/>
                <w:szCs w:val="20"/>
              </w:rPr>
            </w:pPr>
            <w:r w:rsidRPr="001C0DE7">
              <w:rPr>
                <w:color w:val="000000"/>
                <w:sz w:val="20"/>
                <w:szCs w:val="20"/>
              </w:rPr>
              <w:t>27</w:t>
            </w:r>
            <w:r w:rsidR="002F0AB4">
              <w:rPr>
                <w:color w:val="000000"/>
                <w:sz w:val="20"/>
                <w:szCs w:val="20"/>
              </w:rPr>
              <w:t xml:space="preserve"> </w:t>
            </w:r>
            <w:r w:rsidRPr="001C0DE7">
              <w:rPr>
                <w:color w:val="000000"/>
                <w:sz w:val="20"/>
                <w:szCs w:val="20"/>
              </w:rPr>
              <w:t>925</w:t>
            </w:r>
          </w:p>
        </w:tc>
        <w:tc>
          <w:tcPr>
            <w:tcW w:w="1101" w:type="dxa"/>
            <w:shd w:val="clear" w:color="auto" w:fill="FFFFFF" w:themeFill="background1"/>
            <w:vAlign w:val="center"/>
          </w:tcPr>
          <w:p w14:paraId="055CC210" w14:textId="38B07B73" w:rsidR="002A10D4" w:rsidRPr="001C0DE7" w:rsidRDefault="002A10D4" w:rsidP="001C0DE7">
            <w:pPr>
              <w:jc w:val="center"/>
              <w:rPr>
                <w:sz w:val="20"/>
                <w:szCs w:val="20"/>
              </w:rPr>
            </w:pPr>
            <w:r w:rsidRPr="001C0DE7">
              <w:rPr>
                <w:color w:val="000000"/>
                <w:sz w:val="20"/>
                <w:szCs w:val="20"/>
              </w:rPr>
              <w:t>27</w:t>
            </w:r>
            <w:r w:rsidR="002F0AB4">
              <w:rPr>
                <w:color w:val="000000"/>
                <w:sz w:val="20"/>
                <w:szCs w:val="20"/>
              </w:rPr>
              <w:t xml:space="preserve"> </w:t>
            </w:r>
            <w:r w:rsidRPr="001C0DE7">
              <w:rPr>
                <w:color w:val="000000"/>
                <w:sz w:val="20"/>
                <w:szCs w:val="20"/>
              </w:rPr>
              <w:t>925</w:t>
            </w:r>
          </w:p>
        </w:tc>
        <w:tc>
          <w:tcPr>
            <w:tcW w:w="1075" w:type="dxa"/>
            <w:shd w:val="clear" w:color="auto" w:fill="FFFFFF" w:themeFill="background1"/>
            <w:vAlign w:val="center"/>
          </w:tcPr>
          <w:p w14:paraId="528D977C" w14:textId="657CC30A" w:rsidR="002A10D4" w:rsidRPr="001C0DE7" w:rsidRDefault="002A10D4" w:rsidP="001C0DE7">
            <w:pPr>
              <w:jc w:val="center"/>
              <w:rPr>
                <w:sz w:val="20"/>
                <w:szCs w:val="20"/>
              </w:rPr>
            </w:pPr>
            <w:r w:rsidRPr="001C0DE7">
              <w:rPr>
                <w:color w:val="000000"/>
                <w:sz w:val="20"/>
                <w:szCs w:val="20"/>
              </w:rPr>
              <w:t>27</w:t>
            </w:r>
            <w:r w:rsidR="002F0AB4">
              <w:rPr>
                <w:color w:val="000000"/>
                <w:sz w:val="20"/>
                <w:szCs w:val="20"/>
              </w:rPr>
              <w:t xml:space="preserve"> </w:t>
            </w:r>
            <w:r w:rsidRPr="001C0DE7">
              <w:rPr>
                <w:color w:val="000000"/>
                <w:sz w:val="20"/>
                <w:szCs w:val="20"/>
              </w:rPr>
              <w:t>925</w:t>
            </w:r>
          </w:p>
        </w:tc>
        <w:tc>
          <w:tcPr>
            <w:tcW w:w="1068" w:type="dxa"/>
            <w:shd w:val="clear" w:color="auto" w:fill="FFFFFF" w:themeFill="background1"/>
            <w:vAlign w:val="center"/>
          </w:tcPr>
          <w:p w14:paraId="1CF94851" w14:textId="7E5355C8" w:rsidR="002A10D4" w:rsidRPr="001C0DE7" w:rsidRDefault="002A10D4" w:rsidP="001C0DE7">
            <w:pPr>
              <w:jc w:val="center"/>
              <w:rPr>
                <w:sz w:val="20"/>
                <w:szCs w:val="20"/>
              </w:rPr>
            </w:pPr>
            <w:r w:rsidRPr="001C0DE7">
              <w:rPr>
                <w:color w:val="000000"/>
                <w:sz w:val="20"/>
                <w:szCs w:val="20"/>
              </w:rPr>
              <w:t>27</w:t>
            </w:r>
            <w:r w:rsidR="002F0AB4">
              <w:rPr>
                <w:color w:val="000000"/>
                <w:sz w:val="20"/>
                <w:szCs w:val="20"/>
              </w:rPr>
              <w:t xml:space="preserve"> </w:t>
            </w:r>
            <w:r w:rsidRPr="001C0DE7">
              <w:rPr>
                <w:color w:val="000000"/>
                <w:sz w:val="20"/>
                <w:szCs w:val="20"/>
              </w:rPr>
              <w:t>925</w:t>
            </w:r>
          </w:p>
        </w:tc>
        <w:tc>
          <w:tcPr>
            <w:tcW w:w="1016" w:type="dxa"/>
            <w:gridSpan w:val="3"/>
            <w:shd w:val="clear" w:color="auto" w:fill="FFFFFF" w:themeFill="background1"/>
            <w:vAlign w:val="center"/>
          </w:tcPr>
          <w:p w14:paraId="2257FDDB" w14:textId="5E0EE339" w:rsidR="002A10D4" w:rsidRPr="001C0DE7" w:rsidRDefault="002A10D4" w:rsidP="001C0DE7">
            <w:pPr>
              <w:jc w:val="center"/>
              <w:rPr>
                <w:sz w:val="20"/>
                <w:szCs w:val="20"/>
              </w:rPr>
            </w:pPr>
            <w:r w:rsidRPr="001C0DE7">
              <w:rPr>
                <w:color w:val="000000"/>
                <w:sz w:val="20"/>
                <w:szCs w:val="20"/>
              </w:rPr>
              <w:t>27</w:t>
            </w:r>
            <w:r w:rsidR="002F0AB4">
              <w:rPr>
                <w:color w:val="000000"/>
                <w:sz w:val="20"/>
                <w:szCs w:val="20"/>
              </w:rPr>
              <w:t xml:space="preserve"> </w:t>
            </w:r>
            <w:r w:rsidRPr="001C0DE7">
              <w:rPr>
                <w:color w:val="000000"/>
                <w:sz w:val="20"/>
                <w:szCs w:val="20"/>
              </w:rPr>
              <w:t>925</w:t>
            </w:r>
          </w:p>
        </w:tc>
        <w:tc>
          <w:tcPr>
            <w:tcW w:w="997" w:type="dxa"/>
            <w:shd w:val="clear" w:color="auto" w:fill="FFFFFF" w:themeFill="background1"/>
            <w:vAlign w:val="center"/>
          </w:tcPr>
          <w:p w14:paraId="24B27767" w14:textId="7C2FEE6D" w:rsidR="002A10D4" w:rsidRPr="001C0DE7" w:rsidRDefault="002A10D4" w:rsidP="001C0DE7">
            <w:pPr>
              <w:jc w:val="center"/>
              <w:rPr>
                <w:sz w:val="20"/>
                <w:szCs w:val="20"/>
              </w:rPr>
            </w:pPr>
            <w:r w:rsidRPr="001C0DE7">
              <w:rPr>
                <w:color w:val="000000"/>
                <w:sz w:val="20"/>
                <w:szCs w:val="20"/>
              </w:rPr>
              <w:t>27</w:t>
            </w:r>
            <w:r w:rsidR="002F0AB4">
              <w:rPr>
                <w:color w:val="000000"/>
                <w:sz w:val="20"/>
                <w:szCs w:val="20"/>
              </w:rPr>
              <w:t xml:space="preserve"> </w:t>
            </w:r>
            <w:r w:rsidRPr="001C0DE7">
              <w:rPr>
                <w:color w:val="000000"/>
                <w:sz w:val="20"/>
                <w:szCs w:val="20"/>
              </w:rPr>
              <w:t>925</w:t>
            </w:r>
          </w:p>
        </w:tc>
      </w:tr>
      <w:tr w:rsidR="002A10D4" w:rsidRPr="00D31E35" w14:paraId="4D96B544" w14:textId="77777777" w:rsidTr="003E18E3">
        <w:trPr>
          <w:trHeight w:val="358"/>
          <w:jc w:val="center"/>
        </w:trPr>
        <w:tc>
          <w:tcPr>
            <w:tcW w:w="2046" w:type="dxa"/>
            <w:tcMar>
              <w:top w:w="15" w:type="dxa"/>
              <w:left w:w="15" w:type="dxa"/>
              <w:bottom w:w="0" w:type="dxa"/>
              <w:right w:w="15" w:type="dxa"/>
            </w:tcMar>
            <w:vAlign w:val="center"/>
            <w:hideMark/>
          </w:tcPr>
          <w:p w14:paraId="7F424B45"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среднего профессионального образования</w:t>
            </w:r>
          </w:p>
        </w:tc>
        <w:tc>
          <w:tcPr>
            <w:tcW w:w="1027" w:type="dxa"/>
            <w:vAlign w:val="center"/>
            <w:hideMark/>
          </w:tcPr>
          <w:p w14:paraId="2D4E9346"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Arial Unicode MS"/>
                <w:sz w:val="20"/>
                <w:szCs w:val="20"/>
                <w:lang w:eastAsia="ru-RU"/>
              </w:rPr>
              <w:t>человек</w:t>
            </w:r>
          </w:p>
        </w:tc>
        <w:tc>
          <w:tcPr>
            <w:tcW w:w="1113" w:type="dxa"/>
            <w:shd w:val="clear" w:color="auto" w:fill="FFFFFF" w:themeFill="background1"/>
            <w:vAlign w:val="center"/>
          </w:tcPr>
          <w:p w14:paraId="3A74ABFD" w14:textId="55DABAF1" w:rsidR="002A10D4" w:rsidRPr="001C0DE7" w:rsidRDefault="002A10D4" w:rsidP="001C0DE7">
            <w:pPr>
              <w:jc w:val="center"/>
              <w:rPr>
                <w:sz w:val="20"/>
                <w:szCs w:val="20"/>
              </w:rPr>
            </w:pPr>
            <w:r w:rsidRPr="001C0DE7">
              <w:rPr>
                <w:color w:val="000000"/>
                <w:sz w:val="20"/>
                <w:szCs w:val="20"/>
              </w:rPr>
              <w:t>14</w:t>
            </w:r>
            <w:r w:rsidR="002F0AB4">
              <w:rPr>
                <w:color w:val="000000"/>
                <w:sz w:val="20"/>
                <w:szCs w:val="20"/>
              </w:rPr>
              <w:t xml:space="preserve"> </w:t>
            </w:r>
            <w:r w:rsidRPr="001C0DE7">
              <w:rPr>
                <w:color w:val="000000"/>
                <w:sz w:val="20"/>
                <w:szCs w:val="20"/>
              </w:rPr>
              <w:t>390</w:t>
            </w:r>
          </w:p>
        </w:tc>
        <w:tc>
          <w:tcPr>
            <w:tcW w:w="991" w:type="dxa"/>
            <w:gridSpan w:val="2"/>
            <w:shd w:val="clear" w:color="auto" w:fill="FFFFFF" w:themeFill="background1"/>
            <w:vAlign w:val="center"/>
          </w:tcPr>
          <w:p w14:paraId="28F6CE4C" w14:textId="43428665" w:rsidR="002A10D4" w:rsidRPr="001C0DE7" w:rsidRDefault="002A10D4" w:rsidP="001C0DE7">
            <w:pPr>
              <w:jc w:val="center"/>
              <w:rPr>
                <w:sz w:val="20"/>
                <w:szCs w:val="20"/>
              </w:rPr>
            </w:pPr>
            <w:r w:rsidRPr="001C0DE7">
              <w:rPr>
                <w:color w:val="000000"/>
                <w:sz w:val="20"/>
                <w:szCs w:val="20"/>
              </w:rPr>
              <w:t>14</w:t>
            </w:r>
            <w:r w:rsidR="002F0AB4">
              <w:rPr>
                <w:color w:val="000000"/>
                <w:sz w:val="20"/>
                <w:szCs w:val="20"/>
              </w:rPr>
              <w:t xml:space="preserve"> </w:t>
            </w:r>
            <w:r w:rsidRPr="001C0DE7">
              <w:rPr>
                <w:color w:val="000000"/>
                <w:sz w:val="20"/>
                <w:szCs w:val="20"/>
              </w:rPr>
              <w:t>534</w:t>
            </w:r>
          </w:p>
        </w:tc>
        <w:tc>
          <w:tcPr>
            <w:tcW w:w="987" w:type="dxa"/>
            <w:shd w:val="clear" w:color="auto" w:fill="FFFFFF" w:themeFill="background1"/>
            <w:vAlign w:val="center"/>
          </w:tcPr>
          <w:p w14:paraId="1F54F4BB" w14:textId="6A2A982C" w:rsidR="002A10D4" w:rsidRPr="001C0DE7" w:rsidRDefault="002A10D4" w:rsidP="001C0DE7">
            <w:pPr>
              <w:jc w:val="center"/>
              <w:rPr>
                <w:sz w:val="20"/>
                <w:szCs w:val="20"/>
              </w:rPr>
            </w:pPr>
            <w:r w:rsidRPr="001C0DE7">
              <w:rPr>
                <w:color w:val="000000"/>
                <w:sz w:val="20"/>
                <w:szCs w:val="20"/>
              </w:rPr>
              <w:t>14</w:t>
            </w:r>
            <w:r w:rsidR="002F0AB4">
              <w:rPr>
                <w:color w:val="000000"/>
                <w:sz w:val="20"/>
                <w:szCs w:val="20"/>
              </w:rPr>
              <w:t xml:space="preserve"> </w:t>
            </w:r>
            <w:r w:rsidRPr="001C0DE7">
              <w:rPr>
                <w:color w:val="000000"/>
                <w:sz w:val="20"/>
                <w:szCs w:val="20"/>
              </w:rPr>
              <w:t>462</w:t>
            </w:r>
          </w:p>
        </w:tc>
        <w:tc>
          <w:tcPr>
            <w:tcW w:w="987" w:type="dxa"/>
            <w:shd w:val="clear" w:color="auto" w:fill="FFFFFF" w:themeFill="background1"/>
            <w:vAlign w:val="center"/>
          </w:tcPr>
          <w:p w14:paraId="193D697A" w14:textId="7F1CB4C2" w:rsidR="002A10D4" w:rsidRPr="001C0DE7" w:rsidRDefault="002A10D4" w:rsidP="001C0DE7">
            <w:pPr>
              <w:jc w:val="center"/>
              <w:rPr>
                <w:sz w:val="20"/>
                <w:szCs w:val="20"/>
              </w:rPr>
            </w:pPr>
            <w:r w:rsidRPr="001C0DE7">
              <w:rPr>
                <w:color w:val="000000"/>
                <w:sz w:val="20"/>
                <w:szCs w:val="20"/>
              </w:rPr>
              <w:t>14</w:t>
            </w:r>
            <w:r w:rsidR="002F0AB4">
              <w:rPr>
                <w:color w:val="000000"/>
                <w:sz w:val="20"/>
                <w:szCs w:val="20"/>
              </w:rPr>
              <w:t xml:space="preserve"> </w:t>
            </w:r>
            <w:r w:rsidRPr="001C0DE7">
              <w:rPr>
                <w:color w:val="000000"/>
                <w:sz w:val="20"/>
                <w:szCs w:val="20"/>
              </w:rPr>
              <w:t>606</w:t>
            </w:r>
          </w:p>
        </w:tc>
        <w:tc>
          <w:tcPr>
            <w:tcW w:w="845" w:type="dxa"/>
            <w:shd w:val="clear" w:color="auto" w:fill="FFFFFF" w:themeFill="background1"/>
            <w:vAlign w:val="center"/>
          </w:tcPr>
          <w:p w14:paraId="640421FE" w14:textId="0B4F8272" w:rsidR="002A10D4" w:rsidRPr="001C0DE7" w:rsidRDefault="002A10D4" w:rsidP="001C0DE7">
            <w:pPr>
              <w:jc w:val="center"/>
              <w:rPr>
                <w:sz w:val="20"/>
                <w:szCs w:val="20"/>
              </w:rPr>
            </w:pPr>
            <w:r w:rsidRPr="001C0DE7">
              <w:rPr>
                <w:color w:val="000000"/>
                <w:sz w:val="20"/>
                <w:szCs w:val="20"/>
              </w:rPr>
              <w:t>14</w:t>
            </w:r>
            <w:r w:rsidR="002F0AB4">
              <w:rPr>
                <w:color w:val="000000"/>
                <w:sz w:val="20"/>
                <w:szCs w:val="20"/>
              </w:rPr>
              <w:t xml:space="preserve"> </w:t>
            </w:r>
            <w:r w:rsidRPr="001C0DE7">
              <w:rPr>
                <w:color w:val="000000"/>
                <w:sz w:val="20"/>
                <w:szCs w:val="20"/>
              </w:rPr>
              <w:t>606</w:t>
            </w:r>
          </w:p>
        </w:tc>
        <w:tc>
          <w:tcPr>
            <w:tcW w:w="986" w:type="dxa"/>
            <w:shd w:val="clear" w:color="auto" w:fill="FFFFFF" w:themeFill="background1"/>
            <w:vAlign w:val="center"/>
          </w:tcPr>
          <w:p w14:paraId="0D9901B7" w14:textId="044C0E95" w:rsidR="002A10D4" w:rsidRPr="001C0DE7" w:rsidRDefault="002A10D4" w:rsidP="001C0DE7">
            <w:pPr>
              <w:jc w:val="center"/>
              <w:rPr>
                <w:sz w:val="20"/>
                <w:szCs w:val="20"/>
              </w:rPr>
            </w:pPr>
            <w:r w:rsidRPr="001C0DE7">
              <w:rPr>
                <w:color w:val="000000"/>
                <w:sz w:val="20"/>
                <w:szCs w:val="20"/>
              </w:rPr>
              <w:t>14</w:t>
            </w:r>
            <w:r w:rsidR="002F0AB4">
              <w:rPr>
                <w:color w:val="000000"/>
                <w:sz w:val="20"/>
                <w:szCs w:val="20"/>
              </w:rPr>
              <w:t xml:space="preserve"> </w:t>
            </w:r>
            <w:r w:rsidRPr="001C0DE7">
              <w:rPr>
                <w:color w:val="000000"/>
                <w:sz w:val="20"/>
                <w:szCs w:val="20"/>
              </w:rPr>
              <w:t>752</w:t>
            </w:r>
          </w:p>
        </w:tc>
        <w:tc>
          <w:tcPr>
            <w:tcW w:w="1014" w:type="dxa"/>
            <w:shd w:val="clear" w:color="auto" w:fill="FFFFFF" w:themeFill="background1"/>
            <w:vAlign w:val="center"/>
          </w:tcPr>
          <w:p w14:paraId="41E3874C" w14:textId="74D82252" w:rsidR="002A10D4" w:rsidRPr="001C0DE7" w:rsidRDefault="002A10D4" w:rsidP="001C0DE7">
            <w:pPr>
              <w:jc w:val="center"/>
              <w:rPr>
                <w:sz w:val="20"/>
                <w:szCs w:val="20"/>
              </w:rPr>
            </w:pPr>
            <w:r w:rsidRPr="001C0DE7">
              <w:rPr>
                <w:color w:val="000000"/>
                <w:sz w:val="20"/>
                <w:szCs w:val="20"/>
              </w:rPr>
              <w:t>14</w:t>
            </w:r>
            <w:r w:rsidR="002F0AB4">
              <w:rPr>
                <w:color w:val="000000"/>
                <w:sz w:val="20"/>
                <w:szCs w:val="20"/>
              </w:rPr>
              <w:t xml:space="preserve"> </w:t>
            </w:r>
            <w:r w:rsidRPr="001C0DE7">
              <w:rPr>
                <w:color w:val="000000"/>
                <w:sz w:val="20"/>
                <w:szCs w:val="20"/>
              </w:rPr>
              <w:t>752</w:t>
            </w:r>
          </w:p>
        </w:tc>
        <w:tc>
          <w:tcPr>
            <w:tcW w:w="1101" w:type="dxa"/>
            <w:shd w:val="clear" w:color="auto" w:fill="FFFFFF" w:themeFill="background1"/>
            <w:vAlign w:val="center"/>
          </w:tcPr>
          <w:p w14:paraId="50CA42D4" w14:textId="22A9ACD6" w:rsidR="002A10D4" w:rsidRPr="001C0DE7" w:rsidRDefault="002A10D4" w:rsidP="001C0DE7">
            <w:pPr>
              <w:jc w:val="center"/>
              <w:rPr>
                <w:sz w:val="20"/>
                <w:szCs w:val="20"/>
              </w:rPr>
            </w:pPr>
            <w:r w:rsidRPr="001C0DE7">
              <w:rPr>
                <w:color w:val="000000"/>
                <w:sz w:val="20"/>
                <w:szCs w:val="20"/>
              </w:rPr>
              <w:t>14</w:t>
            </w:r>
            <w:r w:rsidR="002F0AB4">
              <w:rPr>
                <w:color w:val="000000"/>
                <w:sz w:val="20"/>
                <w:szCs w:val="20"/>
              </w:rPr>
              <w:t xml:space="preserve"> </w:t>
            </w:r>
            <w:r w:rsidRPr="001C0DE7">
              <w:rPr>
                <w:color w:val="000000"/>
                <w:sz w:val="20"/>
                <w:szCs w:val="20"/>
              </w:rPr>
              <w:t>900</w:t>
            </w:r>
          </w:p>
        </w:tc>
        <w:tc>
          <w:tcPr>
            <w:tcW w:w="1075" w:type="dxa"/>
            <w:shd w:val="clear" w:color="auto" w:fill="FFFFFF" w:themeFill="background1"/>
            <w:vAlign w:val="center"/>
          </w:tcPr>
          <w:p w14:paraId="7A729F25" w14:textId="625849C2" w:rsidR="002A10D4" w:rsidRPr="001C0DE7" w:rsidRDefault="002A10D4" w:rsidP="001C0DE7">
            <w:pPr>
              <w:jc w:val="center"/>
              <w:rPr>
                <w:sz w:val="20"/>
                <w:szCs w:val="20"/>
              </w:rPr>
            </w:pPr>
            <w:r w:rsidRPr="001C0DE7">
              <w:rPr>
                <w:color w:val="000000"/>
                <w:sz w:val="20"/>
                <w:szCs w:val="20"/>
              </w:rPr>
              <w:t>14</w:t>
            </w:r>
            <w:r w:rsidR="002F0AB4">
              <w:rPr>
                <w:color w:val="000000"/>
                <w:sz w:val="20"/>
                <w:szCs w:val="20"/>
              </w:rPr>
              <w:t xml:space="preserve"> </w:t>
            </w:r>
            <w:r w:rsidRPr="001C0DE7">
              <w:rPr>
                <w:color w:val="000000"/>
                <w:sz w:val="20"/>
                <w:szCs w:val="20"/>
              </w:rPr>
              <w:t>900</w:t>
            </w:r>
          </w:p>
        </w:tc>
        <w:tc>
          <w:tcPr>
            <w:tcW w:w="1068" w:type="dxa"/>
            <w:shd w:val="clear" w:color="auto" w:fill="FFFFFF" w:themeFill="background1"/>
            <w:vAlign w:val="center"/>
          </w:tcPr>
          <w:p w14:paraId="1A50505F" w14:textId="70128445" w:rsidR="002A10D4" w:rsidRPr="001C0DE7" w:rsidRDefault="002A10D4" w:rsidP="001C0DE7">
            <w:pPr>
              <w:jc w:val="center"/>
              <w:rPr>
                <w:sz w:val="20"/>
                <w:szCs w:val="20"/>
              </w:rPr>
            </w:pPr>
            <w:r w:rsidRPr="001C0DE7">
              <w:rPr>
                <w:color w:val="000000"/>
                <w:sz w:val="20"/>
                <w:szCs w:val="20"/>
              </w:rPr>
              <w:t>15</w:t>
            </w:r>
            <w:r w:rsidR="002F0AB4">
              <w:rPr>
                <w:color w:val="000000"/>
                <w:sz w:val="20"/>
                <w:szCs w:val="20"/>
              </w:rPr>
              <w:t xml:space="preserve"> </w:t>
            </w:r>
            <w:r w:rsidRPr="001C0DE7">
              <w:rPr>
                <w:color w:val="000000"/>
                <w:sz w:val="20"/>
                <w:szCs w:val="20"/>
              </w:rPr>
              <w:t>049</w:t>
            </w:r>
          </w:p>
        </w:tc>
        <w:tc>
          <w:tcPr>
            <w:tcW w:w="1016" w:type="dxa"/>
            <w:gridSpan w:val="3"/>
            <w:shd w:val="clear" w:color="auto" w:fill="FFFFFF" w:themeFill="background1"/>
            <w:vAlign w:val="center"/>
          </w:tcPr>
          <w:p w14:paraId="1627FECB" w14:textId="11694162" w:rsidR="002A10D4" w:rsidRPr="001C0DE7" w:rsidRDefault="002A10D4" w:rsidP="001C0DE7">
            <w:pPr>
              <w:jc w:val="center"/>
              <w:rPr>
                <w:sz w:val="20"/>
                <w:szCs w:val="20"/>
              </w:rPr>
            </w:pPr>
            <w:r w:rsidRPr="001C0DE7">
              <w:rPr>
                <w:color w:val="000000"/>
                <w:sz w:val="20"/>
                <w:szCs w:val="20"/>
              </w:rPr>
              <w:t>15</w:t>
            </w:r>
            <w:r w:rsidR="002F0AB4">
              <w:rPr>
                <w:color w:val="000000"/>
                <w:sz w:val="20"/>
                <w:szCs w:val="20"/>
              </w:rPr>
              <w:t xml:space="preserve"> </w:t>
            </w:r>
            <w:r w:rsidRPr="001C0DE7">
              <w:rPr>
                <w:color w:val="000000"/>
                <w:sz w:val="20"/>
                <w:szCs w:val="20"/>
              </w:rPr>
              <w:t>049</w:t>
            </w:r>
          </w:p>
        </w:tc>
        <w:tc>
          <w:tcPr>
            <w:tcW w:w="997" w:type="dxa"/>
            <w:shd w:val="clear" w:color="auto" w:fill="FFFFFF" w:themeFill="background1"/>
            <w:vAlign w:val="center"/>
          </w:tcPr>
          <w:p w14:paraId="176660A7" w14:textId="0DFDF8E3" w:rsidR="002A10D4" w:rsidRPr="001C0DE7" w:rsidRDefault="002A10D4" w:rsidP="001C0DE7">
            <w:pPr>
              <w:jc w:val="center"/>
              <w:rPr>
                <w:sz w:val="20"/>
                <w:szCs w:val="20"/>
              </w:rPr>
            </w:pPr>
            <w:r w:rsidRPr="001C0DE7">
              <w:rPr>
                <w:color w:val="000000"/>
                <w:sz w:val="20"/>
                <w:szCs w:val="20"/>
              </w:rPr>
              <w:t>15</w:t>
            </w:r>
            <w:r w:rsidR="002F0AB4">
              <w:rPr>
                <w:color w:val="000000"/>
                <w:sz w:val="20"/>
                <w:szCs w:val="20"/>
              </w:rPr>
              <w:t xml:space="preserve"> </w:t>
            </w:r>
            <w:r w:rsidRPr="001C0DE7">
              <w:rPr>
                <w:color w:val="000000"/>
                <w:sz w:val="20"/>
                <w:szCs w:val="20"/>
              </w:rPr>
              <w:t>199</w:t>
            </w:r>
          </w:p>
        </w:tc>
      </w:tr>
      <w:tr w:rsidR="002A10D4" w:rsidRPr="00D31E35" w14:paraId="0BE79F74" w14:textId="77777777" w:rsidTr="003E18E3">
        <w:trPr>
          <w:trHeight w:val="55"/>
          <w:jc w:val="center"/>
        </w:trPr>
        <w:tc>
          <w:tcPr>
            <w:tcW w:w="2046" w:type="dxa"/>
            <w:tcMar>
              <w:top w:w="15" w:type="dxa"/>
              <w:left w:w="15" w:type="dxa"/>
              <w:bottom w:w="0" w:type="dxa"/>
              <w:right w:w="15" w:type="dxa"/>
            </w:tcMar>
            <w:vAlign w:val="center"/>
            <w:hideMark/>
          </w:tcPr>
          <w:p w14:paraId="29B4E04D"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r w:rsidRPr="00D31E35">
              <w:rPr>
                <w:rFonts w:eastAsia="Times New Roman"/>
                <w:sz w:val="20"/>
                <w:szCs w:val="20"/>
                <w:lang w:eastAsia="ru-RU"/>
              </w:rPr>
              <w:t>высшего профессионального образования</w:t>
            </w:r>
          </w:p>
        </w:tc>
        <w:tc>
          <w:tcPr>
            <w:tcW w:w="1027" w:type="dxa"/>
            <w:vAlign w:val="center"/>
            <w:hideMark/>
          </w:tcPr>
          <w:p w14:paraId="1B0DA159" w14:textId="77777777" w:rsidR="002A10D4" w:rsidRPr="00D31E35" w:rsidRDefault="002A10D4" w:rsidP="002A10D4">
            <w:pPr>
              <w:overflowPunct w:val="0"/>
              <w:autoSpaceDE w:val="0"/>
              <w:autoSpaceDN w:val="0"/>
              <w:adjustRightInd w:val="0"/>
              <w:spacing w:after="0" w:line="240" w:lineRule="auto"/>
              <w:rPr>
                <w:rFonts w:eastAsia="Arial Unicode MS"/>
                <w:b/>
                <w:bCs/>
                <w:sz w:val="20"/>
                <w:szCs w:val="20"/>
                <w:lang w:eastAsia="ru-RU"/>
              </w:rPr>
            </w:pPr>
            <w:r w:rsidRPr="00D31E35">
              <w:rPr>
                <w:rFonts w:eastAsia="Arial Unicode MS"/>
                <w:sz w:val="20"/>
                <w:szCs w:val="20"/>
                <w:lang w:eastAsia="ru-RU"/>
              </w:rPr>
              <w:t>человек</w:t>
            </w:r>
          </w:p>
        </w:tc>
        <w:tc>
          <w:tcPr>
            <w:tcW w:w="1113" w:type="dxa"/>
            <w:shd w:val="clear" w:color="auto" w:fill="FFFFFF" w:themeFill="background1"/>
            <w:vAlign w:val="center"/>
          </w:tcPr>
          <w:p w14:paraId="74F38FB9" w14:textId="6341DD5A" w:rsidR="002A10D4" w:rsidRPr="001C0DE7" w:rsidRDefault="002A10D4" w:rsidP="001C0DE7">
            <w:pPr>
              <w:jc w:val="center"/>
              <w:rPr>
                <w:sz w:val="20"/>
                <w:szCs w:val="20"/>
              </w:rPr>
            </w:pPr>
            <w:r w:rsidRPr="001C0DE7">
              <w:rPr>
                <w:color w:val="000000"/>
                <w:sz w:val="20"/>
                <w:szCs w:val="20"/>
              </w:rPr>
              <w:t>6</w:t>
            </w:r>
            <w:r w:rsidR="002F0AB4">
              <w:rPr>
                <w:color w:val="000000"/>
                <w:sz w:val="20"/>
                <w:szCs w:val="20"/>
              </w:rPr>
              <w:t xml:space="preserve"> </w:t>
            </w:r>
            <w:r w:rsidRPr="001C0DE7">
              <w:rPr>
                <w:color w:val="000000"/>
                <w:sz w:val="20"/>
                <w:szCs w:val="20"/>
              </w:rPr>
              <w:t>626</w:t>
            </w:r>
          </w:p>
        </w:tc>
        <w:tc>
          <w:tcPr>
            <w:tcW w:w="991" w:type="dxa"/>
            <w:gridSpan w:val="2"/>
            <w:shd w:val="clear" w:color="auto" w:fill="FFFFFF" w:themeFill="background1"/>
            <w:vAlign w:val="center"/>
          </w:tcPr>
          <w:p w14:paraId="3EDD957B" w14:textId="70D5AB12" w:rsidR="002A10D4" w:rsidRPr="001C0DE7" w:rsidRDefault="002A10D4" w:rsidP="001C0DE7">
            <w:pPr>
              <w:jc w:val="center"/>
              <w:rPr>
                <w:sz w:val="20"/>
                <w:szCs w:val="20"/>
              </w:rPr>
            </w:pPr>
            <w:r w:rsidRPr="001C0DE7">
              <w:rPr>
                <w:color w:val="000000"/>
                <w:sz w:val="20"/>
                <w:szCs w:val="20"/>
              </w:rPr>
              <w:t>6</w:t>
            </w:r>
            <w:r w:rsidR="002F0AB4">
              <w:rPr>
                <w:color w:val="000000"/>
                <w:sz w:val="20"/>
                <w:szCs w:val="20"/>
              </w:rPr>
              <w:t xml:space="preserve"> </w:t>
            </w:r>
            <w:r w:rsidRPr="001C0DE7">
              <w:rPr>
                <w:color w:val="000000"/>
                <w:sz w:val="20"/>
                <w:szCs w:val="20"/>
              </w:rPr>
              <w:t>659</w:t>
            </w:r>
          </w:p>
        </w:tc>
        <w:tc>
          <w:tcPr>
            <w:tcW w:w="987" w:type="dxa"/>
            <w:shd w:val="clear" w:color="auto" w:fill="FFFFFF" w:themeFill="background1"/>
            <w:vAlign w:val="center"/>
          </w:tcPr>
          <w:p w14:paraId="55BC7177" w14:textId="5010C886" w:rsidR="002A10D4" w:rsidRPr="001C0DE7" w:rsidRDefault="002A10D4" w:rsidP="001C0DE7">
            <w:pPr>
              <w:jc w:val="center"/>
              <w:rPr>
                <w:sz w:val="20"/>
                <w:szCs w:val="20"/>
              </w:rPr>
            </w:pPr>
            <w:r w:rsidRPr="001C0DE7">
              <w:rPr>
                <w:color w:val="000000"/>
                <w:sz w:val="20"/>
                <w:szCs w:val="20"/>
              </w:rPr>
              <w:t>6</w:t>
            </w:r>
            <w:r w:rsidR="002F0AB4">
              <w:rPr>
                <w:color w:val="000000"/>
                <w:sz w:val="20"/>
                <w:szCs w:val="20"/>
              </w:rPr>
              <w:t xml:space="preserve"> </w:t>
            </w:r>
            <w:r w:rsidRPr="001C0DE7">
              <w:rPr>
                <w:color w:val="000000"/>
                <w:sz w:val="20"/>
                <w:szCs w:val="20"/>
              </w:rPr>
              <w:t>659</w:t>
            </w:r>
          </w:p>
        </w:tc>
        <w:tc>
          <w:tcPr>
            <w:tcW w:w="987" w:type="dxa"/>
            <w:shd w:val="clear" w:color="auto" w:fill="FFFFFF" w:themeFill="background1"/>
            <w:vAlign w:val="center"/>
          </w:tcPr>
          <w:p w14:paraId="3959BDA5" w14:textId="2EE9A79B" w:rsidR="002A10D4" w:rsidRPr="001C0DE7" w:rsidRDefault="002A10D4" w:rsidP="001C0DE7">
            <w:pPr>
              <w:jc w:val="center"/>
              <w:rPr>
                <w:sz w:val="20"/>
                <w:szCs w:val="20"/>
              </w:rPr>
            </w:pPr>
            <w:r w:rsidRPr="001C0DE7">
              <w:rPr>
                <w:color w:val="000000"/>
                <w:sz w:val="20"/>
                <w:szCs w:val="20"/>
              </w:rPr>
              <w:t>6</w:t>
            </w:r>
            <w:r w:rsidR="002F0AB4">
              <w:rPr>
                <w:color w:val="000000"/>
                <w:sz w:val="20"/>
                <w:szCs w:val="20"/>
              </w:rPr>
              <w:t xml:space="preserve"> </w:t>
            </w:r>
            <w:r w:rsidRPr="001C0DE7">
              <w:rPr>
                <w:color w:val="000000"/>
                <w:sz w:val="20"/>
                <w:szCs w:val="20"/>
              </w:rPr>
              <w:t>693</w:t>
            </w:r>
          </w:p>
        </w:tc>
        <w:tc>
          <w:tcPr>
            <w:tcW w:w="845" w:type="dxa"/>
            <w:shd w:val="clear" w:color="auto" w:fill="FFFFFF" w:themeFill="background1"/>
            <w:vAlign w:val="center"/>
          </w:tcPr>
          <w:p w14:paraId="42CD2D7F" w14:textId="54CFA080" w:rsidR="002A10D4" w:rsidRPr="001C0DE7" w:rsidRDefault="002A10D4" w:rsidP="001C0DE7">
            <w:pPr>
              <w:jc w:val="center"/>
              <w:rPr>
                <w:sz w:val="20"/>
                <w:szCs w:val="20"/>
              </w:rPr>
            </w:pPr>
            <w:r w:rsidRPr="001C0DE7">
              <w:rPr>
                <w:color w:val="000000"/>
                <w:sz w:val="20"/>
                <w:szCs w:val="20"/>
              </w:rPr>
              <w:t>6</w:t>
            </w:r>
            <w:r w:rsidR="002F0AB4">
              <w:rPr>
                <w:color w:val="000000"/>
                <w:sz w:val="20"/>
                <w:szCs w:val="20"/>
              </w:rPr>
              <w:t xml:space="preserve"> </w:t>
            </w:r>
            <w:r w:rsidRPr="001C0DE7">
              <w:rPr>
                <w:color w:val="000000"/>
                <w:sz w:val="20"/>
                <w:szCs w:val="20"/>
              </w:rPr>
              <w:t>726</w:t>
            </w:r>
          </w:p>
        </w:tc>
        <w:tc>
          <w:tcPr>
            <w:tcW w:w="986" w:type="dxa"/>
            <w:shd w:val="clear" w:color="auto" w:fill="FFFFFF" w:themeFill="background1"/>
            <w:vAlign w:val="center"/>
          </w:tcPr>
          <w:p w14:paraId="545730B6" w14:textId="3C4D3B5F" w:rsidR="002A10D4" w:rsidRPr="001C0DE7" w:rsidRDefault="002A10D4" w:rsidP="001C0DE7">
            <w:pPr>
              <w:jc w:val="center"/>
              <w:rPr>
                <w:sz w:val="20"/>
                <w:szCs w:val="20"/>
              </w:rPr>
            </w:pPr>
            <w:r w:rsidRPr="001C0DE7">
              <w:rPr>
                <w:color w:val="000000"/>
                <w:sz w:val="20"/>
                <w:szCs w:val="20"/>
              </w:rPr>
              <w:t>6</w:t>
            </w:r>
            <w:r w:rsidR="002F0AB4">
              <w:rPr>
                <w:color w:val="000000"/>
                <w:sz w:val="20"/>
                <w:szCs w:val="20"/>
              </w:rPr>
              <w:t xml:space="preserve"> </w:t>
            </w:r>
            <w:r w:rsidRPr="001C0DE7">
              <w:rPr>
                <w:color w:val="000000"/>
                <w:sz w:val="20"/>
                <w:szCs w:val="20"/>
              </w:rPr>
              <w:t>760</w:t>
            </w:r>
          </w:p>
        </w:tc>
        <w:tc>
          <w:tcPr>
            <w:tcW w:w="1014" w:type="dxa"/>
            <w:shd w:val="clear" w:color="auto" w:fill="FFFFFF" w:themeFill="background1"/>
            <w:vAlign w:val="center"/>
          </w:tcPr>
          <w:p w14:paraId="2FF48C36" w14:textId="79EB826D" w:rsidR="002A10D4" w:rsidRPr="001C0DE7" w:rsidRDefault="002A10D4" w:rsidP="001C0DE7">
            <w:pPr>
              <w:jc w:val="center"/>
              <w:rPr>
                <w:sz w:val="20"/>
                <w:szCs w:val="20"/>
              </w:rPr>
            </w:pPr>
            <w:r w:rsidRPr="001C0DE7">
              <w:rPr>
                <w:color w:val="000000"/>
                <w:sz w:val="20"/>
                <w:szCs w:val="20"/>
              </w:rPr>
              <w:t>6</w:t>
            </w:r>
            <w:r w:rsidR="002F0AB4">
              <w:rPr>
                <w:color w:val="000000"/>
                <w:sz w:val="20"/>
                <w:szCs w:val="20"/>
              </w:rPr>
              <w:t xml:space="preserve"> </w:t>
            </w:r>
            <w:r w:rsidRPr="001C0DE7">
              <w:rPr>
                <w:color w:val="000000"/>
                <w:sz w:val="20"/>
                <w:szCs w:val="20"/>
              </w:rPr>
              <w:t>793</w:t>
            </w:r>
          </w:p>
        </w:tc>
        <w:tc>
          <w:tcPr>
            <w:tcW w:w="1101" w:type="dxa"/>
            <w:shd w:val="clear" w:color="auto" w:fill="FFFFFF" w:themeFill="background1"/>
            <w:vAlign w:val="center"/>
          </w:tcPr>
          <w:p w14:paraId="53B3C224" w14:textId="5AF78469" w:rsidR="002A10D4" w:rsidRPr="001C0DE7" w:rsidRDefault="002A10D4" w:rsidP="001C0DE7">
            <w:pPr>
              <w:jc w:val="center"/>
              <w:rPr>
                <w:sz w:val="20"/>
                <w:szCs w:val="20"/>
              </w:rPr>
            </w:pPr>
            <w:r w:rsidRPr="001C0DE7">
              <w:rPr>
                <w:color w:val="000000"/>
                <w:sz w:val="20"/>
                <w:szCs w:val="20"/>
              </w:rPr>
              <w:t>6</w:t>
            </w:r>
            <w:r w:rsidR="002F0AB4">
              <w:rPr>
                <w:color w:val="000000"/>
                <w:sz w:val="20"/>
                <w:szCs w:val="20"/>
              </w:rPr>
              <w:t xml:space="preserve"> </w:t>
            </w:r>
            <w:r w:rsidRPr="001C0DE7">
              <w:rPr>
                <w:color w:val="000000"/>
                <w:sz w:val="20"/>
                <w:szCs w:val="20"/>
              </w:rPr>
              <w:t>827</w:t>
            </w:r>
          </w:p>
        </w:tc>
        <w:tc>
          <w:tcPr>
            <w:tcW w:w="1075" w:type="dxa"/>
            <w:shd w:val="clear" w:color="auto" w:fill="FFFFFF" w:themeFill="background1"/>
            <w:vAlign w:val="center"/>
          </w:tcPr>
          <w:p w14:paraId="322BC6B5" w14:textId="649F90E0" w:rsidR="002A10D4" w:rsidRPr="001C0DE7" w:rsidRDefault="002A10D4" w:rsidP="001C0DE7">
            <w:pPr>
              <w:jc w:val="center"/>
              <w:rPr>
                <w:sz w:val="20"/>
                <w:szCs w:val="20"/>
              </w:rPr>
            </w:pPr>
            <w:r w:rsidRPr="001C0DE7">
              <w:rPr>
                <w:color w:val="000000"/>
                <w:sz w:val="20"/>
                <w:szCs w:val="20"/>
              </w:rPr>
              <w:t>6</w:t>
            </w:r>
            <w:r w:rsidR="002F0AB4">
              <w:rPr>
                <w:color w:val="000000"/>
                <w:sz w:val="20"/>
                <w:szCs w:val="20"/>
              </w:rPr>
              <w:t xml:space="preserve"> </w:t>
            </w:r>
            <w:r w:rsidRPr="001C0DE7">
              <w:rPr>
                <w:color w:val="000000"/>
                <w:sz w:val="20"/>
                <w:szCs w:val="20"/>
              </w:rPr>
              <w:t>861</w:t>
            </w:r>
          </w:p>
        </w:tc>
        <w:tc>
          <w:tcPr>
            <w:tcW w:w="1068" w:type="dxa"/>
            <w:shd w:val="clear" w:color="auto" w:fill="FFFFFF" w:themeFill="background1"/>
            <w:vAlign w:val="center"/>
          </w:tcPr>
          <w:p w14:paraId="5472C93F" w14:textId="5885CE52" w:rsidR="002A10D4" w:rsidRPr="001C0DE7" w:rsidRDefault="002A10D4" w:rsidP="001C0DE7">
            <w:pPr>
              <w:jc w:val="center"/>
              <w:rPr>
                <w:sz w:val="20"/>
                <w:szCs w:val="20"/>
              </w:rPr>
            </w:pPr>
            <w:r w:rsidRPr="001C0DE7">
              <w:rPr>
                <w:color w:val="000000"/>
                <w:sz w:val="20"/>
                <w:szCs w:val="20"/>
              </w:rPr>
              <w:t>6</w:t>
            </w:r>
            <w:r w:rsidR="002F0AB4">
              <w:rPr>
                <w:color w:val="000000"/>
                <w:sz w:val="20"/>
                <w:szCs w:val="20"/>
              </w:rPr>
              <w:t xml:space="preserve"> </w:t>
            </w:r>
            <w:r w:rsidRPr="001C0DE7">
              <w:rPr>
                <w:color w:val="000000"/>
                <w:sz w:val="20"/>
                <w:szCs w:val="20"/>
              </w:rPr>
              <w:t>896</w:t>
            </w:r>
          </w:p>
        </w:tc>
        <w:tc>
          <w:tcPr>
            <w:tcW w:w="1016" w:type="dxa"/>
            <w:gridSpan w:val="3"/>
            <w:shd w:val="clear" w:color="auto" w:fill="FFFFFF" w:themeFill="background1"/>
            <w:vAlign w:val="center"/>
          </w:tcPr>
          <w:p w14:paraId="529F5844" w14:textId="2048FDAD" w:rsidR="002A10D4" w:rsidRPr="001C0DE7" w:rsidRDefault="002A10D4" w:rsidP="001C0DE7">
            <w:pPr>
              <w:jc w:val="center"/>
              <w:rPr>
                <w:sz w:val="20"/>
                <w:szCs w:val="20"/>
              </w:rPr>
            </w:pPr>
            <w:r w:rsidRPr="001C0DE7">
              <w:rPr>
                <w:color w:val="000000"/>
                <w:sz w:val="20"/>
                <w:szCs w:val="20"/>
              </w:rPr>
              <w:t>6</w:t>
            </w:r>
            <w:r w:rsidR="002F0AB4">
              <w:rPr>
                <w:color w:val="000000"/>
                <w:sz w:val="20"/>
                <w:szCs w:val="20"/>
              </w:rPr>
              <w:t xml:space="preserve"> </w:t>
            </w:r>
            <w:r w:rsidRPr="001C0DE7">
              <w:rPr>
                <w:color w:val="000000"/>
                <w:sz w:val="20"/>
                <w:szCs w:val="20"/>
              </w:rPr>
              <w:t>930</w:t>
            </w:r>
          </w:p>
        </w:tc>
        <w:tc>
          <w:tcPr>
            <w:tcW w:w="997" w:type="dxa"/>
            <w:shd w:val="clear" w:color="auto" w:fill="FFFFFF" w:themeFill="background1"/>
            <w:vAlign w:val="center"/>
          </w:tcPr>
          <w:p w14:paraId="460A1580" w14:textId="2B38A02E" w:rsidR="002A10D4" w:rsidRPr="001C0DE7" w:rsidRDefault="002A10D4" w:rsidP="001C0DE7">
            <w:pPr>
              <w:jc w:val="center"/>
              <w:rPr>
                <w:sz w:val="20"/>
                <w:szCs w:val="20"/>
              </w:rPr>
            </w:pPr>
            <w:r w:rsidRPr="001C0DE7">
              <w:rPr>
                <w:color w:val="000000"/>
                <w:sz w:val="20"/>
                <w:szCs w:val="20"/>
              </w:rPr>
              <w:t>6</w:t>
            </w:r>
            <w:r w:rsidR="002F0AB4">
              <w:rPr>
                <w:color w:val="000000"/>
                <w:sz w:val="20"/>
                <w:szCs w:val="20"/>
              </w:rPr>
              <w:t xml:space="preserve"> </w:t>
            </w:r>
            <w:r w:rsidRPr="001C0DE7">
              <w:rPr>
                <w:color w:val="000000"/>
                <w:sz w:val="20"/>
                <w:szCs w:val="20"/>
              </w:rPr>
              <w:t>965</w:t>
            </w:r>
          </w:p>
        </w:tc>
      </w:tr>
      <w:tr w:rsidR="002A10D4" w:rsidRPr="00D31E35" w14:paraId="298B9EE8" w14:textId="77777777" w:rsidTr="003E18E3">
        <w:trPr>
          <w:trHeight w:val="55"/>
          <w:jc w:val="center"/>
        </w:trPr>
        <w:tc>
          <w:tcPr>
            <w:tcW w:w="2046" w:type="dxa"/>
            <w:tcMar>
              <w:top w:w="15" w:type="dxa"/>
              <w:left w:w="15" w:type="dxa"/>
              <w:bottom w:w="0" w:type="dxa"/>
              <w:right w:w="15" w:type="dxa"/>
            </w:tcMar>
            <w:vAlign w:val="center"/>
            <w:hideMark/>
          </w:tcPr>
          <w:p w14:paraId="4FDCD159"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Обеспеченность:</w:t>
            </w:r>
          </w:p>
        </w:tc>
        <w:tc>
          <w:tcPr>
            <w:tcW w:w="1027" w:type="dxa"/>
            <w:vAlign w:val="center"/>
          </w:tcPr>
          <w:p w14:paraId="6558239D" w14:textId="77777777" w:rsidR="002A10D4" w:rsidRPr="00D31E35" w:rsidRDefault="002A10D4" w:rsidP="002A10D4">
            <w:pPr>
              <w:overflowPunct w:val="0"/>
              <w:autoSpaceDE w:val="0"/>
              <w:autoSpaceDN w:val="0"/>
              <w:adjustRightInd w:val="0"/>
              <w:spacing w:after="0" w:line="240" w:lineRule="auto"/>
              <w:rPr>
                <w:rFonts w:eastAsia="Arial Unicode MS"/>
                <w:sz w:val="20"/>
                <w:szCs w:val="20"/>
                <w:lang w:eastAsia="ru-RU"/>
              </w:rPr>
            </w:pPr>
          </w:p>
        </w:tc>
        <w:tc>
          <w:tcPr>
            <w:tcW w:w="1113" w:type="dxa"/>
            <w:shd w:val="clear" w:color="auto" w:fill="FFFFFF" w:themeFill="background1"/>
            <w:vAlign w:val="center"/>
          </w:tcPr>
          <w:p w14:paraId="015B278A" w14:textId="2B5BE455" w:rsidR="002A10D4" w:rsidRPr="001C0DE7" w:rsidRDefault="002A10D4" w:rsidP="001C0DE7">
            <w:pPr>
              <w:overflowPunct w:val="0"/>
              <w:autoSpaceDE w:val="0"/>
              <w:autoSpaceDN w:val="0"/>
              <w:adjustRightInd w:val="0"/>
              <w:spacing w:after="0" w:line="240" w:lineRule="auto"/>
              <w:jc w:val="center"/>
              <w:rPr>
                <w:rFonts w:eastAsia="Arial Unicode MS"/>
                <w:sz w:val="20"/>
                <w:szCs w:val="20"/>
                <w:lang w:eastAsia="ru-RU"/>
              </w:rPr>
            </w:pPr>
          </w:p>
        </w:tc>
        <w:tc>
          <w:tcPr>
            <w:tcW w:w="991" w:type="dxa"/>
            <w:gridSpan w:val="2"/>
            <w:shd w:val="clear" w:color="auto" w:fill="FFFFFF" w:themeFill="background1"/>
            <w:vAlign w:val="center"/>
          </w:tcPr>
          <w:p w14:paraId="21088305" w14:textId="7F536B77" w:rsidR="002A10D4" w:rsidRPr="001C0DE7" w:rsidRDefault="002A10D4" w:rsidP="001C0DE7">
            <w:pPr>
              <w:overflowPunct w:val="0"/>
              <w:autoSpaceDE w:val="0"/>
              <w:autoSpaceDN w:val="0"/>
              <w:adjustRightInd w:val="0"/>
              <w:spacing w:after="0" w:line="240" w:lineRule="auto"/>
              <w:jc w:val="center"/>
              <w:rPr>
                <w:rFonts w:eastAsia="Arial Unicode MS"/>
                <w:sz w:val="20"/>
                <w:szCs w:val="20"/>
                <w:lang w:eastAsia="ru-RU"/>
              </w:rPr>
            </w:pPr>
          </w:p>
        </w:tc>
        <w:tc>
          <w:tcPr>
            <w:tcW w:w="987" w:type="dxa"/>
            <w:shd w:val="clear" w:color="auto" w:fill="FFFFFF" w:themeFill="background1"/>
            <w:vAlign w:val="center"/>
          </w:tcPr>
          <w:p w14:paraId="5E971EE6" w14:textId="3E4EA539" w:rsidR="002A10D4" w:rsidRPr="001C0DE7" w:rsidRDefault="002A10D4" w:rsidP="001C0DE7">
            <w:pPr>
              <w:overflowPunct w:val="0"/>
              <w:autoSpaceDE w:val="0"/>
              <w:autoSpaceDN w:val="0"/>
              <w:adjustRightInd w:val="0"/>
              <w:spacing w:after="0" w:line="240" w:lineRule="auto"/>
              <w:jc w:val="center"/>
              <w:rPr>
                <w:rFonts w:eastAsia="Arial Unicode MS"/>
                <w:sz w:val="20"/>
                <w:szCs w:val="20"/>
                <w:lang w:eastAsia="ru-RU"/>
              </w:rPr>
            </w:pPr>
          </w:p>
        </w:tc>
        <w:tc>
          <w:tcPr>
            <w:tcW w:w="987" w:type="dxa"/>
            <w:shd w:val="clear" w:color="auto" w:fill="FFFFFF" w:themeFill="background1"/>
            <w:vAlign w:val="center"/>
          </w:tcPr>
          <w:p w14:paraId="668938DA" w14:textId="6A25523F" w:rsidR="002A10D4" w:rsidRPr="001C0DE7" w:rsidRDefault="002A10D4" w:rsidP="001C0DE7">
            <w:pPr>
              <w:overflowPunct w:val="0"/>
              <w:autoSpaceDE w:val="0"/>
              <w:autoSpaceDN w:val="0"/>
              <w:adjustRightInd w:val="0"/>
              <w:spacing w:after="0" w:line="240" w:lineRule="auto"/>
              <w:jc w:val="center"/>
              <w:rPr>
                <w:rFonts w:eastAsia="Arial Unicode MS"/>
                <w:sz w:val="20"/>
                <w:szCs w:val="20"/>
                <w:lang w:eastAsia="ru-RU"/>
              </w:rPr>
            </w:pPr>
          </w:p>
        </w:tc>
        <w:tc>
          <w:tcPr>
            <w:tcW w:w="845" w:type="dxa"/>
            <w:shd w:val="clear" w:color="auto" w:fill="FFFFFF" w:themeFill="background1"/>
            <w:vAlign w:val="center"/>
          </w:tcPr>
          <w:p w14:paraId="3956FCE1" w14:textId="34D13339" w:rsidR="002A10D4" w:rsidRPr="001C0DE7" w:rsidRDefault="002A10D4" w:rsidP="001C0DE7">
            <w:pPr>
              <w:overflowPunct w:val="0"/>
              <w:autoSpaceDE w:val="0"/>
              <w:autoSpaceDN w:val="0"/>
              <w:adjustRightInd w:val="0"/>
              <w:spacing w:after="0" w:line="240" w:lineRule="auto"/>
              <w:jc w:val="center"/>
              <w:rPr>
                <w:rFonts w:eastAsia="Arial Unicode MS"/>
                <w:sz w:val="20"/>
                <w:szCs w:val="20"/>
                <w:lang w:eastAsia="ru-RU"/>
              </w:rPr>
            </w:pPr>
          </w:p>
        </w:tc>
        <w:tc>
          <w:tcPr>
            <w:tcW w:w="986" w:type="dxa"/>
            <w:shd w:val="clear" w:color="auto" w:fill="FFFFFF" w:themeFill="background1"/>
            <w:vAlign w:val="center"/>
          </w:tcPr>
          <w:p w14:paraId="59301CFA" w14:textId="58A6E09B" w:rsidR="002A10D4" w:rsidRPr="001C0DE7" w:rsidRDefault="002A10D4" w:rsidP="001C0DE7">
            <w:pPr>
              <w:overflowPunct w:val="0"/>
              <w:autoSpaceDE w:val="0"/>
              <w:autoSpaceDN w:val="0"/>
              <w:adjustRightInd w:val="0"/>
              <w:spacing w:after="0" w:line="240" w:lineRule="auto"/>
              <w:jc w:val="center"/>
              <w:rPr>
                <w:rFonts w:eastAsia="Arial Unicode MS"/>
                <w:sz w:val="20"/>
                <w:szCs w:val="20"/>
                <w:lang w:eastAsia="ru-RU"/>
              </w:rPr>
            </w:pPr>
          </w:p>
        </w:tc>
        <w:tc>
          <w:tcPr>
            <w:tcW w:w="1014" w:type="dxa"/>
            <w:shd w:val="clear" w:color="auto" w:fill="FFFFFF" w:themeFill="background1"/>
            <w:vAlign w:val="center"/>
          </w:tcPr>
          <w:p w14:paraId="25D48979" w14:textId="15037E6A" w:rsidR="002A10D4" w:rsidRPr="001C0DE7" w:rsidRDefault="002A10D4" w:rsidP="001C0DE7">
            <w:pPr>
              <w:overflowPunct w:val="0"/>
              <w:autoSpaceDE w:val="0"/>
              <w:autoSpaceDN w:val="0"/>
              <w:adjustRightInd w:val="0"/>
              <w:spacing w:after="0" w:line="240" w:lineRule="auto"/>
              <w:jc w:val="center"/>
              <w:rPr>
                <w:rFonts w:eastAsia="Arial Unicode MS"/>
                <w:sz w:val="20"/>
                <w:szCs w:val="20"/>
                <w:lang w:eastAsia="ru-RU"/>
              </w:rPr>
            </w:pPr>
          </w:p>
        </w:tc>
        <w:tc>
          <w:tcPr>
            <w:tcW w:w="1101" w:type="dxa"/>
            <w:shd w:val="clear" w:color="auto" w:fill="FFFFFF" w:themeFill="background1"/>
            <w:vAlign w:val="center"/>
          </w:tcPr>
          <w:p w14:paraId="65AABAF3" w14:textId="421575C2" w:rsidR="002A10D4" w:rsidRPr="001C0DE7" w:rsidRDefault="002A10D4" w:rsidP="001C0DE7">
            <w:pPr>
              <w:overflowPunct w:val="0"/>
              <w:autoSpaceDE w:val="0"/>
              <w:autoSpaceDN w:val="0"/>
              <w:adjustRightInd w:val="0"/>
              <w:spacing w:after="0" w:line="240" w:lineRule="auto"/>
              <w:jc w:val="center"/>
              <w:rPr>
                <w:rFonts w:eastAsia="Arial Unicode MS"/>
                <w:sz w:val="20"/>
                <w:szCs w:val="20"/>
                <w:lang w:eastAsia="ru-RU"/>
              </w:rPr>
            </w:pPr>
          </w:p>
        </w:tc>
        <w:tc>
          <w:tcPr>
            <w:tcW w:w="1075" w:type="dxa"/>
            <w:shd w:val="clear" w:color="auto" w:fill="FFFFFF" w:themeFill="background1"/>
            <w:vAlign w:val="center"/>
          </w:tcPr>
          <w:p w14:paraId="61D2EDDE" w14:textId="4C5377BB" w:rsidR="002A10D4" w:rsidRPr="001C0DE7" w:rsidRDefault="002A10D4" w:rsidP="001C0DE7">
            <w:pPr>
              <w:overflowPunct w:val="0"/>
              <w:autoSpaceDE w:val="0"/>
              <w:autoSpaceDN w:val="0"/>
              <w:adjustRightInd w:val="0"/>
              <w:spacing w:after="0" w:line="240" w:lineRule="auto"/>
              <w:jc w:val="center"/>
              <w:rPr>
                <w:rFonts w:eastAsia="Arial Unicode MS"/>
                <w:sz w:val="20"/>
                <w:szCs w:val="20"/>
                <w:lang w:eastAsia="ru-RU"/>
              </w:rPr>
            </w:pPr>
          </w:p>
        </w:tc>
        <w:tc>
          <w:tcPr>
            <w:tcW w:w="1068" w:type="dxa"/>
            <w:shd w:val="clear" w:color="auto" w:fill="FFFFFF" w:themeFill="background1"/>
            <w:vAlign w:val="center"/>
          </w:tcPr>
          <w:p w14:paraId="73FC4592" w14:textId="39251C1F" w:rsidR="002A10D4" w:rsidRPr="001C0DE7" w:rsidRDefault="002A10D4" w:rsidP="001C0DE7">
            <w:pPr>
              <w:overflowPunct w:val="0"/>
              <w:autoSpaceDE w:val="0"/>
              <w:autoSpaceDN w:val="0"/>
              <w:adjustRightInd w:val="0"/>
              <w:spacing w:after="0" w:line="240" w:lineRule="auto"/>
              <w:jc w:val="center"/>
              <w:rPr>
                <w:rFonts w:eastAsia="Arial Unicode MS"/>
                <w:sz w:val="20"/>
                <w:szCs w:val="20"/>
                <w:lang w:eastAsia="ru-RU"/>
              </w:rPr>
            </w:pPr>
          </w:p>
        </w:tc>
        <w:tc>
          <w:tcPr>
            <w:tcW w:w="1016" w:type="dxa"/>
            <w:gridSpan w:val="3"/>
            <w:shd w:val="clear" w:color="auto" w:fill="FFFFFF" w:themeFill="background1"/>
            <w:vAlign w:val="center"/>
          </w:tcPr>
          <w:p w14:paraId="3005EFC5" w14:textId="5FB4AD46" w:rsidR="002A10D4" w:rsidRPr="001C0DE7" w:rsidRDefault="002A10D4" w:rsidP="001C0DE7">
            <w:pPr>
              <w:overflowPunct w:val="0"/>
              <w:autoSpaceDE w:val="0"/>
              <w:autoSpaceDN w:val="0"/>
              <w:adjustRightInd w:val="0"/>
              <w:spacing w:after="0" w:line="240" w:lineRule="auto"/>
              <w:jc w:val="center"/>
              <w:rPr>
                <w:rFonts w:eastAsia="Arial Unicode MS"/>
                <w:sz w:val="20"/>
                <w:szCs w:val="20"/>
                <w:lang w:eastAsia="ru-RU"/>
              </w:rPr>
            </w:pPr>
          </w:p>
        </w:tc>
        <w:tc>
          <w:tcPr>
            <w:tcW w:w="997" w:type="dxa"/>
            <w:shd w:val="clear" w:color="auto" w:fill="FFFFFF" w:themeFill="background1"/>
            <w:vAlign w:val="center"/>
          </w:tcPr>
          <w:p w14:paraId="6ECC2A9C" w14:textId="3168325E" w:rsidR="002A10D4" w:rsidRPr="001C0DE7" w:rsidRDefault="002A10D4" w:rsidP="001C0DE7">
            <w:pPr>
              <w:overflowPunct w:val="0"/>
              <w:autoSpaceDE w:val="0"/>
              <w:autoSpaceDN w:val="0"/>
              <w:adjustRightInd w:val="0"/>
              <w:spacing w:after="0" w:line="240" w:lineRule="auto"/>
              <w:jc w:val="center"/>
              <w:rPr>
                <w:rFonts w:eastAsia="Arial Unicode MS"/>
                <w:sz w:val="20"/>
                <w:szCs w:val="20"/>
                <w:lang w:eastAsia="ru-RU"/>
              </w:rPr>
            </w:pPr>
          </w:p>
        </w:tc>
      </w:tr>
      <w:tr w:rsidR="001C0DE7" w:rsidRPr="00D31E35" w14:paraId="16E96044" w14:textId="77777777" w:rsidTr="003E18E3">
        <w:trPr>
          <w:trHeight w:val="321"/>
          <w:jc w:val="center"/>
        </w:trPr>
        <w:tc>
          <w:tcPr>
            <w:tcW w:w="2046" w:type="dxa"/>
            <w:tcMar>
              <w:top w:w="15" w:type="dxa"/>
              <w:left w:w="15" w:type="dxa"/>
              <w:bottom w:w="0" w:type="dxa"/>
              <w:right w:w="15" w:type="dxa"/>
            </w:tcMar>
            <w:vAlign w:val="center"/>
            <w:hideMark/>
          </w:tcPr>
          <w:p w14:paraId="6C5BE40C" w14:textId="77777777" w:rsidR="001C0DE7" w:rsidRPr="00D31E35" w:rsidRDefault="001C0DE7" w:rsidP="001C0DE7">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общедоступными библиотеками</w:t>
            </w:r>
          </w:p>
        </w:tc>
        <w:tc>
          <w:tcPr>
            <w:tcW w:w="1027" w:type="dxa"/>
            <w:vAlign w:val="center"/>
            <w:hideMark/>
          </w:tcPr>
          <w:p w14:paraId="1C48A24A" w14:textId="77777777" w:rsidR="001C0DE7" w:rsidRPr="00D31E35" w:rsidRDefault="001C0DE7" w:rsidP="001C0DE7">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учрежде-ний на</w:t>
            </w:r>
          </w:p>
          <w:p w14:paraId="2986A329" w14:textId="77777777" w:rsidR="001C0DE7" w:rsidRPr="00D31E35" w:rsidRDefault="001C0DE7" w:rsidP="001C0DE7">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100 тыс. населения</w:t>
            </w:r>
          </w:p>
        </w:tc>
        <w:tc>
          <w:tcPr>
            <w:tcW w:w="111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D2E312A" w14:textId="289FFF7D" w:rsidR="001C0DE7" w:rsidRPr="001C0DE7" w:rsidRDefault="001C0DE7" w:rsidP="001C0DE7">
            <w:pPr>
              <w:jc w:val="center"/>
              <w:rPr>
                <w:sz w:val="20"/>
                <w:szCs w:val="20"/>
              </w:rPr>
            </w:pPr>
            <w:r w:rsidRPr="001C0DE7">
              <w:rPr>
                <w:color w:val="000000"/>
                <w:sz w:val="20"/>
                <w:szCs w:val="20"/>
              </w:rPr>
              <w:t>10,20</w:t>
            </w:r>
          </w:p>
        </w:tc>
        <w:tc>
          <w:tcPr>
            <w:tcW w:w="991" w:type="dxa"/>
            <w:gridSpan w:val="2"/>
            <w:tcBorders>
              <w:top w:val="single" w:sz="4" w:space="0" w:color="auto"/>
              <w:left w:val="nil"/>
              <w:bottom w:val="single" w:sz="4" w:space="0" w:color="auto"/>
              <w:right w:val="single" w:sz="4" w:space="0" w:color="auto"/>
            </w:tcBorders>
            <w:shd w:val="clear" w:color="auto" w:fill="FFFFFF" w:themeFill="background1"/>
            <w:vAlign w:val="bottom"/>
          </w:tcPr>
          <w:p w14:paraId="6020E6DB" w14:textId="674E51EF" w:rsidR="001C0DE7" w:rsidRPr="001C0DE7" w:rsidRDefault="001C0DE7" w:rsidP="001C0DE7">
            <w:pPr>
              <w:jc w:val="center"/>
              <w:rPr>
                <w:sz w:val="20"/>
                <w:szCs w:val="20"/>
              </w:rPr>
            </w:pPr>
            <w:r w:rsidRPr="001C0DE7">
              <w:rPr>
                <w:color w:val="000000"/>
                <w:sz w:val="20"/>
                <w:szCs w:val="20"/>
              </w:rPr>
              <w:t>10,13</w:t>
            </w:r>
          </w:p>
        </w:tc>
        <w:tc>
          <w:tcPr>
            <w:tcW w:w="987" w:type="dxa"/>
            <w:tcBorders>
              <w:top w:val="single" w:sz="4" w:space="0" w:color="auto"/>
              <w:left w:val="nil"/>
              <w:bottom w:val="single" w:sz="4" w:space="0" w:color="auto"/>
              <w:right w:val="single" w:sz="4" w:space="0" w:color="auto"/>
            </w:tcBorders>
            <w:shd w:val="clear" w:color="auto" w:fill="FFFFFF" w:themeFill="background1"/>
            <w:vAlign w:val="bottom"/>
          </w:tcPr>
          <w:p w14:paraId="69454E27" w14:textId="16629801" w:rsidR="001C0DE7" w:rsidRPr="001C0DE7" w:rsidRDefault="001C0DE7" w:rsidP="001C0DE7">
            <w:pPr>
              <w:jc w:val="center"/>
              <w:rPr>
                <w:sz w:val="20"/>
                <w:szCs w:val="20"/>
              </w:rPr>
            </w:pPr>
            <w:r w:rsidRPr="001C0DE7">
              <w:rPr>
                <w:color w:val="000000"/>
                <w:sz w:val="20"/>
                <w:szCs w:val="20"/>
              </w:rPr>
              <w:t>10,26</w:t>
            </w:r>
          </w:p>
        </w:tc>
        <w:tc>
          <w:tcPr>
            <w:tcW w:w="987" w:type="dxa"/>
            <w:tcBorders>
              <w:top w:val="single" w:sz="4" w:space="0" w:color="auto"/>
              <w:left w:val="nil"/>
              <w:bottom w:val="single" w:sz="4" w:space="0" w:color="auto"/>
              <w:right w:val="single" w:sz="4" w:space="0" w:color="auto"/>
            </w:tcBorders>
            <w:shd w:val="clear" w:color="auto" w:fill="FFFFFF" w:themeFill="background1"/>
            <w:vAlign w:val="bottom"/>
          </w:tcPr>
          <w:p w14:paraId="22D40BE8" w14:textId="1F1EFAB7" w:rsidR="001C0DE7" w:rsidRPr="001C0DE7" w:rsidRDefault="001C0DE7" w:rsidP="001C0DE7">
            <w:pPr>
              <w:jc w:val="center"/>
              <w:rPr>
                <w:sz w:val="20"/>
                <w:szCs w:val="20"/>
              </w:rPr>
            </w:pPr>
            <w:r w:rsidRPr="001C0DE7">
              <w:rPr>
                <w:color w:val="000000"/>
                <w:sz w:val="20"/>
                <w:szCs w:val="20"/>
              </w:rPr>
              <w:t>10,17</w:t>
            </w:r>
          </w:p>
        </w:tc>
        <w:tc>
          <w:tcPr>
            <w:tcW w:w="845" w:type="dxa"/>
            <w:tcBorders>
              <w:top w:val="single" w:sz="4" w:space="0" w:color="auto"/>
              <w:left w:val="nil"/>
              <w:bottom w:val="single" w:sz="4" w:space="0" w:color="auto"/>
              <w:right w:val="single" w:sz="4" w:space="0" w:color="auto"/>
            </w:tcBorders>
            <w:shd w:val="clear" w:color="auto" w:fill="FFFFFF" w:themeFill="background1"/>
            <w:vAlign w:val="bottom"/>
          </w:tcPr>
          <w:p w14:paraId="3BD97FAD" w14:textId="452888CD" w:rsidR="001C0DE7" w:rsidRPr="001C0DE7" w:rsidRDefault="001C0DE7" w:rsidP="001C0DE7">
            <w:pPr>
              <w:jc w:val="center"/>
              <w:rPr>
                <w:sz w:val="20"/>
                <w:szCs w:val="20"/>
              </w:rPr>
            </w:pPr>
            <w:r w:rsidRPr="001C0DE7">
              <w:rPr>
                <w:color w:val="000000"/>
                <w:sz w:val="20"/>
                <w:szCs w:val="20"/>
              </w:rPr>
              <w:t>10,32</w:t>
            </w:r>
          </w:p>
        </w:tc>
        <w:tc>
          <w:tcPr>
            <w:tcW w:w="986" w:type="dxa"/>
            <w:tcBorders>
              <w:top w:val="single" w:sz="4" w:space="0" w:color="auto"/>
              <w:left w:val="nil"/>
              <w:bottom w:val="single" w:sz="4" w:space="0" w:color="auto"/>
              <w:right w:val="single" w:sz="4" w:space="0" w:color="auto"/>
            </w:tcBorders>
            <w:shd w:val="clear" w:color="auto" w:fill="FFFFFF" w:themeFill="background1"/>
            <w:vAlign w:val="bottom"/>
          </w:tcPr>
          <w:p w14:paraId="2203D2C3" w14:textId="212D2AC0" w:rsidR="001C0DE7" w:rsidRPr="001C0DE7" w:rsidRDefault="001C0DE7" w:rsidP="001C0DE7">
            <w:pPr>
              <w:jc w:val="center"/>
              <w:rPr>
                <w:sz w:val="20"/>
                <w:szCs w:val="20"/>
              </w:rPr>
            </w:pPr>
            <w:r w:rsidRPr="001C0DE7">
              <w:rPr>
                <w:color w:val="000000"/>
                <w:sz w:val="20"/>
                <w:szCs w:val="20"/>
              </w:rPr>
              <w:t>10,21</w:t>
            </w:r>
          </w:p>
        </w:tc>
        <w:tc>
          <w:tcPr>
            <w:tcW w:w="1014" w:type="dxa"/>
            <w:tcBorders>
              <w:top w:val="single" w:sz="4" w:space="0" w:color="auto"/>
              <w:left w:val="nil"/>
              <w:bottom w:val="single" w:sz="4" w:space="0" w:color="auto"/>
              <w:right w:val="single" w:sz="4" w:space="0" w:color="auto"/>
            </w:tcBorders>
            <w:shd w:val="clear" w:color="auto" w:fill="FFFFFF" w:themeFill="background1"/>
            <w:vAlign w:val="bottom"/>
          </w:tcPr>
          <w:p w14:paraId="07B93E30" w14:textId="5EB38DCA" w:rsidR="001C0DE7" w:rsidRPr="001C0DE7" w:rsidRDefault="001C0DE7" w:rsidP="001C0DE7">
            <w:pPr>
              <w:jc w:val="center"/>
              <w:rPr>
                <w:sz w:val="20"/>
                <w:szCs w:val="20"/>
              </w:rPr>
            </w:pPr>
            <w:r w:rsidRPr="001C0DE7">
              <w:rPr>
                <w:color w:val="000000"/>
                <w:sz w:val="20"/>
                <w:szCs w:val="20"/>
              </w:rPr>
              <w:t>10,38</w:t>
            </w:r>
          </w:p>
        </w:tc>
        <w:tc>
          <w:tcPr>
            <w:tcW w:w="1101" w:type="dxa"/>
            <w:tcBorders>
              <w:top w:val="single" w:sz="4" w:space="0" w:color="auto"/>
              <w:left w:val="nil"/>
              <w:bottom w:val="single" w:sz="4" w:space="0" w:color="auto"/>
              <w:right w:val="single" w:sz="4" w:space="0" w:color="auto"/>
            </w:tcBorders>
            <w:shd w:val="clear" w:color="auto" w:fill="FFFFFF" w:themeFill="background1"/>
            <w:vAlign w:val="bottom"/>
          </w:tcPr>
          <w:p w14:paraId="68936584" w14:textId="7E244C19" w:rsidR="001C0DE7" w:rsidRPr="001C0DE7" w:rsidRDefault="001C0DE7" w:rsidP="001C0DE7">
            <w:pPr>
              <w:jc w:val="center"/>
              <w:rPr>
                <w:sz w:val="20"/>
                <w:szCs w:val="20"/>
              </w:rPr>
            </w:pPr>
            <w:r w:rsidRPr="001C0DE7">
              <w:rPr>
                <w:color w:val="000000"/>
                <w:sz w:val="20"/>
                <w:szCs w:val="20"/>
              </w:rPr>
              <w:t>10,25</w:t>
            </w:r>
          </w:p>
        </w:tc>
        <w:tc>
          <w:tcPr>
            <w:tcW w:w="1075" w:type="dxa"/>
            <w:tcBorders>
              <w:top w:val="single" w:sz="4" w:space="0" w:color="auto"/>
              <w:left w:val="nil"/>
              <w:bottom w:val="single" w:sz="4" w:space="0" w:color="auto"/>
              <w:right w:val="single" w:sz="4" w:space="0" w:color="auto"/>
            </w:tcBorders>
            <w:shd w:val="clear" w:color="auto" w:fill="FFFFFF" w:themeFill="background1"/>
            <w:vAlign w:val="bottom"/>
          </w:tcPr>
          <w:p w14:paraId="79AA6DFD" w14:textId="77C989C3" w:rsidR="001C0DE7" w:rsidRPr="001C0DE7" w:rsidRDefault="001C0DE7" w:rsidP="001C0DE7">
            <w:pPr>
              <w:jc w:val="center"/>
              <w:rPr>
                <w:sz w:val="20"/>
                <w:szCs w:val="20"/>
              </w:rPr>
            </w:pPr>
            <w:r w:rsidRPr="001C0DE7">
              <w:rPr>
                <w:color w:val="000000"/>
                <w:sz w:val="20"/>
                <w:szCs w:val="20"/>
              </w:rPr>
              <w:t>10,44</w:t>
            </w:r>
          </w:p>
        </w:tc>
        <w:tc>
          <w:tcPr>
            <w:tcW w:w="1068" w:type="dxa"/>
            <w:tcBorders>
              <w:top w:val="single" w:sz="4" w:space="0" w:color="auto"/>
              <w:left w:val="nil"/>
              <w:bottom w:val="single" w:sz="4" w:space="0" w:color="auto"/>
              <w:right w:val="single" w:sz="4" w:space="0" w:color="auto"/>
            </w:tcBorders>
            <w:shd w:val="clear" w:color="auto" w:fill="FFFFFF" w:themeFill="background1"/>
            <w:vAlign w:val="bottom"/>
          </w:tcPr>
          <w:p w14:paraId="1A4A787A" w14:textId="4BE3A1AD" w:rsidR="001C0DE7" w:rsidRPr="001C0DE7" w:rsidRDefault="001C0DE7" w:rsidP="001C0DE7">
            <w:pPr>
              <w:jc w:val="center"/>
              <w:rPr>
                <w:sz w:val="20"/>
                <w:szCs w:val="20"/>
              </w:rPr>
            </w:pPr>
            <w:r w:rsidRPr="001C0DE7">
              <w:rPr>
                <w:color w:val="000000"/>
                <w:sz w:val="20"/>
                <w:szCs w:val="20"/>
              </w:rPr>
              <w:t>10,29</w:t>
            </w:r>
          </w:p>
        </w:tc>
        <w:tc>
          <w:tcPr>
            <w:tcW w:w="1016" w:type="dxa"/>
            <w:gridSpan w:val="3"/>
            <w:tcBorders>
              <w:top w:val="single" w:sz="4" w:space="0" w:color="auto"/>
              <w:left w:val="nil"/>
              <w:bottom w:val="single" w:sz="4" w:space="0" w:color="auto"/>
              <w:right w:val="single" w:sz="4" w:space="0" w:color="auto"/>
            </w:tcBorders>
            <w:shd w:val="clear" w:color="auto" w:fill="FFFFFF" w:themeFill="background1"/>
            <w:vAlign w:val="bottom"/>
          </w:tcPr>
          <w:p w14:paraId="35FC93A6" w14:textId="7E0C1387" w:rsidR="001C0DE7" w:rsidRPr="001C0DE7" w:rsidRDefault="001C0DE7" w:rsidP="001C0DE7">
            <w:pPr>
              <w:jc w:val="center"/>
              <w:rPr>
                <w:sz w:val="20"/>
                <w:szCs w:val="20"/>
              </w:rPr>
            </w:pPr>
            <w:r w:rsidRPr="001C0DE7">
              <w:rPr>
                <w:color w:val="000000"/>
                <w:sz w:val="20"/>
                <w:szCs w:val="20"/>
              </w:rPr>
              <w:t>10,49</w:t>
            </w:r>
          </w:p>
        </w:tc>
        <w:tc>
          <w:tcPr>
            <w:tcW w:w="997" w:type="dxa"/>
            <w:tcBorders>
              <w:top w:val="single" w:sz="4" w:space="0" w:color="auto"/>
              <w:left w:val="nil"/>
              <w:bottom w:val="single" w:sz="4" w:space="0" w:color="auto"/>
              <w:right w:val="single" w:sz="4" w:space="0" w:color="auto"/>
            </w:tcBorders>
            <w:shd w:val="clear" w:color="auto" w:fill="FFFFFF" w:themeFill="background1"/>
            <w:vAlign w:val="bottom"/>
          </w:tcPr>
          <w:p w14:paraId="35B90B0A" w14:textId="706FFF08" w:rsidR="001C0DE7" w:rsidRPr="001C0DE7" w:rsidRDefault="001C0DE7" w:rsidP="001C0DE7">
            <w:pPr>
              <w:jc w:val="center"/>
              <w:rPr>
                <w:sz w:val="20"/>
                <w:szCs w:val="20"/>
              </w:rPr>
            </w:pPr>
            <w:r w:rsidRPr="001C0DE7">
              <w:rPr>
                <w:color w:val="000000"/>
                <w:sz w:val="20"/>
                <w:szCs w:val="20"/>
              </w:rPr>
              <w:t>10,32</w:t>
            </w:r>
          </w:p>
        </w:tc>
      </w:tr>
      <w:tr w:rsidR="001C0DE7" w:rsidRPr="00D31E35" w14:paraId="09B5EEE4" w14:textId="77777777" w:rsidTr="003E18E3">
        <w:trPr>
          <w:trHeight w:val="321"/>
          <w:jc w:val="center"/>
        </w:trPr>
        <w:tc>
          <w:tcPr>
            <w:tcW w:w="2046" w:type="dxa"/>
            <w:tcMar>
              <w:top w:w="15" w:type="dxa"/>
              <w:left w:w="15" w:type="dxa"/>
              <w:bottom w:w="0" w:type="dxa"/>
              <w:right w:w="15" w:type="dxa"/>
            </w:tcMar>
            <w:vAlign w:val="center"/>
            <w:hideMark/>
          </w:tcPr>
          <w:p w14:paraId="121EDE2F" w14:textId="77777777" w:rsidR="001C0DE7" w:rsidRPr="00D31E35" w:rsidRDefault="001C0DE7" w:rsidP="001C0DE7">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учреждениями культурно-досугового типа</w:t>
            </w:r>
          </w:p>
        </w:tc>
        <w:tc>
          <w:tcPr>
            <w:tcW w:w="1027" w:type="dxa"/>
            <w:vAlign w:val="center"/>
            <w:hideMark/>
          </w:tcPr>
          <w:p w14:paraId="453E5D82" w14:textId="77777777" w:rsidR="001C0DE7" w:rsidRPr="00D31E35" w:rsidRDefault="001C0DE7" w:rsidP="001C0DE7">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учрежде-ний на</w:t>
            </w:r>
          </w:p>
          <w:p w14:paraId="0496130E" w14:textId="77777777" w:rsidR="001C0DE7" w:rsidRPr="00D31E35" w:rsidRDefault="001C0DE7" w:rsidP="001C0DE7">
            <w:pPr>
              <w:overflowPunct w:val="0"/>
              <w:autoSpaceDE w:val="0"/>
              <w:autoSpaceDN w:val="0"/>
              <w:adjustRightInd w:val="0"/>
              <w:spacing w:after="0" w:line="240" w:lineRule="auto"/>
              <w:rPr>
                <w:rFonts w:eastAsia="Arial Unicode MS"/>
                <w:b/>
                <w:bCs/>
                <w:sz w:val="20"/>
                <w:szCs w:val="20"/>
                <w:lang w:eastAsia="ru-RU"/>
              </w:rPr>
            </w:pPr>
            <w:r w:rsidRPr="00D31E35">
              <w:rPr>
                <w:rFonts w:eastAsia="Times New Roman"/>
                <w:sz w:val="20"/>
                <w:szCs w:val="20"/>
                <w:lang w:eastAsia="ru-RU"/>
              </w:rPr>
              <w:t>100 тыс. населения</w:t>
            </w:r>
          </w:p>
        </w:tc>
        <w:tc>
          <w:tcPr>
            <w:tcW w:w="111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C65B6DD" w14:textId="6782E68F" w:rsidR="001C0DE7" w:rsidRPr="001C0DE7" w:rsidRDefault="001C0DE7" w:rsidP="001C0DE7">
            <w:pPr>
              <w:jc w:val="center"/>
              <w:rPr>
                <w:sz w:val="20"/>
                <w:szCs w:val="20"/>
              </w:rPr>
            </w:pPr>
            <w:r w:rsidRPr="001C0DE7">
              <w:rPr>
                <w:color w:val="000000"/>
                <w:sz w:val="20"/>
                <w:szCs w:val="20"/>
              </w:rPr>
              <w:t>1,57</w:t>
            </w:r>
          </w:p>
        </w:tc>
        <w:tc>
          <w:tcPr>
            <w:tcW w:w="991" w:type="dxa"/>
            <w:gridSpan w:val="2"/>
            <w:tcBorders>
              <w:top w:val="single" w:sz="4" w:space="0" w:color="auto"/>
              <w:left w:val="nil"/>
              <w:bottom w:val="single" w:sz="4" w:space="0" w:color="auto"/>
              <w:right w:val="single" w:sz="4" w:space="0" w:color="auto"/>
            </w:tcBorders>
            <w:shd w:val="clear" w:color="auto" w:fill="FFFFFF" w:themeFill="background1"/>
            <w:vAlign w:val="bottom"/>
          </w:tcPr>
          <w:p w14:paraId="3524E74C" w14:textId="130D9D6B" w:rsidR="001C0DE7" w:rsidRPr="001C0DE7" w:rsidRDefault="001C0DE7" w:rsidP="001C0DE7">
            <w:pPr>
              <w:jc w:val="center"/>
              <w:rPr>
                <w:sz w:val="20"/>
                <w:szCs w:val="20"/>
              </w:rPr>
            </w:pPr>
            <w:r w:rsidRPr="001C0DE7">
              <w:rPr>
                <w:color w:val="000000"/>
                <w:sz w:val="20"/>
                <w:szCs w:val="20"/>
              </w:rPr>
              <w:t>1,56</w:t>
            </w:r>
          </w:p>
        </w:tc>
        <w:tc>
          <w:tcPr>
            <w:tcW w:w="987" w:type="dxa"/>
            <w:tcBorders>
              <w:top w:val="single" w:sz="4" w:space="0" w:color="auto"/>
              <w:left w:val="nil"/>
              <w:bottom w:val="single" w:sz="4" w:space="0" w:color="auto"/>
              <w:right w:val="single" w:sz="4" w:space="0" w:color="auto"/>
            </w:tcBorders>
            <w:shd w:val="clear" w:color="auto" w:fill="FFFFFF" w:themeFill="background1"/>
            <w:vAlign w:val="bottom"/>
          </w:tcPr>
          <w:p w14:paraId="63CA0C20" w14:textId="5D3CC250" w:rsidR="001C0DE7" w:rsidRPr="001C0DE7" w:rsidRDefault="001C0DE7" w:rsidP="001C0DE7">
            <w:pPr>
              <w:jc w:val="center"/>
              <w:rPr>
                <w:sz w:val="20"/>
                <w:szCs w:val="20"/>
              </w:rPr>
            </w:pPr>
            <w:r w:rsidRPr="001C0DE7">
              <w:rPr>
                <w:color w:val="000000"/>
                <w:sz w:val="20"/>
                <w:szCs w:val="20"/>
              </w:rPr>
              <w:t>1,58</w:t>
            </w:r>
          </w:p>
        </w:tc>
        <w:tc>
          <w:tcPr>
            <w:tcW w:w="987" w:type="dxa"/>
            <w:tcBorders>
              <w:top w:val="single" w:sz="4" w:space="0" w:color="auto"/>
              <w:left w:val="nil"/>
              <w:bottom w:val="single" w:sz="4" w:space="0" w:color="auto"/>
              <w:right w:val="single" w:sz="4" w:space="0" w:color="auto"/>
            </w:tcBorders>
            <w:shd w:val="clear" w:color="auto" w:fill="FFFFFF" w:themeFill="background1"/>
            <w:vAlign w:val="bottom"/>
          </w:tcPr>
          <w:p w14:paraId="59400655" w14:textId="750F0FBC" w:rsidR="001C0DE7" w:rsidRPr="001C0DE7" w:rsidRDefault="001C0DE7" w:rsidP="001C0DE7">
            <w:pPr>
              <w:jc w:val="center"/>
              <w:rPr>
                <w:sz w:val="20"/>
                <w:szCs w:val="20"/>
              </w:rPr>
            </w:pPr>
            <w:r w:rsidRPr="001C0DE7">
              <w:rPr>
                <w:color w:val="000000"/>
                <w:sz w:val="20"/>
                <w:szCs w:val="20"/>
              </w:rPr>
              <w:t>1,56</w:t>
            </w:r>
          </w:p>
        </w:tc>
        <w:tc>
          <w:tcPr>
            <w:tcW w:w="845" w:type="dxa"/>
            <w:tcBorders>
              <w:top w:val="single" w:sz="4" w:space="0" w:color="auto"/>
              <w:left w:val="nil"/>
              <w:bottom w:val="single" w:sz="4" w:space="0" w:color="auto"/>
              <w:right w:val="single" w:sz="4" w:space="0" w:color="auto"/>
            </w:tcBorders>
            <w:shd w:val="clear" w:color="auto" w:fill="FFFFFF" w:themeFill="background1"/>
            <w:vAlign w:val="bottom"/>
          </w:tcPr>
          <w:p w14:paraId="083FDB80" w14:textId="4EE73336" w:rsidR="001C0DE7" w:rsidRPr="001C0DE7" w:rsidRDefault="001C0DE7" w:rsidP="001C0DE7">
            <w:pPr>
              <w:jc w:val="center"/>
              <w:rPr>
                <w:sz w:val="20"/>
                <w:szCs w:val="20"/>
              </w:rPr>
            </w:pPr>
            <w:r w:rsidRPr="001C0DE7">
              <w:rPr>
                <w:color w:val="000000"/>
                <w:sz w:val="20"/>
                <w:szCs w:val="20"/>
              </w:rPr>
              <w:t>1,59</w:t>
            </w:r>
          </w:p>
        </w:tc>
        <w:tc>
          <w:tcPr>
            <w:tcW w:w="986" w:type="dxa"/>
            <w:tcBorders>
              <w:top w:val="single" w:sz="4" w:space="0" w:color="auto"/>
              <w:left w:val="nil"/>
              <w:bottom w:val="single" w:sz="4" w:space="0" w:color="auto"/>
              <w:right w:val="single" w:sz="4" w:space="0" w:color="auto"/>
            </w:tcBorders>
            <w:shd w:val="clear" w:color="auto" w:fill="FFFFFF" w:themeFill="background1"/>
            <w:vAlign w:val="bottom"/>
          </w:tcPr>
          <w:p w14:paraId="14D47134" w14:textId="3DD09C22" w:rsidR="001C0DE7" w:rsidRPr="001C0DE7" w:rsidRDefault="001C0DE7" w:rsidP="001C0DE7">
            <w:pPr>
              <w:jc w:val="center"/>
              <w:rPr>
                <w:sz w:val="20"/>
                <w:szCs w:val="20"/>
              </w:rPr>
            </w:pPr>
            <w:r w:rsidRPr="001C0DE7">
              <w:rPr>
                <w:color w:val="000000"/>
                <w:sz w:val="20"/>
                <w:szCs w:val="20"/>
              </w:rPr>
              <w:t>1,57</w:t>
            </w:r>
          </w:p>
        </w:tc>
        <w:tc>
          <w:tcPr>
            <w:tcW w:w="1014" w:type="dxa"/>
            <w:tcBorders>
              <w:top w:val="single" w:sz="4" w:space="0" w:color="auto"/>
              <w:left w:val="nil"/>
              <w:bottom w:val="single" w:sz="4" w:space="0" w:color="auto"/>
              <w:right w:val="single" w:sz="4" w:space="0" w:color="auto"/>
            </w:tcBorders>
            <w:shd w:val="clear" w:color="auto" w:fill="FFFFFF" w:themeFill="background1"/>
            <w:vAlign w:val="bottom"/>
          </w:tcPr>
          <w:p w14:paraId="3507981B" w14:textId="0BF9DE47" w:rsidR="001C0DE7" w:rsidRPr="001C0DE7" w:rsidRDefault="001C0DE7" w:rsidP="001C0DE7">
            <w:pPr>
              <w:jc w:val="center"/>
              <w:rPr>
                <w:sz w:val="20"/>
                <w:szCs w:val="20"/>
              </w:rPr>
            </w:pPr>
            <w:r w:rsidRPr="001C0DE7">
              <w:rPr>
                <w:color w:val="000000"/>
                <w:sz w:val="20"/>
                <w:szCs w:val="20"/>
              </w:rPr>
              <w:t>1,60</w:t>
            </w:r>
          </w:p>
        </w:tc>
        <w:tc>
          <w:tcPr>
            <w:tcW w:w="1101" w:type="dxa"/>
            <w:tcBorders>
              <w:top w:val="single" w:sz="4" w:space="0" w:color="auto"/>
              <w:left w:val="nil"/>
              <w:bottom w:val="single" w:sz="4" w:space="0" w:color="auto"/>
              <w:right w:val="single" w:sz="4" w:space="0" w:color="auto"/>
            </w:tcBorders>
            <w:shd w:val="clear" w:color="auto" w:fill="FFFFFF" w:themeFill="background1"/>
            <w:vAlign w:val="bottom"/>
          </w:tcPr>
          <w:p w14:paraId="7F6310D5" w14:textId="69D94586" w:rsidR="001C0DE7" w:rsidRPr="001C0DE7" w:rsidRDefault="001C0DE7" w:rsidP="001C0DE7">
            <w:pPr>
              <w:jc w:val="center"/>
              <w:rPr>
                <w:sz w:val="20"/>
                <w:szCs w:val="20"/>
              </w:rPr>
            </w:pPr>
            <w:r w:rsidRPr="001C0DE7">
              <w:rPr>
                <w:color w:val="000000"/>
                <w:sz w:val="20"/>
                <w:szCs w:val="20"/>
              </w:rPr>
              <w:t>1,58</w:t>
            </w:r>
          </w:p>
        </w:tc>
        <w:tc>
          <w:tcPr>
            <w:tcW w:w="1075" w:type="dxa"/>
            <w:tcBorders>
              <w:top w:val="single" w:sz="4" w:space="0" w:color="auto"/>
              <w:left w:val="nil"/>
              <w:bottom w:val="single" w:sz="4" w:space="0" w:color="auto"/>
              <w:right w:val="single" w:sz="4" w:space="0" w:color="auto"/>
            </w:tcBorders>
            <w:shd w:val="clear" w:color="auto" w:fill="FFFFFF" w:themeFill="background1"/>
            <w:vAlign w:val="bottom"/>
          </w:tcPr>
          <w:p w14:paraId="1689B118" w14:textId="5A6326EC" w:rsidR="001C0DE7" w:rsidRPr="001C0DE7" w:rsidRDefault="001C0DE7" w:rsidP="001C0DE7">
            <w:pPr>
              <w:jc w:val="center"/>
              <w:rPr>
                <w:sz w:val="20"/>
                <w:szCs w:val="20"/>
              </w:rPr>
            </w:pPr>
            <w:r w:rsidRPr="001C0DE7">
              <w:rPr>
                <w:color w:val="000000"/>
                <w:sz w:val="20"/>
                <w:szCs w:val="20"/>
              </w:rPr>
              <w:t>1,61</w:t>
            </w:r>
          </w:p>
        </w:tc>
        <w:tc>
          <w:tcPr>
            <w:tcW w:w="1068" w:type="dxa"/>
            <w:tcBorders>
              <w:top w:val="single" w:sz="4" w:space="0" w:color="auto"/>
              <w:left w:val="nil"/>
              <w:bottom w:val="single" w:sz="4" w:space="0" w:color="auto"/>
              <w:right w:val="single" w:sz="4" w:space="0" w:color="auto"/>
            </w:tcBorders>
            <w:shd w:val="clear" w:color="auto" w:fill="FFFFFF" w:themeFill="background1"/>
            <w:vAlign w:val="bottom"/>
          </w:tcPr>
          <w:p w14:paraId="3B5BA6FB" w14:textId="2C9D1D33" w:rsidR="001C0DE7" w:rsidRPr="001C0DE7" w:rsidRDefault="001C0DE7" w:rsidP="001C0DE7">
            <w:pPr>
              <w:jc w:val="center"/>
              <w:rPr>
                <w:sz w:val="20"/>
                <w:szCs w:val="20"/>
              </w:rPr>
            </w:pPr>
            <w:r w:rsidRPr="001C0DE7">
              <w:rPr>
                <w:color w:val="000000"/>
                <w:sz w:val="20"/>
                <w:szCs w:val="20"/>
              </w:rPr>
              <w:t>1,58</w:t>
            </w:r>
          </w:p>
        </w:tc>
        <w:tc>
          <w:tcPr>
            <w:tcW w:w="1016" w:type="dxa"/>
            <w:gridSpan w:val="3"/>
            <w:tcBorders>
              <w:top w:val="single" w:sz="4" w:space="0" w:color="auto"/>
              <w:left w:val="nil"/>
              <w:bottom w:val="single" w:sz="4" w:space="0" w:color="auto"/>
              <w:right w:val="single" w:sz="4" w:space="0" w:color="auto"/>
            </w:tcBorders>
            <w:shd w:val="clear" w:color="auto" w:fill="FFFFFF" w:themeFill="background1"/>
            <w:vAlign w:val="bottom"/>
          </w:tcPr>
          <w:p w14:paraId="4621CD0A" w14:textId="235EE5D5" w:rsidR="001C0DE7" w:rsidRPr="001C0DE7" w:rsidRDefault="001C0DE7" w:rsidP="001C0DE7">
            <w:pPr>
              <w:jc w:val="center"/>
              <w:rPr>
                <w:sz w:val="20"/>
                <w:szCs w:val="20"/>
              </w:rPr>
            </w:pPr>
            <w:r w:rsidRPr="001C0DE7">
              <w:rPr>
                <w:color w:val="000000"/>
                <w:sz w:val="20"/>
                <w:szCs w:val="20"/>
              </w:rPr>
              <w:t>1,61</w:t>
            </w:r>
          </w:p>
        </w:tc>
        <w:tc>
          <w:tcPr>
            <w:tcW w:w="997" w:type="dxa"/>
            <w:tcBorders>
              <w:top w:val="single" w:sz="4" w:space="0" w:color="auto"/>
              <w:left w:val="nil"/>
              <w:bottom w:val="single" w:sz="4" w:space="0" w:color="auto"/>
              <w:right w:val="single" w:sz="4" w:space="0" w:color="auto"/>
            </w:tcBorders>
            <w:shd w:val="clear" w:color="auto" w:fill="FFFFFF" w:themeFill="background1"/>
            <w:vAlign w:val="bottom"/>
          </w:tcPr>
          <w:p w14:paraId="19C3DB04" w14:textId="4DE4C2A1" w:rsidR="001C0DE7" w:rsidRPr="001C0DE7" w:rsidRDefault="001C0DE7" w:rsidP="001C0DE7">
            <w:pPr>
              <w:jc w:val="center"/>
              <w:rPr>
                <w:sz w:val="20"/>
                <w:szCs w:val="20"/>
              </w:rPr>
            </w:pPr>
            <w:r w:rsidRPr="001C0DE7">
              <w:rPr>
                <w:color w:val="000000"/>
                <w:sz w:val="20"/>
                <w:szCs w:val="20"/>
              </w:rPr>
              <w:t>1,59</w:t>
            </w:r>
          </w:p>
        </w:tc>
      </w:tr>
      <w:tr w:rsidR="001C0DE7" w:rsidRPr="00D31E35" w14:paraId="6E2F2718" w14:textId="77777777" w:rsidTr="003E18E3">
        <w:trPr>
          <w:trHeight w:val="321"/>
          <w:jc w:val="center"/>
        </w:trPr>
        <w:tc>
          <w:tcPr>
            <w:tcW w:w="2046" w:type="dxa"/>
            <w:tcMar>
              <w:top w:w="15" w:type="dxa"/>
              <w:left w:w="15" w:type="dxa"/>
              <w:bottom w:w="0" w:type="dxa"/>
              <w:right w:w="15" w:type="dxa"/>
            </w:tcMar>
            <w:vAlign w:val="center"/>
            <w:hideMark/>
          </w:tcPr>
          <w:p w14:paraId="239A4A6A" w14:textId="77777777" w:rsidR="001C0DE7" w:rsidRPr="00D31E35" w:rsidRDefault="001C0DE7" w:rsidP="001C0DE7">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дошкольными образовательными учреждениями</w:t>
            </w:r>
          </w:p>
        </w:tc>
        <w:tc>
          <w:tcPr>
            <w:tcW w:w="1027" w:type="dxa"/>
            <w:vAlign w:val="center"/>
            <w:hideMark/>
          </w:tcPr>
          <w:p w14:paraId="71259713" w14:textId="77777777" w:rsidR="001C0DE7" w:rsidRPr="00D31E35" w:rsidRDefault="001C0DE7" w:rsidP="001C0DE7">
            <w:pPr>
              <w:overflowPunct w:val="0"/>
              <w:autoSpaceDE w:val="0"/>
              <w:autoSpaceDN w:val="0"/>
              <w:adjustRightInd w:val="0"/>
              <w:spacing w:after="0" w:line="240" w:lineRule="auto"/>
              <w:rPr>
                <w:rFonts w:eastAsia="Arial Unicode MS"/>
                <w:b/>
                <w:bCs/>
                <w:sz w:val="20"/>
                <w:szCs w:val="20"/>
                <w:lang w:eastAsia="ru-RU"/>
              </w:rPr>
            </w:pPr>
            <w:r w:rsidRPr="00D31E35">
              <w:rPr>
                <w:rFonts w:eastAsia="Times New Roman"/>
                <w:sz w:val="20"/>
                <w:szCs w:val="20"/>
                <w:lang w:eastAsia="ru-RU"/>
              </w:rPr>
              <w:t>мест на 100 детей дошколь-ного возраста</w:t>
            </w:r>
          </w:p>
        </w:tc>
        <w:tc>
          <w:tcPr>
            <w:tcW w:w="111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A21BA8C" w14:textId="11046DA0" w:rsidR="001C0DE7" w:rsidRPr="001C0DE7" w:rsidRDefault="001C0DE7" w:rsidP="001C0DE7">
            <w:pPr>
              <w:jc w:val="center"/>
              <w:textAlignment w:val="bottom"/>
              <w:rPr>
                <w:sz w:val="20"/>
                <w:szCs w:val="20"/>
              </w:rPr>
            </w:pPr>
            <w:r w:rsidRPr="001C0DE7">
              <w:rPr>
                <w:color w:val="000000"/>
                <w:sz w:val="20"/>
                <w:szCs w:val="20"/>
              </w:rPr>
              <w:t>141,90</w:t>
            </w:r>
          </w:p>
        </w:tc>
        <w:tc>
          <w:tcPr>
            <w:tcW w:w="991" w:type="dxa"/>
            <w:gridSpan w:val="2"/>
            <w:tcBorders>
              <w:top w:val="single" w:sz="4" w:space="0" w:color="auto"/>
              <w:left w:val="nil"/>
              <w:bottom w:val="single" w:sz="4" w:space="0" w:color="auto"/>
              <w:right w:val="single" w:sz="4" w:space="0" w:color="auto"/>
            </w:tcBorders>
            <w:shd w:val="clear" w:color="auto" w:fill="FFFFFF" w:themeFill="background1"/>
            <w:vAlign w:val="bottom"/>
          </w:tcPr>
          <w:p w14:paraId="0AFE7670" w14:textId="60FFA69C" w:rsidR="001C0DE7" w:rsidRPr="001C0DE7" w:rsidRDefault="001C0DE7" w:rsidP="001C0DE7">
            <w:pPr>
              <w:jc w:val="center"/>
              <w:textAlignment w:val="bottom"/>
              <w:rPr>
                <w:sz w:val="20"/>
                <w:szCs w:val="20"/>
              </w:rPr>
            </w:pPr>
            <w:r w:rsidRPr="001C0DE7">
              <w:rPr>
                <w:color w:val="000000"/>
                <w:sz w:val="20"/>
                <w:szCs w:val="20"/>
              </w:rPr>
              <w:t>137,76</w:t>
            </w:r>
          </w:p>
        </w:tc>
        <w:tc>
          <w:tcPr>
            <w:tcW w:w="987" w:type="dxa"/>
            <w:tcBorders>
              <w:top w:val="single" w:sz="4" w:space="0" w:color="auto"/>
              <w:left w:val="nil"/>
              <w:bottom w:val="single" w:sz="4" w:space="0" w:color="auto"/>
              <w:right w:val="single" w:sz="4" w:space="0" w:color="auto"/>
            </w:tcBorders>
            <w:shd w:val="clear" w:color="auto" w:fill="FFFFFF" w:themeFill="background1"/>
            <w:vAlign w:val="bottom"/>
          </w:tcPr>
          <w:p w14:paraId="5F12578A" w14:textId="1BADB2EA" w:rsidR="001C0DE7" w:rsidRPr="001C0DE7" w:rsidRDefault="001C0DE7" w:rsidP="001C0DE7">
            <w:pPr>
              <w:jc w:val="center"/>
              <w:textAlignment w:val="bottom"/>
              <w:rPr>
                <w:sz w:val="20"/>
                <w:szCs w:val="20"/>
              </w:rPr>
            </w:pPr>
            <w:r w:rsidRPr="001C0DE7">
              <w:rPr>
                <w:color w:val="000000"/>
                <w:sz w:val="20"/>
                <w:szCs w:val="20"/>
              </w:rPr>
              <w:t>151,69</w:t>
            </w:r>
          </w:p>
        </w:tc>
        <w:tc>
          <w:tcPr>
            <w:tcW w:w="987" w:type="dxa"/>
            <w:tcBorders>
              <w:top w:val="single" w:sz="4" w:space="0" w:color="auto"/>
              <w:left w:val="nil"/>
              <w:bottom w:val="single" w:sz="4" w:space="0" w:color="auto"/>
              <w:right w:val="single" w:sz="4" w:space="0" w:color="auto"/>
            </w:tcBorders>
            <w:shd w:val="clear" w:color="auto" w:fill="FFFFFF" w:themeFill="background1"/>
            <w:vAlign w:val="bottom"/>
          </w:tcPr>
          <w:p w14:paraId="5DB53374" w14:textId="5B13FD6C" w:rsidR="001C0DE7" w:rsidRPr="001C0DE7" w:rsidRDefault="001C0DE7" w:rsidP="001C0DE7">
            <w:pPr>
              <w:jc w:val="center"/>
              <w:textAlignment w:val="bottom"/>
              <w:rPr>
                <w:sz w:val="20"/>
                <w:szCs w:val="20"/>
              </w:rPr>
            </w:pPr>
            <w:r w:rsidRPr="001C0DE7">
              <w:rPr>
                <w:color w:val="000000"/>
                <w:sz w:val="20"/>
                <w:szCs w:val="20"/>
              </w:rPr>
              <w:t>147,27</w:t>
            </w:r>
          </w:p>
        </w:tc>
        <w:tc>
          <w:tcPr>
            <w:tcW w:w="845" w:type="dxa"/>
            <w:tcBorders>
              <w:top w:val="single" w:sz="4" w:space="0" w:color="auto"/>
              <w:left w:val="nil"/>
              <w:bottom w:val="single" w:sz="4" w:space="0" w:color="auto"/>
              <w:right w:val="single" w:sz="4" w:space="0" w:color="auto"/>
            </w:tcBorders>
            <w:shd w:val="clear" w:color="auto" w:fill="FFFFFF" w:themeFill="background1"/>
            <w:vAlign w:val="bottom"/>
          </w:tcPr>
          <w:p w14:paraId="0B83DFAE" w14:textId="4B611517" w:rsidR="001C0DE7" w:rsidRPr="001C0DE7" w:rsidRDefault="001C0DE7" w:rsidP="001C0DE7">
            <w:pPr>
              <w:jc w:val="center"/>
              <w:textAlignment w:val="bottom"/>
              <w:rPr>
                <w:sz w:val="20"/>
                <w:szCs w:val="20"/>
              </w:rPr>
            </w:pPr>
            <w:r w:rsidRPr="001C0DE7">
              <w:rPr>
                <w:color w:val="000000"/>
                <w:sz w:val="20"/>
                <w:szCs w:val="20"/>
              </w:rPr>
              <w:t>162,12</w:t>
            </w:r>
          </w:p>
        </w:tc>
        <w:tc>
          <w:tcPr>
            <w:tcW w:w="986" w:type="dxa"/>
            <w:tcBorders>
              <w:top w:val="single" w:sz="4" w:space="0" w:color="auto"/>
              <w:left w:val="nil"/>
              <w:bottom w:val="single" w:sz="4" w:space="0" w:color="auto"/>
              <w:right w:val="single" w:sz="4" w:space="0" w:color="auto"/>
            </w:tcBorders>
            <w:shd w:val="clear" w:color="auto" w:fill="FFFFFF" w:themeFill="background1"/>
            <w:vAlign w:val="bottom"/>
          </w:tcPr>
          <w:p w14:paraId="5D28D752" w14:textId="64698D29" w:rsidR="001C0DE7" w:rsidRPr="001C0DE7" w:rsidRDefault="001C0DE7" w:rsidP="001C0DE7">
            <w:pPr>
              <w:jc w:val="center"/>
              <w:textAlignment w:val="bottom"/>
              <w:rPr>
                <w:sz w:val="20"/>
                <w:szCs w:val="20"/>
              </w:rPr>
            </w:pPr>
            <w:r w:rsidRPr="001C0DE7">
              <w:rPr>
                <w:color w:val="000000"/>
                <w:sz w:val="20"/>
                <w:szCs w:val="20"/>
              </w:rPr>
              <w:t>157,39</w:t>
            </w:r>
          </w:p>
        </w:tc>
        <w:tc>
          <w:tcPr>
            <w:tcW w:w="1014" w:type="dxa"/>
            <w:tcBorders>
              <w:top w:val="single" w:sz="4" w:space="0" w:color="auto"/>
              <w:left w:val="nil"/>
              <w:bottom w:val="single" w:sz="4" w:space="0" w:color="auto"/>
              <w:right w:val="single" w:sz="4" w:space="0" w:color="auto"/>
            </w:tcBorders>
            <w:shd w:val="clear" w:color="auto" w:fill="FFFFFF" w:themeFill="background1"/>
            <w:vAlign w:val="bottom"/>
          </w:tcPr>
          <w:p w14:paraId="02D95F13" w14:textId="39BBF8F8" w:rsidR="001C0DE7" w:rsidRPr="001C0DE7" w:rsidRDefault="001C0DE7" w:rsidP="001C0DE7">
            <w:pPr>
              <w:jc w:val="center"/>
              <w:textAlignment w:val="bottom"/>
              <w:rPr>
                <w:sz w:val="20"/>
                <w:szCs w:val="20"/>
              </w:rPr>
            </w:pPr>
            <w:r w:rsidRPr="001C0DE7">
              <w:rPr>
                <w:color w:val="000000"/>
                <w:sz w:val="20"/>
                <w:szCs w:val="20"/>
              </w:rPr>
              <w:t>173,21</w:t>
            </w:r>
          </w:p>
        </w:tc>
        <w:tc>
          <w:tcPr>
            <w:tcW w:w="1101" w:type="dxa"/>
            <w:tcBorders>
              <w:top w:val="single" w:sz="4" w:space="0" w:color="auto"/>
              <w:left w:val="nil"/>
              <w:bottom w:val="single" w:sz="4" w:space="0" w:color="auto"/>
              <w:right w:val="single" w:sz="4" w:space="0" w:color="auto"/>
            </w:tcBorders>
            <w:shd w:val="clear" w:color="auto" w:fill="FFFFFF" w:themeFill="background1"/>
            <w:vAlign w:val="bottom"/>
          </w:tcPr>
          <w:p w14:paraId="68212029" w14:textId="0B6A3247" w:rsidR="001C0DE7" w:rsidRPr="001C0DE7" w:rsidRDefault="001C0DE7" w:rsidP="001C0DE7">
            <w:pPr>
              <w:jc w:val="center"/>
              <w:textAlignment w:val="bottom"/>
              <w:rPr>
                <w:sz w:val="20"/>
                <w:szCs w:val="20"/>
              </w:rPr>
            </w:pPr>
            <w:r w:rsidRPr="001C0DE7">
              <w:rPr>
                <w:color w:val="000000"/>
                <w:sz w:val="20"/>
                <w:szCs w:val="20"/>
              </w:rPr>
              <w:t>168,16</w:t>
            </w:r>
          </w:p>
        </w:tc>
        <w:tc>
          <w:tcPr>
            <w:tcW w:w="1075" w:type="dxa"/>
            <w:tcBorders>
              <w:top w:val="single" w:sz="4" w:space="0" w:color="auto"/>
              <w:left w:val="nil"/>
              <w:bottom w:val="single" w:sz="4" w:space="0" w:color="auto"/>
              <w:right w:val="single" w:sz="4" w:space="0" w:color="auto"/>
            </w:tcBorders>
            <w:shd w:val="clear" w:color="auto" w:fill="FFFFFF" w:themeFill="background1"/>
            <w:vAlign w:val="bottom"/>
          </w:tcPr>
          <w:p w14:paraId="59DBB0F1" w14:textId="12AA9E0E" w:rsidR="001C0DE7" w:rsidRPr="001C0DE7" w:rsidRDefault="001C0DE7" w:rsidP="001C0DE7">
            <w:pPr>
              <w:jc w:val="center"/>
              <w:textAlignment w:val="bottom"/>
              <w:rPr>
                <w:sz w:val="20"/>
                <w:szCs w:val="20"/>
              </w:rPr>
            </w:pPr>
            <w:r w:rsidRPr="001C0DE7">
              <w:rPr>
                <w:color w:val="000000"/>
                <w:sz w:val="20"/>
                <w:szCs w:val="20"/>
              </w:rPr>
              <w:t>183,02</w:t>
            </w:r>
          </w:p>
        </w:tc>
        <w:tc>
          <w:tcPr>
            <w:tcW w:w="1068" w:type="dxa"/>
            <w:tcBorders>
              <w:top w:val="single" w:sz="4" w:space="0" w:color="auto"/>
              <w:left w:val="nil"/>
              <w:bottom w:val="single" w:sz="4" w:space="0" w:color="auto"/>
              <w:right w:val="single" w:sz="4" w:space="0" w:color="auto"/>
            </w:tcBorders>
            <w:shd w:val="clear" w:color="auto" w:fill="FFFFFF" w:themeFill="background1"/>
            <w:vAlign w:val="bottom"/>
          </w:tcPr>
          <w:p w14:paraId="5C1FFB8B" w14:textId="2374C3D4" w:rsidR="001C0DE7" w:rsidRPr="001C0DE7" w:rsidRDefault="001C0DE7" w:rsidP="001C0DE7">
            <w:pPr>
              <w:jc w:val="center"/>
              <w:textAlignment w:val="bottom"/>
              <w:rPr>
                <w:sz w:val="20"/>
                <w:szCs w:val="20"/>
              </w:rPr>
            </w:pPr>
            <w:r w:rsidRPr="001C0DE7">
              <w:rPr>
                <w:color w:val="000000"/>
                <w:sz w:val="20"/>
                <w:szCs w:val="20"/>
              </w:rPr>
              <w:t>177,68</w:t>
            </w:r>
          </w:p>
        </w:tc>
        <w:tc>
          <w:tcPr>
            <w:tcW w:w="1016" w:type="dxa"/>
            <w:gridSpan w:val="3"/>
            <w:tcBorders>
              <w:top w:val="single" w:sz="4" w:space="0" w:color="auto"/>
              <w:left w:val="nil"/>
              <w:bottom w:val="single" w:sz="4" w:space="0" w:color="auto"/>
              <w:right w:val="single" w:sz="4" w:space="0" w:color="auto"/>
            </w:tcBorders>
            <w:shd w:val="clear" w:color="auto" w:fill="FFFFFF" w:themeFill="background1"/>
            <w:vAlign w:val="bottom"/>
          </w:tcPr>
          <w:p w14:paraId="5201F636" w14:textId="20DA2B7A" w:rsidR="001C0DE7" w:rsidRPr="001C0DE7" w:rsidRDefault="001C0DE7" w:rsidP="001C0DE7">
            <w:pPr>
              <w:jc w:val="center"/>
              <w:textAlignment w:val="bottom"/>
              <w:rPr>
                <w:sz w:val="20"/>
                <w:szCs w:val="20"/>
              </w:rPr>
            </w:pPr>
            <w:r w:rsidRPr="001C0DE7">
              <w:rPr>
                <w:color w:val="000000"/>
                <w:sz w:val="20"/>
                <w:szCs w:val="20"/>
              </w:rPr>
              <w:t>193,32</w:t>
            </w:r>
          </w:p>
        </w:tc>
        <w:tc>
          <w:tcPr>
            <w:tcW w:w="997" w:type="dxa"/>
            <w:tcBorders>
              <w:top w:val="single" w:sz="4" w:space="0" w:color="auto"/>
              <w:left w:val="nil"/>
              <w:bottom w:val="single" w:sz="4" w:space="0" w:color="auto"/>
              <w:right w:val="single" w:sz="4" w:space="0" w:color="auto"/>
            </w:tcBorders>
            <w:shd w:val="clear" w:color="auto" w:fill="FFFFFF" w:themeFill="background1"/>
            <w:vAlign w:val="bottom"/>
          </w:tcPr>
          <w:p w14:paraId="304F52FB" w14:textId="00BF1587" w:rsidR="001C0DE7" w:rsidRPr="001C0DE7" w:rsidRDefault="001C0DE7" w:rsidP="001C0DE7">
            <w:pPr>
              <w:jc w:val="center"/>
              <w:textAlignment w:val="bottom"/>
              <w:rPr>
                <w:sz w:val="20"/>
                <w:szCs w:val="20"/>
              </w:rPr>
            </w:pPr>
            <w:r w:rsidRPr="001C0DE7">
              <w:rPr>
                <w:color w:val="000000"/>
                <w:sz w:val="20"/>
                <w:szCs w:val="20"/>
              </w:rPr>
              <w:t>187,67</w:t>
            </w:r>
          </w:p>
        </w:tc>
      </w:tr>
      <w:tr w:rsidR="002A10D4" w:rsidRPr="00D31E35" w14:paraId="21E75297" w14:textId="77777777" w:rsidTr="003E18E3">
        <w:trPr>
          <w:trHeight w:val="232"/>
          <w:jc w:val="center"/>
        </w:trPr>
        <w:tc>
          <w:tcPr>
            <w:tcW w:w="2046" w:type="dxa"/>
            <w:tcMar>
              <w:top w:w="15" w:type="dxa"/>
              <w:left w:w="15" w:type="dxa"/>
              <w:bottom w:w="0" w:type="dxa"/>
              <w:right w:w="15" w:type="dxa"/>
            </w:tcMar>
            <w:vAlign w:val="center"/>
            <w:hideMark/>
          </w:tcPr>
          <w:p w14:paraId="21FBC19A" w14:textId="77777777" w:rsidR="002A10D4" w:rsidRPr="00D31E35" w:rsidRDefault="002A10D4" w:rsidP="002A10D4">
            <w:pPr>
              <w:overflowPunct w:val="0"/>
              <w:autoSpaceDE w:val="0"/>
              <w:autoSpaceDN w:val="0"/>
              <w:adjustRightInd w:val="0"/>
              <w:spacing w:after="0" w:line="240" w:lineRule="auto"/>
              <w:rPr>
                <w:rFonts w:eastAsia="Times New Roman"/>
                <w:bCs/>
                <w:sz w:val="20"/>
                <w:szCs w:val="20"/>
                <w:lang w:eastAsia="ru-RU"/>
              </w:rPr>
            </w:pPr>
            <w:r w:rsidRPr="00D31E35">
              <w:rPr>
                <w:rFonts w:eastAsia="Times New Roman"/>
                <w:sz w:val="20"/>
                <w:szCs w:val="20"/>
                <w:lang w:eastAsia="ru-RU"/>
              </w:rPr>
              <w:t>Доля обучающихся в государственных (муниципальных) общеобразовательных организациях, занимающихся в одну смену, в общей численности обучающихся в государственных (муниципальных) общеобразовательных организациях</w:t>
            </w:r>
          </w:p>
        </w:tc>
        <w:tc>
          <w:tcPr>
            <w:tcW w:w="1027" w:type="dxa"/>
            <w:vAlign w:val="center"/>
          </w:tcPr>
          <w:p w14:paraId="523EEA6A"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w:t>
            </w:r>
          </w:p>
        </w:tc>
        <w:tc>
          <w:tcPr>
            <w:tcW w:w="1113" w:type="dxa"/>
            <w:shd w:val="clear" w:color="auto" w:fill="FFFFFF" w:themeFill="background1"/>
            <w:vAlign w:val="center"/>
          </w:tcPr>
          <w:p w14:paraId="52B3CA8F" w14:textId="327FE476" w:rsidR="002A10D4" w:rsidRPr="001C0DE7" w:rsidRDefault="002A10D4" w:rsidP="001C0DE7">
            <w:pPr>
              <w:jc w:val="center"/>
              <w:rPr>
                <w:sz w:val="20"/>
                <w:szCs w:val="20"/>
              </w:rPr>
            </w:pPr>
            <w:r w:rsidRPr="001C0DE7">
              <w:rPr>
                <w:color w:val="000000"/>
                <w:sz w:val="20"/>
                <w:szCs w:val="20"/>
              </w:rPr>
              <w:t>99,67</w:t>
            </w:r>
          </w:p>
        </w:tc>
        <w:tc>
          <w:tcPr>
            <w:tcW w:w="991" w:type="dxa"/>
            <w:gridSpan w:val="2"/>
            <w:shd w:val="clear" w:color="auto" w:fill="FFFFFF" w:themeFill="background1"/>
            <w:vAlign w:val="center"/>
          </w:tcPr>
          <w:p w14:paraId="566EB8EC" w14:textId="28D1B896" w:rsidR="002A10D4" w:rsidRPr="001C0DE7" w:rsidRDefault="002A10D4" w:rsidP="001C0DE7">
            <w:pPr>
              <w:jc w:val="center"/>
              <w:rPr>
                <w:sz w:val="20"/>
                <w:szCs w:val="20"/>
              </w:rPr>
            </w:pPr>
            <w:r w:rsidRPr="001C0DE7">
              <w:rPr>
                <w:color w:val="000000"/>
                <w:sz w:val="20"/>
                <w:szCs w:val="20"/>
              </w:rPr>
              <w:t>99,67</w:t>
            </w:r>
          </w:p>
        </w:tc>
        <w:tc>
          <w:tcPr>
            <w:tcW w:w="987" w:type="dxa"/>
            <w:shd w:val="clear" w:color="auto" w:fill="FFFFFF" w:themeFill="background1"/>
            <w:vAlign w:val="center"/>
          </w:tcPr>
          <w:p w14:paraId="70B921EE" w14:textId="5C4DA88E" w:rsidR="002A10D4" w:rsidRPr="001C0DE7" w:rsidRDefault="002A10D4" w:rsidP="001C0DE7">
            <w:pPr>
              <w:jc w:val="center"/>
              <w:rPr>
                <w:sz w:val="20"/>
                <w:szCs w:val="20"/>
              </w:rPr>
            </w:pPr>
            <w:r w:rsidRPr="001C0DE7">
              <w:rPr>
                <w:color w:val="000000"/>
                <w:sz w:val="20"/>
                <w:szCs w:val="20"/>
              </w:rPr>
              <w:t>99,67</w:t>
            </w:r>
          </w:p>
        </w:tc>
        <w:tc>
          <w:tcPr>
            <w:tcW w:w="987" w:type="dxa"/>
            <w:shd w:val="clear" w:color="auto" w:fill="FFFFFF" w:themeFill="background1"/>
            <w:vAlign w:val="center"/>
          </w:tcPr>
          <w:p w14:paraId="09578C65" w14:textId="2CE5D238" w:rsidR="002A10D4" w:rsidRPr="001C0DE7" w:rsidRDefault="002A10D4" w:rsidP="001C0DE7">
            <w:pPr>
              <w:jc w:val="center"/>
              <w:rPr>
                <w:sz w:val="20"/>
                <w:szCs w:val="20"/>
              </w:rPr>
            </w:pPr>
            <w:r w:rsidRPr="001C0DE7">
              <w:rPr>
                <w:color w:val="000000"/>
                <w:sz w:val="20"/>
                <w:szCs w:val="20"/>
              </w:rPr>
              <w:t>99,67</w:t>
            </w:r>
          </w:p>
        </w:tc>
        <w:tc>
          <w:tcPr>
            <w:tcW w:w="845" w:type="dxa"/>
            <w:shd w:val="clear" w:color="auto" w:fill="FFFFFF" w:themeFill="background1"/>
            <w:vAlign w:val="center"/>
          </w:tcPr>
          <w:p w14:paraId="7EB1A593" w14:textId="3313C967" w:rsidR="002A10D4" w:rsidRPr="001C0DE7" w:rsidRDefault="002A10D4" w:rsidP="001C0DE7">
            <w:pPr>
              <w:jc w:val="center"/>
              <w:rPr>
                <w:sz w:val="20"/>
                <w:szCs w:val="20"/>
              </w:rPr>
            </w:pPr>
            <w:r w:rsidRPr="001C0DE7">
              <w:rPr>
                <w:color w:val="000000"/>
                <w:sz w:val="20"/>
                <w:szCs w:val="20"/>
              </w:rPr>
              <w:t>99,67</w:t>
            </w:r>
          </w:p>
        </w:tc>
        <w:tc>
          <w:tcPr>
            <w:tcW w:w="986" w:type="dxa"/>
            <w:shd w:val="clear" w:color="auto" w:fill="FFFFFF" w:themeFill="background1"/>
            <w:vAlign w:val="center"/>
          </w:tcPr>
          <w:p w14:paraId="002A0306" w14:textId="534C5538" w:rsidR="002A10D4" w:rsidRPr="001C0DE7" w:rsidRDefault="002A10D4" w:rsidP="001C0DE7">
            <w:pPr>
              <w:jc w:val="center"/>
              <w:rPr>
                <w:sz w:val="20"/>
                <w:szCs w:val="20"/>
              </w:rPr>
            </w:pPr>
            <w:r w:rsidRPr="001C0DE7">
              <w:rPr>
                <w:color w:val="000000"/>
                <w:sz w:val="20"/>
                <w:szCs w:val="20"/>
              </w:rPr>
              <w:t>99,67</w:t>
            </w:r>
          </w:p>
        </w:tc>
        <w:tc>
          <w:tcPr>
            <w:tcW w:w="1014" w:type="dxa"/>
            <w:shd w:val="clear" w:color="auto" w:fill="FFFFFF" w:themeFill="background1"/>
            <w:vAlign w:val="center"/>
          </w:tcPr>
          <w:p w14:paraId="66C2B227" w14:textId="455323E2" w:rsidR="002A10D4" w:rsidRPr="001C0DE7" w:rsidRDefault="002A10D4" w:rsidP="001C0DE7">
            <w:pPr>
              <w:jc w:val="center"/>
              <w:rPr>
                <w:sz w:val="20"/>
                <w:szCs w:val="20"/>
              </w:rPr>
            </w:pPr>
            <w:r w:rsidRPr="001C0DE7">
              <w:rPr>
                <w:color w:val="000000"/>
                <w:sz w:val="20"/>
                <w:szCs w:val="20"/>
              </w:rPr>
              <w:t>99,67</w:t>
            </w:r>
          </w:p>
        </w:tc>
        <w:tc>
          <w:tcPr>
            <w:tcW w:w="1101" w:type="dxa"/>
            <w:shd w:val="clear" w:color="auto" w:fill="FFFFFF" w:themeFill="background1"/>
            <w:vAlign w:val="center"/>
          </w:tcPr>
          <w:p w14:paraId="56396C1E" w14:textId="58E38907" w:rsidR="002A10D4" w:rsidRPr="001C0DE7" w:rsidRDefault="002A10D4" w:rsidP="001C0DE7">
            <w:pPr>
              <w:jc w:val="center"/>
              <w:rPr>
                <w:sz w:val="20"/>
                <w:szCs w:val="20"/>
              </w:rPr>
            </w:pPr>
            <w:r w:rsidRPr="001C0DE7">
              <w:rPr>
                <w:color w:val="000000"/>
                <w:sz w:val="20"/>
                <w:szCs w:val="20"/>
              </w:rPr>
              <w:t>99,67</w:t>
            </w:r>
          </w:p>
        </w:tc>
        <w:tc>
          <w:tcPr>
            <w:tcW w:w="1075" w:type="dxa"/>
            <w:shd w:val="clear" w:color="auto" w:fill="FFFFFF" w:themeFill="background1"/>
            <w:vAlign w:val="center"/>
          </w:tcPr>
          <w:p w14:paraId="73F59CFA" w14:textId="005EFA84" w:rsidR="002A10D4" w:rsidRPr="001C0DE7" w:rsidRDefault="002A10D4" w:rsidP="001C0DE7">
            <w:pPr>
              <w:jc w:val="center"/>
              <w:rPr>
                <w:sz w:val="20"/>
                <w:szCs w:val="20"/>
              </w:rPr>
            </w:pPr>
            <w:r w:rsidRPr="001C0DE7">
              <w:rPr>
                <w:color w:val="000000"/>
                <w:sz w:val="20"/>
                <w:szCs w:val="20"/>
              </w:rPr>
              <w:t>99,67</w:t>
            </w:r>
          </w:p>
        </w:tc>
        <w:tc>
          <w:tcPr>
            <w:tcW w:w="1068" w:type="dxa"/>
            <w:shd w:val="clear" w:color="auto" w:fill="FFFFFF" w:themeFill="background1"/>
            <w:vAlign w:val="center"/>
          </w:tcPr>
          <w:p w14:paraId="30941A1B" w14:textId="35229FB9" w:rsidR="002A10D4" w:rsidRPr="001C0DE7" w:rsidRDefault="002A10D4" w:rsidP="001C0DE7">
            <w:pPr>
              <w:jc w:val="center"/>
              <w:rPr>
                <w:sz w:val="20"/>
                <w:szCs w:val="20"/>
              </w:rPr>
            </w:pPr>
            <w:r w:rsidRPr="001C0DE7">
              <w:rPr>
                <w:color w:val="000000"/>
                <w:sz w:val="20"/>
                <w:szCs w:val="20"/>
              </w:rPr>
              <w:t>99,67</w:t>
            </w:r>
          </w:p>
        </w:tc>
        <w:tc>
          <w:tcPr>
            <w:tcW w:w="1016" w:type="dxa"/>
            <w:gridSpan w:val="3"/>
            <w:shd w:val="clear" w:color="auto" w:fill="FFFFFF" w:themeFill="background1"/>
            <w:vAlign w:val="center"/>
          </w:tcPr>
          <w:p w14:paraId="3CBA5E3E" w14:textId="685ACE94" w:rsidR="002A10D4" w:rsidRPr="001C0DE7" w:rsidRDefault="002A10D4" w:rsidP="001C0DE7">
            <w:pPr>
              <w:jc w:val="center"/>
              <w:rPr>
                <w:sz w:val="20"/>
                <w:szCs w:val="20"/>
              </w:rPr>
            </w:pPr>
            <w:r w:rsidRPr="001C0DE7">
              <w:rPr>
                <w:color w:val="000000"/>
                <w:sz w:val="20"/>
                <w:szCs w:val="20"/>
              </w:rPr>
              <w:t>99,67</w:t>
            </w:r>
          </w:p>
        </w:tc>
        <w:tc>
          <w:tcPr>
            <w:tcW w:w="997" w:type="dxa"/>
            <w:shd w:val="clear" w:color="auto" w:fill="FFFFFF" w:themeFill="background1"/>
            <w:vAlign w:val="center"/>
          </w:tcPr>
          <w:p w14:paraId="54BE4198" w14:textId="59FADEEC" w:rsidR="002A10D4" w:rsidRPr="001C0DE7" w:rsidRDefault="002A10D4" w:rsidP="001C0DE7">
            <w:pPr>
              <w:jc w:val="center"/>
              <w:rPr>
                <w:sz w:val="20"/>
                <w:szCs w:val="20"/>
              </w:rPr>
            </w:pPr>
            <w:r w:rsidRPr="001C0DE7">
              <w:rPr>
                <w:color w:val="000000"/>
                <w:sz w:val="20"/>
                <w:szCs w:val="20"/>
              </w:rPr>
              <w:t>99,67</w:t>
            </w:r>
          </w:p>
        </w:tc>
      </w:tr>
      <w:tr w:rsidR="002A10D4" w:rsidRPr="00D31E35" w14:paraId="19D8998D" w14:textId="77777777" w:rsidTr="003E18E3">
        <w:trPr>
          <w:trHeight w:val="232"/>
          <w:jc w:val="center"/>
        </w:trPr>
        <w:tc>
          <w:tcPr>
            <w:tcW w:w="2046" w:type="dxa"/>
            <w:tcMar>
              <w:top w:w="15" w:type="dxa"/>
              <w:left w:w="15" w:type="dxa"/>
              <w:bottom w:w="0" w:type="dxa"/>
              <w:right w:w="15" w:type="dxa"/>
            </w:tcMar>
            <w:vAlign w:val="center"/>
            <w:hideMark/>
          </w:tcPr>
          <w:p w14:paraId="425833B0"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Доля населения, систематически занимающегося физической культурой и спортом, в общей численности населения</w:t>
            </w:r>
          </w:p>
        </w:tc>
        <w:tc>
          <w:tcPr>
            <w:tcW w:w="1027" w:type="dxa"/>
            <w:vAlign w:val="center"/>
            <w:hideMark/>
          </w:tcPr>
          <w:p w14:paraId="4CC3AFB1"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w:t>
            </w:r>
          </w:p>
        </w:tc>
        <w:tc>
          <w:tcPr>
            <w:tcW w:w="1113" w:type="dxa"/>
            <w:shd w:val="clear" w:color="auto" w:fill="FFFFFF" w:themeFill="background1"/>
            <w:vAlign w:val="center"/>
          </w:tcPr>
          <w:p w14:paraId="0A380174" w14:textId="222D9C63" w:rsidR="002A10D4" w:rsidRPr="001C0DE7" w:rsidRDefault="002A10D4" w:rsidP="001C0DE7">
            <w:pPr>
              <w:jc w:val="center"/>
              <w:rPr>
                <w:sz w:val="20"/>
                <w:szCs w:val="20"/>
              </w:rPr>
            </w:pPr>
            <w:r w:rsidRPr="001C0DE7">
              <w:rPr>
                <w:color w:val="000000"/>
                <w:sz w:val="20"/>
                <w:szCs w:val="20"/>
              </w:rPr>
              <w:t>70,00</w:t>
            </w:r>
          </w:p>
        </w:tc>
        <w:tc>
          <w:tcPr>
            <w:tcW w:w="991" w:type="dxa"/>
            <w:gridSpan w:val="2"/>
            <w:shd w:val="clear" w:color="auto" w:fill="FFFFFF" w:themeFill="background1"/>
            <w:vAlign w:val="center"/>
          </w:tcPr>
          <w:p w14:paraId="219C850D" w14:textId="71F13064" w:rsidR="002A10D4" w:rsidRPr="001C0DE7" w:rsidRDefault="002A10D4" w:rsidP="001C0DE7">
            <w:pPr>
              <w:jc w:val="center"/>
              <w:rPr>
                <w:sz w:val="20"/>
                <w:szCs w:val="20"/>
              </w:rPr>
            </w:pPr>
            <w:r w:rsidRPr="001C0DE7">
              <w:rPr>
                <w:color w:val="000000"/>
                <w:sz w:val="20"/>
                <w:szCs w:val="20"/>
              </w:rPr>
              <w:t>70,30</w:t>
            </w:r>
          </w:p>
        </w:tc>
        <w:tc>
          <w:tcPr>
            <w:tcW w:w="987" w:type="dxa"/>
            <w:shd w:val="clear" w:color="auto" w:fill="FFFFFF" w:themeFill="background1"/>
            <w:vAlign w:val="center"/>
          </w:tcPr>
          <w:p w14:paraId="0CA90942" w14:textId="702C8A0D" w:rsidR="002A10D4" w:rsidRPr="001C0DE7" w:rsidRDefault="002A10D4" w:rsidP="001C0DE7">
            <w:pPr>
              <w:jc w:val="center"/>
              <w:rPr>
                <w:sz w:val="20"/>
                <w:szCs w:val="20"/>
              </w:rPr>
            </w:pPr>
            <w:r w:rsidRPr="001C0DE7">
              <w:rPr>
                <w:color w:val="000000"/>
                <w:sz w:val="20"/>
                <w:szCs w:val="20"/>
              </w:rPr>
              <w:t>70,50</w:t>
            </w:r>
          </w:p>
        </w:tc>
        <w:tc>
          <w:tcPr>
            <w:tcW w:w="987" w:type="dxa"/>
            <w:shd w:val="clear" w:color="auto" w:fill="FFFFFF" w:themeFill="background1"/>
            <w:vAlign w:val="center"/>
          </w:tcPr>
          <w:p w14:paraId="4BD4F208" w14:textId="0F98DA20" w:rsidR="002A10D4" w:rsidRPr="001C0DE7" w:rsidRDefault="002A10D4" w:rsidP="001C0DE7">
            <w:pPr>
              <w:jc w:val="center"/>
              <w:rPr>
                <w:sz w:val="20"/>
                <w:szCs w:val="20"/>
              </w:rPr>
            </w:pPr>
            <w:r w:rsidRPr="001C0DE7">
              <w:rPr>
                <w:color w:val="000000"/>
                <w:sz w:val="20"/>
                <w:szCs w:val="20"/>
              </w:rPr>
              <w:t>71,00</w:t>
            </w:r>
          </w:p>
        </w:tc>
        <w:tc>
          <w:tcPr>
            <w:tcW w:w="845" w:type="dxa"/>
            <w:shd w:val="clear" w:color="auto" w:fill="FFFFFF" w:themeFill="background1"/>
            <w:vAlign w:val="center"/>
          </w:tcPr>
          <w:p w14:paraId="4355FA91" w14:textId="47D07D64" w:rsidR="002A10D4" w:rsidRPr="001C0DE7" w:rsidRDefault="002A10D4" w:rsidP="001C0DE7">
            <w:pPr>
              <w:jc w:val="center"/>
              <w:rPr>
                <w:sz w:val="20"/>
                <w:szCs w:val="20"/>
              </w:rPr>
            </w:pPr>
            <w:r w:rsidRPr="001C0DE7">
              <w:rPr>
                <w:color w:val="000000"/>
                <w:sz w:val="20"/>
                <w:szCs w:val="20"/>
              </w:rPr>
              <w:t>71,20</w:t>
            </w:r>
          </w:p>
        </w:tc>
        <w:tc>
          <w:tcPr>
            <w:tcW w:w="986" w:type="dxa"/>
            <w:shd w:val="clear" w:color="auto" w:fill="FFFFFF" w:themeFill="background1"/>
            <w:vAlign w:val="center"/>
          </w:tcPr>
          <w:p w14:paraId="547A6876" w14:textId="2A450B65" w:rsidR="002A10D4" w:rsidRPr="001C0DE7" w:rsidRDefault="002A10D4" w:rsidP="001C0DE7">
            <w:pPr>
              <w:jc w:val="center"/>
              <w:rPr>
                <w:sz w:val="20"/>
                <w:szCs w:val="20"/>
              </w:rPr>
            </w:pPr>
            <w:r w:rsidRPr="001C0DE7">
              <w:rPr>
                <w:color w:val="000000"/>
                <w:sz w:val="20"/>
                <w:szCs w:val="20"/>
              </w:rPr>
              <w:t>71,50</w:t>
            </w:r>
          </w:p>
        </w:tc>
        <w:tc>
          <w:tcPr>
            <w:tcW w:w="1014" w:type="dxa"/>
            <w:shd w:val="clear" w:color="auto" w:fill="FFFFFF" w:themeFill="background1"/>
            <w:vAlign w:val="center"/>
          </w:tcPr>
          <w:p w14:paraId="77066442" w14:textId="77FD399D" w:rsidR="002A10D4" w:rsidRPr="001C0DE7" w:rsidRDefault="002A10D4" w:rsidP="001C0DE7">
            <w:pPr>
              <w:jc w:val="center"/>
              <w:rPr>
                <w:sz w:val="20"/>
                <w:szCs w:val="20"/>
              </w:rPr>
            </w:pPr>
            <w:r w:rsidRPr="001C0DE7">
              <w:rPr>
                <w:color w:val="000000"/>
                <w:sz w:val="20"/>
                <w:szCs w:val="20"/>
              </w:rPr>
              <w:t>71,70</w:t>
            </w:r>
          </w:p>
        </w:tc>
        <w:tc>
          <w:tcPr>
            <w:tcW w:w="1101" w:type="dxa"/>
            <w:shd w:val="clear" w:color="auto" w:fill="FFFFFF" w:themeFill="background1"/>
            <w:vAlign w:val="center"/>
          </w:tcPr>
          <w:p w14:paraId="4B413FAC" w14:textId="10A5606E" w:rsidR="002A10D4" w:rsidRPr="001C0DE7" w:rsidRDefault="002A10D4" w:rsidP="001C0DE7">
            <w:pPr>
              <w:jc w:val="center"/>
              <w:rPr>
                <w:sz w:val="20"/>
                <w:szCs w:val="20"/>
              </w:rPr>
            </w:pPr>
            <w:r w:rsidRPr="001C0DE7">
              <w:rPr>
                <w:color w:val="000000"/>
                <w:sz w:val="20"/>
                <w:szCs w:val="20"/>
              </w:rPr>
              <w:t>72,00</w:t>
            </w:r>
          </w:p>
        </w:tc>
        <w:tc>
          <w:tcPr>
            <w:tcW w:w="1075" w:type="dxa"/>
            <w:shd w:val="clear" w:color="auto" w:fill="FFFFFF" w:themeFill="background1"/>
            <w:vAlign w:val="center"/>
          </w:tcPr>
          <w:p w14:paraId="21348187" w14:textId="16698AD5" w:rsidR="002A10D4" w:rsidRPr="001C0DE7" w:rsidRDefault="002A10D4" w:rsidP="001C0DE7">
            <w:pPr>
              <w:jc w:val="center"/>
              <w:rPr>
                <w:sz w:val="20"/>
                <w:szCs w:val="20"/>
              </w:rPr>
            </w:pPr>
            <w:r w:rsidRPr="001C0DE7">
              <w:rPr>
                <w:color w:val="000000"/>
                <w:sz w:val="20"/>
                <w:szCs w:val="20"/>
              </w:rPr>
              <w:t>72,40</w:t>
            </w:r>
          </w:p>
        </w:tc>
        <w:tc>
          <w:tcPr>
            <w:tcW w:w="1068" w:type="dxa"/>
            <w:shd w:val="clear" w:color="auto" w:fill="FFFFFF" w:themeFill="background1"/>
            <w:vAlign w:val="center"/>
          </w:tcPr>
          <w:p w14:paraId="7659DBED" w14:textId="1559AEEE" w:rsidR="002A10D4" w:rsidRPr="001C0DE7" w:rsidRDefault="002A10D4" w:rsidP="001C0DE7">
            <w:pPr>
              <w:jc w:val="center"/>
              <w:rPr>
                <w:sz w:val="20"/>
                <w:szCs w:val="20"/>
              </w:rPr>
            </w:pPr>
            <w:r w:rsidRPr="001C0DE7">
              <w:rPr>
                <w:color w:val="000000"/>
                <w:sz w:val="20"/>
                <w:szCs w:val="20"/>
              </w:rPr>
              <w:t>72,50</w:t>
            </w:r>
          </w:p>
        </w:tc>
        <w:tc>
          <w:tcPr>
            <w:tcW w:w="1016" w:type="dxa"/>
            <w:gridSpan w:val="3"/>
            <w:shd w:val="clear" w:color="auto" w:fill="FFFFFF" w:themeFill="background1"/>
            <w:vAlign w:val="center"/>
          </w:tcPr>
          <w:p w14:paraId="705702AA" w14:textId="752547B5" w:rsidR="002A10D4" w:rsidRPr="001C0DE7" w:rsidRDefault="002A10D4" w:rsidP="001C0DE7">
            <w:pPr>
              <w:jc w:val="center"/>
              <w:rPr>
                <w:sz w:val="20"/>
                <w:szCs w:val="20"/>
              </w:rPr>
            </w:pPr>
            <w:r w:rsidRPr="001C0DE7">
              <w:rPr>
                <w:color w:val="000000"/>
                <w:sz w:val="20"/>
                <w:szCs w:val="20"/>
              </w:rPr>
              <w:t>72,70</w:t>
            </w:r>
          </w:p>
        </w:tc>
        <w:tc>
          <w:tcPr>
            <w:tcW w:w="997" w:type="dxa"/>
            <w:shd w:val="clear" w:color="auto" w:fill="FFFFFF" w:themeFill="background1"/>
            <w:vAlign w:val="center"/>
          </w:tcPr>
          <w:p w14:paraId="550E1F6E" w14:textId="67535C0F" w:rsidR="002A10D4" w:rsidRPr="001C0DE7" w:rsidRDefault="002A10D4" w:rsidP="001C0DE7">
            <w:pPr>
              <w:jc w:val="center"/>
              <w:rPr>
                <w:sz w:val="20"/>
                <w:szCs w:val="20"/>
              </w:rPr>
            </w:pPr>
            <w:r w:rsidRPr="001C0DE7">
              <w:rPr>
                <w:color w:val="000000"/>
                <w:sz w:val="20"/>
                <w:szCs w:val="20"/>
              </w:rPr>
              <w:t>73,00</w:t>
            </w:r>
          </w:p>
        </w:tc>
      </w:tr>
      <w:tr w:rsidR="002A10D4" w:rsidRPr="00D31E35" w14:paraId="16FC50B7" w14:textId="77777777" w:rsidTr="003E18E3">
        <w:trPr>
          <w:trHeight w:val="232"/>
          <w:jc w:val="center"/>
        </w:trPr>
        <w:tc>
          <w:tcPr>
            <w:tcW w:w="2046" w:type="dxa"/>
            <w:tcMar>
              <w:top w:w="15" w:type="dxa"/>
              <w:left w:w="15" w:type="dxa"/>
              <w:bottom w:w="0" w:type="dxa"/>
              <w:right w:w="15" w:type="dxa"/>
            </w:tcMar>
            <w:vAlign w:val="center"/>
            <w:hideMark/>
          </w:tcPr>
          <w:p w14:paraId="258780DA" w14:textId="77777777" w:rsidR="002A10D4" w:rsidRPr="00D31E35" w:rsidRDefault="002A10D4" w:rsidP="002A10D4">
            <w:pPr>
              <w:overflowPunct w:val="0"/>
              <w:autoSpaceDE w:val="0"/>
              <w:autoSpaceDN w:val="0"/>
              <w:adjustRightInd w:val="0"/>
              <w:spacing w:after="0" w:line="240" w:lineRule="auto"/>
              <w:rPr>
                <w:rFonts w:eastAsia="Times New Roman"/>
                <w:bCs/>
                <w:sz w:val="20"/>
                <w:szCs w:val="20"/>
                <w:lang w:eastAsia="ru-RU"/>
              </w:rPr>
            </w:pPr>
            <w:r w:rsidRPr="00D31E35">
              <w:rPr>
                <w:rFonts w:eastAsia="Times New Roman"/>
                <w:bCs/>
                <w:sz w:val="20"/>
                <w:szCs w:val="20"/>
                <w:lang w:eastAsia="ru-RU"/>
              </w:rPr>
              <w:t>Ввод в эксплуатацию жилых домов за счет всех источников финансирования</w:t>
            </w:r>
          </w:p>
        </w:tc>
        <w:tc>
          <w:tcPr>
            <w:tcW w:w="1027" w:type="dxa"/>
            <w:vAlign w:val="center"/>
            <w:hideMark/>
          </w:tcPr>
          <w:p w14:paraId="5A6701BC" w14:textId="77D1928E"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 xml:space="preserve">тыс. кв.м общей площади </w:t>
            </w:r>
          </w:p>
        </w:tc>
        <w:tc>
          <w:tcPr>
            <w:tcW w:w="1113" w:type="dxa"/>
            <w:shd w:val="clear" w:color="auto" w:fill="FFFFFF" w:themeFill="background1"/>
            <w:vAlign w:val="center"/>
          </w:tcPr>
          <w:p w14:paraId="3CBA81A2" w14:textId="018BA14D" w:rsidR="002A10D4" w:rsidRPr="001C0DE7" w:rsidRDefault="002A10D4" w:rsidP="001C0DE7">
            <w:pPr>
              <w:jc w:val="center"/>
              <w:rPr>
                <w:sz w:val="20"/>
                <w:szCs w:val="20"/>
              </w:rPr>
            </w:pPr>
            <w:r w:rsidRPr="001C0DE7">
              <w:rPr>
                <w:color w:val="000000"/>
                <w:sz w:val="20"/>
                <w:szCs w:val="20"/>
              </w:rPr>
              <w:t>46,50</w:t>
            </w:r>
          </w:p>
        </w:tc>
        <w:tc>
          <w:tcPr>
            <w:tcW w:w="991" w:type="dxa"/>
            <w:gridSpan w:val="2"/>
            <w:shd w:val="clear" w:color="auto" w:fill="FFFFFF" w:themeFill="background1"/>
            <w:vAlign w:val="center"/>
          </w:tcPr>
          <w:p w14:paraId="5A0BF2C0" w14:textId="78F6EE3F" w:rsidR="002A10D4" w:rsidRPr="001C0DE7" w:rsidRDefault="002A10D4" w:rsidP="001C0DE7">
            <w:pPr>
              <w:jc w:val="center"/>
              <w:rPr>
                <w:sz w:val="20"/>
                <w:szCs w:val="20"/>
              </w:rPr>
            </w:pPr>
            <w:r w:rsidRPr="001C0DE7">
              <w:rPr>
                <w:color w:val="000000"/>
                <w:sz w:val="20"/>
                <w:szCs w:val="20"/>
              </w:rPr>
              <w:t>48,83</w:t>
            </w:r>
          </w:p>
        </w:tc>
        <w:tc>
          <w:tcPr>
            <w:tcW w:w="987" w:type="dxa"/>
            <w:shd w:val="clear" w:color="auto" w:fill="FFFFFF" w:themeFill="background1"/>
            <w:vAlign w:val="center"/>
          </w:tcPr>
          <w:p w14:paraId="176C93DB" w14:textId="20942F1B" w:rsidR="002A10D4" w:rsidRPr="001C0DE7" w:rsidRDefault="002A10D4" w:rsidP="001C0DE7">
            <w:pPr>
              <w:jc w:val="center"/>
              <w:rPr>
                <w:sz w:val="20"/>
                <w:szCs w:val="20"/>
              </w:rPr>
            </w:pPr>
            <w:r w:rsidRPr="001C0DE7">
              <w:rPr>
                <w:color w:val="000000"/>
                <w:sz w:val="20"/>
                <w:szCs w:val="20"/>
              </w:rPr>
              <w:t>46,50</w:t>
            </w:r>
          </w:p>
        </w:tc>
        <w:tc>
          <w:tcPr>
            <w:tcW w:w="987" w:type="dxa"/>
            <w:shd w:val="clear" w:color="auto" w:fill="FFFFFF" w:themeFill="background1"/>
            <w:vAlign w:val="center"/>
          </w:tcPr>
          <w:p w14:paraId="3B7105CF" w14:textId="798D20F0" w:rsidR="002A10D4" w:rsidRPr="001C0DE7" w:rsidRDefault="002A10D4" w:rsidP="001C0DE7">
            <w:pPr>
              <w:jc w:val="center"/>
              <w:rPr>
                <w:sz w:val="20"/>
                <w:szCs w:val="20"/>
              </w:rPr>
            </w:pPr>
            <w:r w:rsidRPr="001C0DE7">
              <w:rPr>
                <w:color w:val="000000"/>
                <w:sz w:val="20"/>
                <w:szCs w:val="20"/>
              </w:rPr>
              <w:t>48,83</w:t>
            </w:r>
          </w:p>
        </w:tc>
        <w:tc>
          <w:tcPr>
            <w:tcW w:w="845" w:type="dxa"/>
            <w:shd w:val="clear" w:color="auto" w:fill="FFFFFF" w:themeFill="background1"/>
            <w:vAlign w:val="center"/>
          </w:tcPr>
          <w:p w14:paraId="79F8BA73" w14:textId="3EF2809D" w:rsidR="002A10D4" w:rsidRPr="001C0DE7" w:rsidRDefault="002A10D4" w:rsidP="001C0DE7">
            <w:pPr>
              <w:jc w:val="center"/>
              <w:rPr>
                <w:sz w:val="20"/>
                <w:szCs w:val="20"/>
              </w:rPr>
            </w:pPr>
            <w:r w:rsidRPr="001C0DE7">
              <w:rPr>
                <w:color w:val="000000"/>
                <w:sz w:val="20"/>
                <w:szCs w:val="20"/>
              </w:rPr>
              <w:t>46,50</w:t>
            </w:r>
          </w:p>
        </w:tc>
        <w:tc>
          <w:tcPr>
            <w:tcW w:w="986" w:type="dxa"/>
            <w:shd w:val="clear" w:color="auto" w:fill="FFFFFF" w:themeFill="background1"/>
            <w:vAlign w:val="center"/>
          </w:tcPr>
          <w:p w14:paraId="5615CF54" w14:textId="50F0B58A" w:rsidR="002A10D4" w:rsidRPr="001C0DE7" w:rsidRDefault="002A10D4" w:rsidP="001C0DE7">
            <w:pPr>
              <w:jc w:val="center"/>
              <w:rPr>
                <w:sz w:val="20"/>
                <w:szCs w:val="20"/>
              </w:rPr>
            </w:pPr>
            <w:r w:rsidRPr="001C0DE7">
              <w:rPr>
                <w:color w:val="000000"/>
                <w:sz w:val="20"/>
                <w:szCs w:val="20"/>
              </w:rPr>
              <w:t>48,83</w:t>
            </w:r>
          </w:p>
        </w:tc>
        <w:tc>
          <w:tcPr>
            <w:tcW w:w="1014" w:type="dxa"/>
            <w:shd w:val="clear" w:color="auto" w:fill="FFFFFF" w:themeFill="background1"/>
            <w:vAlign w:val="center"/>
          </w:tcPr>
          <w:p w14:paraId="1DBFA59B" w14:textId="400EB2DA" w:rsidR="002A10D4" w:rsidRPr="001C0DE7" w:rsidRDefault="002A10D4" w:rsidP="001C0DE7">
            <w:pPr>
              <w:jc w:val="center"/>
              <w:rPr>
                <w:sz w:val="20"/>
                <w:szCs w:val="20"/>
              </w:rPr>
            </w:pPr>
            <w:r w:rsidRPr="001C0DE7">
              <w:rPr>
                <w:color w:val="000000"/>
                <w:sz w:val="20"/>
                <w:szCs w:val="20"/>
              </w:rPr>
              <w:t>35,00</w:t>
            </w:r>
          </w:p>
        </w:tc>
        <w:tc>
          <w:tcPr>
            <w:tcW w:w="1101" w:type="dxa"/>
            <w:shd w:val="clear" w:color="auto" w:fill="FFFFFF" w:themeFill="background1"/>
            <w:vAlign w:val="center"/>
          </w:tcPr>
          <w:p w14:paraId="5C40E7D9" w14:textId="2D4994F6" w:rsidR="002A10D4" w:rsidRPr="001C0DE7" w:rsidRDefault="002A10D4" w:rsidP="001C0DE7">
            <w:pPr>
              <w:jc w:val="center"/>
              <w:rPr>
                <w:sz w:val="20"/>
                <w:szCs w:val="20"/>
              </w:rPr>
            </w:pPr>
            <w:r w:rsidRPr="001C0DE7">
              <w:rPr>
                <w:color w:val="000000"/>
                <w:sz w:val="20"/>
                <w:szCs w:val="20"/>
              </w:rPr>
              <w:t>36,75</w:t>
            </w:r>
          </w:p>
        </w:tc>
        <w:tc>
          <w:tcPr>
            <w:tcW w:w="1075" w:type="dxa"/>
            <w:shd w:val="clear" w:color="auto" w:fill="FFFFFF" w:themeFill="background1"/>
            <w:vAlign w:val="center"/>
          </w:tcPr>
          <w:p w14:paraId="410B670B" w14:textId="2AF86AAF" w:rsidR="002A10D4" w:rsidRPr="001C0DE7" w:rsidRDefault="002A10D4" w:rsidP="001C0DE7">
            <w:pPr>
              <w:jc w:val="center"/>
              <w:rPr>
                <w:sz w:val="20"/>
                <w:szCs w:val="20"/>
              </w:rPr>
            </w:pPr>
            <w:r w:rsidRPr="001C0DE7">
              <w:rPr>
                <w:color w:val="000000"/>
                <w:sz w:val="20"/>
                <w:szCs w:val="20"/>
              </w:rPr>
              <w:t>35,00</w:t>
            </w:r>
          </w:p>
        </w:tc>
        <w:tc>
          <w:tcPr>
            <w:tcW w:w="1068" w:type="dxa"/>
            <w:shd w:val="clear" w:color="auto" w:fill="FFFFFF" w:themeFill="background1"/>
            <w:vAlign w:val="center"/>
          </w:tcPr>
          <w:p w14:paraId="6D7CEA75" w14:textId="7E4B56BA" w:rsidR="002A10D4" w:rsidRPr="001C0DE7" w:rsidRDefault="002A10D4" w:rsidP="001C0DE7">
            <w:pPr>
              <w:jc w:val="center"/>
              <w:rPr>
                <w:sz w:val="20"/>
                <w:szCs w:val="20"/>
              </w:rPr>
            </w:pPr>
            <w:r w:rsidRPr="001C0DE7">
              <w:rPr>
                <w:color w:val="000000"/>
                <w:sz w:val="20"/>
                <w:szCs w:val="20"/>
              </w:rPr>
              <w:t>36,75</w:t>
            </w:r>
          </w:p>
        </w:tc>
        <w:tc>
          <w:tcPr>
            <w:tcW w:w="1016" w:type="dxa"/>
            <w:gridSpan w:val="3"/>
            <w:shd w:val="clear" w:color="auto" w:fill="FFFFFF" w:themeFill="background1"/>
            <w:vAlign w:val="center"/>
          </w:tcPr>
          <w:p w14:paraId="6C3B860F" w14:textId="7D5A344F" w:rsidR="002A10D4" w:rsidRPr="001C0DE7" w:rsidRDefault="002A10D4" w:rsidP="001C0DE7">
            <w:pPr>
              <w:jc w:val="center"/>
              <w:rPr>
                <w:sz w:val="20"/>
                <w:szCs w:val="20"/>
              </w:rPr>
            </w:pPr>
            <w:r w:rsidRPr="001C0DE7">
              <w:rPr>
                <w:color w:val="000000"/>
                <w:sz w:val="20"/>
                <w:szCs w:val="20"/>
              </w:rPr>
              <w:t>35,00</w:t>
            </w:r>
          </w:p>
        </w:tc>
        <w:tc>
          <w:tcPr>
            <w:tcW w:w="997" w:type="dxa"/>
            <w:shd w:val="clear" w:color="auto" w:fill="FFFFFF" w:themeFill="background1"/>
            <w:vAlign w:val="center"/>
          </w:tcPr>
          <w:p w14:paraId="4292DB85" w14:textId="72B46726" w:rsidR="002A10D4" w:rsidRPr="001C0DE7" w:rsidRDefault="002A10D4" w:rsidP="001C0DE7">
            <w:pPr>
              <w:jc w:val="center"/>
              <w:rPr>
                <w:sz w:val="20"/>
                <w:szCs w:val="20"/>
              </w:rPr>
            </w:pPr>
            <w:r w:rsidRPr="001C0DE7">
              <w:rPr>
                <w:color w:val="000000"/>
                <w:sz w:val="20"/>
                <w:szCs w:val="20"/>
              </w:rPr>
              <w:t>36,75</w:t>
            </w:r>
          </w:p>
        </w:tc>
      </w:tr>
      <w:tr w:rsidR="002A10D4" w:rsidRPr="00D31E35" w14:paraId="08B3141B" w14:textId="77777777" w:rsidTr="003E18E3">
        <w:trPr>
          <w:trHeight w:val="232"/>
          <w:jc w:val="center"/>
        </w:trPr>
        <w:tc>
          <w:tcPr>
            <w:tcW w:w="2046" w:type="dxa"/>
            <w:tcMar>
              <w:top w:w="15" w:type="dxa"/>
              <w:left w:w="15" w:type="dxa"/>
              <w:bottom w:w="0" w:type="dxa"/>
              <w:right w:w="15" w:type="dxa"/>
            </w:tcMar>
            <w:vAlign w:val="center"/>
            <w:hideMark/>
          </w:tcPr>
          <w:p w14:paraId="68B13653" w14:textId="77777777" w:rsidR="002A10D4" w:rsidRPr="00D31E35" w:rsidRDefault="002A10D4" w:rsidP="002A10D4">
            <w:pPr>
              <w:overflowPunct w:val="0"/>
              <w:autoSpaceDE w:val="0"/>
              <w:autoSpaceDN w:val="0"/>
              <w:adjustRightInd w:val="0"/>
              <w:spacing w:after="0" w:line="240" w:lineRule="auto"/>
              <w:rPr>
                <w:rFonts w:eastAsia="Times New Roman"/>
                <w:bCs/>
                <w:sz w:val="20"/>
                <w:szCs w:val="20"/>
                <w:lang w:eastAsia="ru-RU"/>
              </w:rPr>
            </w:pPr>
            <w:r w:rsidRPr="00D31E35">
              <w:rPr>
                <w:rFonts w:eastAsia="Times New Roman"/>
                <w:bCs/>
                <w:sz w:val="20"/>
                <w:szCs w:val="20"/>
                <w:lang w:eastAsia="ru-RU"/>
              </w:rPr>
              <w:t>Количество выданных разрешений на строительство</w:t>
            </w:r>
          </w:p>
        </w:tc>
        <w:tc>
          <w:tcPr>
            <w:tcW w:w="1027" w:type="dxa"/>
            <w:vAlign w:val="center"/>
            <w:hideMark/>
          </w:tcPr>
          <w:p w14:paraId="717DF0AE"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шт.</w:t>
            </w:r>
          </w:p>
        </w:tc>
        <w:tc>
          <w:tcPr>
            <w:tcW w:w="1113" w:type="dxa"/>
            <w:shd w:val="clear" w:color="auto" w:fill="FFFFFF" w:themeFill="background1"/>
            <w:vAlign w:val="center"/>
          </w:tcPr>
          <w:p w14:paraId="07873DF2" w14:textId="4DB1E18B" w:rsidR="002A10D4" w:rsidRPr="001C0DE7" w:rsidRDefault="002A10D4" w:rsidP="001C0DE7">
            <w:pPr>
              <w:jc w:val="center"/>
              <w:rPr>
                <w:sz w:val="20"/>
                <w:szCs w:val="20"/>
              </w:rPr>
            </w:pPr>
            <w:r w:rsidRPr="001C0DE7">
              <w:rPr>
                <w:color w:val="000000"/>
                <w:sz w:val="20"/>
                <w:szCs w:val="20"/>
              </w:rPr>
              <w:t>44</w:t>
            </w:r>
          </w:p>
        </w:tc>
        <w:tc>
          <w:tcPr>
            <w:tcW w:w="991" w:type="dxa"/>
            <w:gridSpan w:val="2"/>
            <w:shd w:val="clear" w:color="auto" w:fill="FFFFFF" w:themeFill="background1"/>
            <w:vAlign w:val="center"/>
          </w:tcPr>
          <w:p w14:paraId="6A6034C5" w14:textId="289D37AB" w:rsidR="002A10D4" w:rsidRPr="001C0DE7" w:rsidRDefault="002A10D4" w:rsidP="001C0DE7">
            <w:pPr>
              <w:jc w:val="center"/>
              <w:rPr>
                <w:sz w:val="20"/>
                <w:szCs w:val="20"/>
              </w:rPr>
            </w:pPr>
            <w:r w:rsidRPr="001C0DE7">
              <w:rPr>
                <w:color w:val="000000"/>
                <w:sz w:val="20"/>
                <w:szCs w:val="20"/>
              </w:rPr>
              <w:t>45</w:t>
            </w:r>
          </w:p>
        </w:tc>
        <w:tc>
          <w:tcPr>
            <w:tcW w:w="987" w:type="dxa"/>
            <w:shd w:val="clear" w:color="auto" w:fill="FFFFFF" w:themeFill="background1"/>
            <w:vAlign w:val="center"/>
          </w:tcPr>
          <w:p w14:paraId="07D54AD4" w14:textId="27056E67" w:rsidR="002A10D4" w:rsidRPr="001C0DE7" w:rsidRDefault="002A10D4" w:rsidP="001C0DE7">
            <w:pPr>
              <w:jc w:val="center"/>
              <w:rPr>
                <w:sz w:val="20"/>
                <w:szCs w:val="20"/>
              </w:rPr>
            </w:pPr>
            <w:r w:rsidRPr="001C0DE7">
              <w:rPr>
                <w:color w:val="000000"/>
                <w:sz w:val="20"/>
                <w:szCs w:val="20"/>
              </w:rPr>
              <w:t>44</w:t>
            </w:r>
          </w:p>
        </w:tc>
        <w:tc>
          <w:tcPr>
            <w:tcW w:w="987" w:type="dxa"/>
            <w:shd w:val="clear" w:color="auto" w:fill="FFFFFF" w:themeFill="background1"/>
            <w:vAlign w:val="center"/>
          </w:tcPr>
          <w:p w14:paraId="1CA451A7" w14:textId="5A9EE755" w:rsidR="002A10D4" w:rsidRPr="001C0DE7" w:rsidRDefault="002A10D4" w:rsidP="001C0DE7">
            <w:pPr>
              <w:jc w:val="center"/>
              <w:rPr>
                <w:sz w:val="20"/>
                <w:szCs w:val="20"/>
              </w:rPr>
            </w:pPr>
            <w:r w:rsidRPr="001C0DE7">
              <w:rPr>
                <w:color w:val="000000"/>
                <w:sz w:val="20"/>
                <w:szCs w:val="20"/>
              </w:rPr>
              <w:t>45</w:t>
            </w:r>
          </w:p>
        </w:tc>
        <w:tc>
          <w:tcPr>
            <w:tcW w:w="845" w:type="dxa"/>
            <w:shd w:val="clear" w:color="auto" w:fill="FFFFFF" w:themeFill="background1"/>
            <w:vAlign w:val="center"/>
          </w:tcPr>
          <w:p w14:paraId="66DD34B4" w14:textId="146FEEB2" w:rsidR="002A10D4" w:rsidRPr="001C0DE7" w:rsidRDefault="002A10D4" w:rsidP="001C0DE7">
            <w:pPr>
              <w:jc w:val="center"/>
              <w:rPr>
                <w:sz w:val="20"/>
                <w:szCs w:val="20"/>
              </w:rPr>
            </w:pPr>
            <w:r w:rsidRPr="001C0DE7">
              <w:rPr>
                <w:color w:val="000000"/>
                <w:sz w:val="20"/>
                <w:szCs w:val="20"/>
              </w:rPr>
              <w:t>44</w:t>
            </w:r>
          </w:p>
        </w:tc>
        <w:tc>
          <w:tcPr>
            <w:tcW w:w="986" w:type="dxa"/>
            <w:shd w:val="clear" w:color="auto" w:fill="FFFFFF" w:themeFill="background1"/>
            <w:vAlign w:val="center"/>
          </w:tcPr>
          <w:p w14:paraId="4F3BD0B4" w14:textId="0FE7A3E2" w:rsidR="002A10D4" w:rsidRPr="001C0DE7" w:rsidRDefault="002A10D4" w:rsidP="001C0DE7">
            <w:pPr>
              <w:jc w:val="center"/>
              <w:rPr>
                <w:sz w:val="20"/>
                <w:szCs w:val="20"/>
              </w:rPr>
            </w:pPr>
            <w:r w:rsidRPr="001C0DE7">
              <w:rPr>
                <w:color w:val="000000"/>
                <w:sz w:val="20"/>
                <w:szCs w:val="20"/>
              </w:rPr>
              <w:t>45</w:t>
            </w:r>
          </w:p>
        </w:tc>
        <w:tc>
          <w:tcPr>
            <w:tcW w:w="1014" w:type="dxa"/>
            <w:shd w:val="clear" w:color="auto" w:fill="FFFFFF" w:themeFill="background1"/>
            <w:vAlign w:val="center"/>
          </w:tcPr>
          <w:p w14:paraId="44C27822" w14:textId="04FCE295" w:rsidR="002A10D4" w:rsidRPr="001C0DE7" w:rsidRDefault="002A10D4" w:rsidP="001C0DE7">
            <w:pPr>
              <w:jc w:val="center"/>
              <w:rPr>
                <w:sz w:val="20"/>
                <w:szCs w:val="20"/>
              </w:rPr>
            </w:pPr>
            <w:r w:rsidRPr="001C0DE7">
              <w:rPr>
                <w:color w:val="000000"/>
                <w:sz w:val="20"/>
                <w:szCs w:val="20"/>
              </w:rPr>
              <w:t>44</w:t>
            </w:r>
          </w:p>
        </w:tc>
        <w:tc>
          <w:tcPr>
            <w:tcW w:w="1101" w:type="dxa"/>
            <w:shd w:val="clear" w:color="auto" w:fill="FFFFFF" w:themeFill="background1"/>
            <w:vAlign w:val="center"/>
          </w:tcPr>
          <w:p w14:paraId="73879C05" w14:textId="67741047" w:rsidR="002A10D4" w:rsidRPr="001C0DE7" w:rsidRDefault="002A10D4" w:rsidP="001C0DE7">
            <w:pPr>
              <w:jc w:val="center"/>
              <w:rPr>
                <w:sz w:val="20"/>
                <w:szCs w:val="20"/>
              </w:rPr>
            </w:pPr>
            <w:r w:rsidRPr="001C0DE7">
              <w:rPr>
                <w:color w:val="000000"/>
                <w:sz w:val="20"/>
                <w:szCs w:val="20"/>
              </w:rPr>
              <w:t>45</w:t>
            </w:r>
          </w:p>
        </w:tc>
        <w:tc>
          <w:tcPr>
            <w:tcW w:w="1075" w:type="dxa"/>
            <w:shd w:val="clear" w:color="auto" w:fill="FFFFFF" w:themeFill="background1"/>
            <w:vAlign w:val="center"/>
          </w:tcPr>
          <w:p w14:paraId="34796CB2" w14:textId="4BE3B23A" w:rsidR="002A10D4" w:rsidRPr="001C0DE7" w:rsidRDefault="002A10D4" w:rsidP="001C0DE7">
            <w:pPr>
              <w:jc w:val="center"/>
              <w:rPr>
                <w:sz w:val="20"/>
                <w:szCs w:val="20"/>
              </w:rPr>
            </w:pPr>
            <w:r w:rsidRPr="001C0DE7">
              <w:rPr>
                <w:color w:val="000000"/>
                <w:sz w:val="20"/>
                <w:szCs w:val="20"/>
              </w:rPr>
              <w:t>44</w:t>
            </w:r>
          </w:p>
        </w:tc>
        <w:tc>
          <w:tcPr>
            <w:tcW w:w="1068" w:type="dxa"/>
            <w:shd w:val="clear" w:color="auto" w:fill="FFFFFF" w:themeFill="background1"/>
            <w:vAlign w:val="center"/>
          </w:tcPr>
          <w:p w14:paraId="314BAC53" w14:textId="22A420D6" w:rsidR="002A10D4" w:rsidRPr="001C0DE7" w:rsidRDefault="002A10D4" w:rsidP="001C0DE7">
            <w:pPr>
              <w:jc w:val="center"/>
              <w:rPr>
                <w:sz w:val="20"/>
                <w:szCs w:val="20"/>
              </w:rPr>
            </w:pPr>
            <w:r w:rsidRPr="001C0DE7">
              <w:rPr>
                <w:color w:val="000000"/>
                <w:sz w:val="20"/>
                <w:szCs w:val="20"/>
              </w:rPr>
              <w:t>45</w:t>
            </w:r>
          </w:p>
        </w:tc>
        <w:tc>
          <w:tcPr>
            <w:tcW w:w="1016" w:type="dxa"/>
            <w:gridSpan w:val="3"/>
            <w:shd w:val="clear" w:color="auto" w:fill="FFFFFF" w:themeFill="background1"/>
            <w:vAlign w:val="center"/>
          </w:tcPr>
          <w:p w14:paraId="3F1EC6D1" w14:textId="6080CB14" w:rsidR="002A10D4" w:rsidRPr="001C0DE7" w:rsidRDefault="002A10D4" w:rsidP="001C0DE7">
            <w:pPr>
              <w:jc w:val="center"/>
              <w:rPr>
                <w:sz w:val="20"/>
                <w:szCs w:val="20"/>
              </w:rPr>
            </w:pPr>
            <w:r w:rsidRPr="001C0DE7">
              <w:rPr>
                <w:color w:val="000000"/>
                <w:sz w:val="20"/>
                <w:szCs w:val="20"/>
              </w:rPr>
              <w:t>44</w:t>
            </w:r>
          </w:p>
        </w:tc>
        <w:tc>
          <w:tcPr>
            <w:tcW w:w="997" w:type="dxa"/>
            <w:shd w:val="clear" w:color="auto" w:fill="FFFFFF" w:themeFill="background1"/>
            <w:vAlign w:val="center"/>
          </w:tcPr>
          <w:p w14:paraId="1ABE1186" w14:textId="1E8AA17E" w:rsidR="002A10D4" w:rsidRPr="001C0DE7" w:rsidRDefault="002A10D4" w:rsidP="001C0DE7">
            <w:pPr>
              <w:jc w:val="center"/>
              <w:rPr>
                <w:sz w:val="20"/>
                <w:szCs w:val="20"/>
              </w:rPr>
            </w:pPr>
            <w:r w:rsidRPr="001C0DE7">
              <w:rPr>
                <w:color w:val="000000"/>
                <w:sz w:val="20"/>
                <w:szCs w:val="20"/>
              </w:rPr>
              <w:t>45</w:t>
            </w:r>
          </w:p>
        </w:tc>
      </w:tr>
      <w:tr w:rsidR="002A10D4" w:rsidRPr="00D31E35" w14:paraId="55B05AC6" w14:textId="77777777" w:rsidTr="003E18E3">
        <w:trPr>
          <w:trHeight w:val="232"/>
          <w:jc w:val="center"/>
        </w:trPr>
        <w:tc>
          <w:tcPr>
            <w:tcW w:w="2046" w:type="dxa"/>
            <w:tcMar>
              <w:top w:w="15" w:type="dxa"/>
              <w:left w:w="15" w:type="dxa"/>
              <w:bottom w:w="0" w:type="dxa"/>
              <w:right w:w="15" w:type="dxa"/>
            </w:tcMar>
            <w:vAlign w:val="center"/>
            <w:hideMark/>
          </w:tcPr>
          <w:p w14:paraId="5916FBCA" w14:textId="77777777" w:rsidR="002A10D4" w:rsidRPr="00D31E35" w:rsidRDefault="002A10D4" w:rsidP="002A10D4">
            <w:pPr>
              <w:overflowPunct w:val="0"/>
              <w:autoSpaceDE w:val="0"/>
              <w:autoSpaceDN w:val="0"/>
              <w:adjustRightInd w:val="0"/>
              <w:spacing w:after="0" w:line="240" w:lineRule="auto"/>
              <w:rPr>
                <w:rFonts w:eastAsia="Times New Roman"/>
                <w:bCs/>
                <w:sz w:val="20"/>
                <w:szCs w:val="20"/>
                <w:lang w:eastAsia="ru-RU"/>
              </w:rPr>
            </w:pPr>
            <w:r w:rsidRPr="00D31E35">
              <w:rPr>
                <w:rFonts w:eastAsia="Times New Roman"/>
                <w:bCs/>
                <w:sz w:val="20"/>
                <w:szCs w:val="20"/>
                <w:lang w:eastAsia="ru-RU"/>
              </w:rPr>
              <w:t>Количество выданных разрешений на ввод объектов в эксплуатацию</w:t>
            </w:r>
          </w:p>
        </w:tc>
        <w:tc>
          <w:tcPr>
            <w:tcW w:w="1027" w:type="dxa"/>
            <w:vAlign w:val="center"/>
            <w:hideMark/>
          </w:tcPr>
          <w:p w14:paraId="61C6661F"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шт.</w:t>
            </w:r>
          </w:p>
        </w:tc>
        <w:tc>
          <w:tcPr>
            <w:tcW w:w="1113" w:type="dxa"/>
            <w:shd w:val="clear" w:color="auto" w:fill="FFFFFF" w:themeFill="background1"/>
            <w:vAlign w:val="center"/>
          </w:tcPr>
          <w:p w14:paraId="1348A921" w14:textId="1D033DA4" w:rsidR="002A10D4" w:rsidRPr="001C0DE7" w:rsidRDefault="002A10D4" w:rsidP="001C0DE7">
            <w:pPr>
              <w:jc w:val="center"/>
              <w:rPr>
                <w:sz w:val="20"/>
                <w:szCs w:val="20"/>
              </w:rPr>
            </w:pPr>
            <w:r w:rsidRPr="001C0DE7">
              <w:rPr>
                <w:color w:val="000000"/>
                <w:sz w:val="20"/>
                <w:szCs w:val="20"/>
              </w:rPr>
              <w:t>30</w:t>
            </w:r>
          </w:p>
        </w:tc>
        <w:tc>
          <w:tcPr>
            <w:tcW w:w="991" w:type="dxa"/>
            <w:gridSpan w:val="2"/>
            <w:shd w:val="clear" w:color="auto" w:fill="FFFFFF" w:themeFill="background1"/>
            <w:vAlign w:val="center"/>
          </w:tcPr>
          <w:p w14:paraId="658CFFBF" w14:textId="32EAAA64" w:rsidR="002A10D4" w:rsidRPr="001C0DE7" w:rsidRDefault="002A10D4" w:rsidP="001C0DE7">
            <w:pPr>
              <w:jc w:val="center"/>
              <w:rPr>
                <w:sz w:val="20"/>
                <w:szCs w:val="20"/>
              </w:rPr>
            </w:pPr>
            <w:r w:rsidRPr="001C0DE7">
              <w:rPr>
                <w:color w:val="000000"/>
                <w:sz w:val="20"/>
                <w:szCs w:val="20"/>
              </w:rPr>
              <w:t>31</w:t>
            </w:r>
          </w:p>
        </w:tc>
        <w:tc>
          <w:tcPr>
            <w:tcW w:w="987" w:type="dxa"/>
            <w:shd w:val="clear" w:color="auto" w:fill="FFFFFF" w:themeFill="background1"/>
            <w:vAlign w:val="center"/>
          </w:tcPr>
          <w:p w14:paraId="6D3C3B65" w14:textId="24A187B6" w:rsidR="002A10D4" w:rsidRPr="001C0DE7" w:rsidRDefault="002A10D4" w:rsidP="001C0DE7">
            <w:pPr>
              <w:jc w:val="center"/>
              <w:rPr>
                <w:sz w:val="20"/>
                <w:szCs w:val="20"/>
              </w:rPr>
            </w:pPr>
            <w:r w:rsidRPr="001C0DE7">
              <w:rPr>
                <w:color w:val="000000"/>
                <w:sz w:val="20"/>
                <w:szCs w:val="20"/>
              </w:rPr>
              <w:t>30</w:t>
            </w:r>
          </w:p>
        </w:tc>
        <w:tc>
          <w:tcPr>
            <w:tcW w:w="987" w:type="dxa"/>
            <w:shd w:val="clear" w:color="auto" w:fill="FFFFFF" w:themeFill="background1"/>
            <w:vAlign w:val="center"/>
          </w:tcPr>
          <w:p w14:paraId="3ABF78F1" w14:textId="25DD78B8" w:rsidR="002A10D4" w:rsidRPr="001C0DE7" w:rsidRDefault="002A10D4" w:rsidP="001C0DE7">
            <w:pPr>
              <w:jc w:val="center"/>
              <w:rPr>
                <w:sz w:val="20"/>
                <w:szCs w:val="20"/>
              </w:rPr>
            </w:pPr>
            <w:r w:rsidRPr="001C0DE7">
              <w:rPr>
                <w:color w:val="000000"/>
                <w:sz w:val="20"/>
                <w:szCs w:val="20"/>
              </w:rPr>
              <w:t>31</w:t>
            </w:r>
          </w:p>
        </w:tc>
        <w:tc>
          <w:tcPr>
            <w:tcW w:w="845" w:type="dxa"/>
            <w:shd w:val="clear" w:color="auto" w:fill="FFFFFF" w:themeFill="background1"/>
            <w:vAlign w:val="center"/>
          </w:tcPr>
          <w:p w14:paraId="5E8F9B14" w14:textId="38ECF234" w:rsidR="002A10D4" w:rsidRPr="001C0DE7" w:rsidRDefault="002A10D4" w:rsidP="001C0DE7">
            <w:pPr>
              <w:jc w:val="center"/>
              <w:rPr>
                <w:sz w:val="20"/>
                <w:szCs w:val="20"/>
              </w:rPr>
            </w:pPr>
            <w:r w:rsidRPr="001C0DE7">
              <w:rPr>
                <w:color w:val="000000"/>
                <w:sz w:val="20"/>
                <w:szCs w:val="20"/>
              </w:rPr>
              <w:t>30</w:t>
            </w:r>
          </w:p>
        </w:tc>
        <w:tc>
          <w:tcPr>
            <w:tcW w:w="986" w:type="dxa"/>
            <w:shd w:val="clear" w:color="auto" w:fill="FFFFFF" w:themeFill="background1"/>
            <w:vAlign w:val="center"/>
          </w:tcPr>
          <w:p w14:paraId="463D2CD3" w14:textId="2CC09B21" w:rsidR="002A10D4" w:rsidRPr="001C0DE7" w:rsidRDefault="002A10D4" w:rsidP="001C0DE7">
            <w:pPr>
              <w:jc w:val="center"/>
              <w:rPr>
                <w:sz w:val="20"/>
                <w:szCs w:val="20"/>
              </w:rPr>
            </w:pPr>
            <w:r w:rsidRPr="001C0DE7">
              <w:rPr>
                <w:color w:val="000000"/>
                <w:sz w:val="20"/>
                <w:szCs w:val="20"/>
              </w:rPr>
              <w:t>31</w:t>
            </w:r>
          </w:p>
        </w:tc>
        <w:tc>
          <w:tcPr>
            <w:tcW w:w="1014" w:type="dxa"/>
            <w:shd w:val="clear" w:color="auto" w:fill="FFFFFF" w:themeFill="background1"/>
            <w:vAlign w:val="center"/>
          </w:tcPr>
          <w:p w14:paraId="33ED7D55" w14:textId="0E4E95A0" w:rsidR="002A10D4" w:rsidRPr="001C0DE7" w:rsidRDefault="002A10D4" w:rsidP="001C0DE7">
            <w:pPr>
              <w:jc w:val="center"/>
              <w:rPr>
                <w:sz w:val="20"/>
                <w:szCs w:val="20"/>
              </w:rPr>
            </w:pPr>
            <w:r w:rsidRPr="001C0DE7">
              <w:rPr>
                <w:color w:val="000000"/>
                <w:sz w:val="20"/>
                <w:szCs w:val="20"/>
              </w:rPr>
              <w:t>30</w:t>
            </w:r>
          </w:p>
        </w:tc>
        <w:tc>
          <w:tcPr>
            <w:tcW w:w="1101" w:type="dxa"/>
            <w:shd w:val="clear" w:color="auto" w:fill="FFFFFF" w:themeFill="background1"/>
            <w:vAlign w:val="center"/>
          </w:tcPr>
          <w:p w14:paraId="38EE0830" w14:textId="5251CD34" w:rsidR="002A10D4" w:rsidRPr="001C0DE7" w:rsidRDefault="002A10D4" w:rsidP="001C0DE7">
            <w:pPr>
              <w:jc w:val="center"/>
              <w:rPr>
                <w:sz w:val="20"/>
                <w:szCs w:val="20"/>
              </w:rPr>
            </w:pPr>
            <w:r w:rsidRPr="001C0DE7">
              <w:rPr>
                <w:color w:val="000000"/>
                <w:sz w:val="20"/>
                <w:szCs w:val="20"/>
              </w:rPr>
              <w:t>31</w:t>
            </w:r>
          </w:p>
        </w:tc>
        <w:tc>
          <w:tcPr>
            <w:tcW w:w="1075" w:type="dxa"/>
            <w:shd w:val="clear" w:color="auto" w:fill="FFFFFF" w:themeFill="background1"/>
            <w:vAlign w:val="center"/>
          </w:tcPr>
          <w:p w14:paraId="1EBCD8E7" w14:textId="7F08B8C5" w:rsidR="002A10D4" w:rsidRPr="001C0DE7" w:rsidRDefault="002A10D4" w:rsidP="001C0DE7">
            <w:pPr>
              <w:jc w:val="center"/>
              <w:rPr>
                <w:sz w:val="20"/>
                <w:szCs w:val="20"/>
              </w:rPr>
            </w:pPr>
            <w:r w:rsidRPr="001C0DE7">
              <w:rPr>
                <w:color w:val="000000"/>
                <w:sz w:val="20"/>
                <w:szCs w:val="20"/>
              </w:rPr>
              <w:t>30</w:t>
            </w:r>
          </w:p>
        </w:tc>
        <w:tc>
          <w:tcPr>
            <w:tcW w:w="1068" w:type="dxa"/>
            <w:shd w:val="clear" w:color="auto" w:fill="FFFFFF" w:themeFill="background1"/>
            <w:vAlign w:val="center"/>
          </w:tcPr>
          <w:p w14:paraId="4DD9E9FD" w14:textId="3E7B66C8" w:rsidR="002A10D4" w:rsidRPr="001C0DE7" w:rsidRDefault="002A10D4" w:rsidP="001C0DE7">
            <w:pPr>
              <w:jc w:val="center"/>
              <w:rPr>
                <w:sz w:val="20"/>
                <w:szCs w:val="20"/>
              </w:rPr>
            </w:pPr>
            <w:r w:rsidRPr="001C0DE7">
              <w:rPr>
                <w:color w:val="000000"/>
                <w:sz w:val="20"/>
                <w:szCs w:val="20"/>
              </w:rPr>
              <w:t>31</w:t>
            </w:r>
          </w:p>
        </w:tc>
        <w:tc>
          <w:tcPr>
            <w:tcW w:w="1016" w:type="dxa"/>
            <w:gridSpan w:val="3"/>
            <w:shd w:val="clear" w:color="auto" w:fill="FFFFFF" w:themeFill="background1"/>
            <w:vAlign w:val="center"/>
          </w:tcPr>
          <w:p w14:paraId="3BF2611B" w14:textId="1567B834" w:rsidR="002A10D4" w:rsidRPr="001C0DE7" w:rsidRDefault="002A10D4" w:rsidP="001C0DE7">
            <w:pPr>
              <w:jc w:val="center"/>
              <w:rPr>
                <w:sz w:val="20"/>
                <w:szCs w:val="20"/>
              </w:rPr>
            </w:pPr>
            <w:r w:rsidRPr="001C0DE7">
              <w:rPr>
                <w:color w:val="000000"/>
                <w:sz w:val="20"/>
                <w:szCs w:val="20"/>
              </w:rPr>
              <w:t>30</w:t>
            </w:r>
          </w:p>
        </w:tc>
        <w:tc>
          <w:tcPr>
            <w:tcW w:w="997" w:type="dxa"/>
            <w:shd w:val="clear" w:color="auto" w:fill="FFFFFF" w:themeFill="background1"/>
            <w:vAlign w:val="center"/>
          </w:tcPr>
          <w:p w14:paraId="5C842C9D" w14:textId="26DE366F" w:rsidR="002A10D4" w:rsidRPr="001C0DE7" w:rsidRDefault="002A10D4" w:rsidP="001C0DE7">
            <w:pPr>
              <w:jc w:val="center"/>
              <w:rPr>
                <w:sz w:val="20"/>
                <w:szCs w:val="20"/>
              </w:rPr>
            </w:pPr>
            <w:r w:rsidRPr="001C0DE7">
              <w:rPr>
                <w:color w:val="000000"/>
                <w:sz w:val="20"/>
                <w:szCs w:val="20"/>
              </w:rPr>
              <w:t>31</w:t>
            </w:r>
          </w:p>
        </w:tc>
      </w:tr>
      <w:tr w:rsidR="002A10D4" w:rsidRPr="00D31E35" w14:paraId="20F055FA" w14:textId="77777777" w:rsidTr="003E18E3">
        <w:trPr>
          <w:trHeight w:val="232"/>
          <w:jc w:val="center"/>
        </w:trPr>
        <w:tc>
          <w:tcPr>
            <w:tcW w:w="2046" w:type="dxa"/>
            <w:tcMar>
              <w:top w:w="15" w:type="dxa"/>
              <w:left w:w="15" w:type="dxa"/>
              <w:bottom w:w="0" w:type="dxa"/>
              <w:right w:w="15" w:type="dxa"/>
            </w:tcMar>
            <w:vAlign w:val="center"/>
            <w:hideMark/>
          </w:tcPr>
          <w:p w14:paraId="699752AA" w14:textId="77777777" w:rsidR="002A10D4" w:rsidRPr="00D31E35" w:rsidRDefault="002A10D4" w:rsidP="002A10D4">
            <w:pPr>
              <w:overflowPunct w:val="0"/>
              <w:autoSpaceDE w:val="0"/>
              <w:autoSpaceDN w:val="0"/>
              <w:adjustRightInd w:val="0"/>
              <w:spacing w:after="0" w:line="240" w:lineRule="auto"/>
              <w:rPr>
                <w:rFonts w:eastAsia="Times New Roman"/>
                <w:bCs/>
                <w:sz w:val="20"/>
                <w:szCs w:val="20"/>
                <w:lang w:eastAsia="ru-RU"/>
              </w:rPr>
            </w:pPr>
            <w:r w:rsidRPr="00D31E35">
              <w:rPr>
                <w:rFonts w:eastAsia="Times New Roman"/>
                <w:bCs/>
                <w:sz w:val="20"/>
                <w:szCs w:val="20"/>
                <w:lang w:eastAsia="ru-RU"/>
              </w:rPr>
              <w:t xml:space="preserve">Площадь земельных участков, предоставленных для жилищного строительства, индивидуального жилищного строительства и комплексного освоения в целях жилищного строительства, в расчете на 10 тысяч человек населения </w:t>
            </w:r>
          </w:p>
        </w:tc>
        <w:tc>
          <w:tcPr>
            <w:tcW w:w="1027" w:type="dxa"/>
            <w:vAlign w:val="center"/>
            <w:hideMark/>
          </w:tcPr>
          <w:p w14:paraId="6D4B43CF"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га</w:t>
            </w:r>
          </w:p>
        </w:tc>
        <w:tc>
          <w:tcPr>
            <w:tcW w:w="1113" w:type="dxa"/>
            <w:shd w:val="clear" w:color="auto" w:fill="FFFFFF" w:themeFill="background1"/>
            <w:vAlign w:val="bottom"/>
          </w:tcPr>
          <w:p w14:paraId="7B75464B" w14:textId="2CF5A391" w:rsidR="002A10D4" w:rsidRPr="001C0DE7" w:rsidRDefault="002A10D4" w:rsidP="001C0DE7">
            <w:pPr>
              <w:jc w:val="center"/>
              <w:rPr>
                <w:sz w:val="20"/>
                <w:szCs w:val="20"/>
              </w:rPr>
            </w:pPr>
            <w:r w:rsidRPr="001C0DE7">
              <w:rPr>
                <w:color w:val="000000"/>
                <w:sz w:val="20"/>
                <w:szCs w:val="20"/>
              </w:rPr>
              <w:t>0,017</w:t>
            </w:r>
          </w:p>
        </w:tc>
        <w:tc>
          <w:tcPr>
            <w:tcW w:w="991" w:type="dxa"/>
            <w:gridSpan w:val="2"/>
            <w:shd w:val="clear" w:color="auto" w:fill="FFFFFF" w:themeFill="background1"/>
            <w:vAlign w:val="bottom"/>
          </w:tcPr>
          <w:p w14:paraId="5D16B33D" w14:textId="5A300BE5" w:rsidR="002A10D4" w:rsidRPr="001C0DE7" w:rsidRDefault="002A10D4" w:rsidP="001C0DE7">
            <w:pPr>
              <w:jc w:val="center"/>
              <w:rPr>
                <w:sz w:val="20"/>
                <w:szCs w:val="20"/>
              </w:rPr>
            </w:pPr>
            <w:r w:rsidRPr="001C0DE7">
              <w:rPr>
                <w:color w:val="000000"/>
                <w:sz w:val="20"/>
                <w:szCs w:val="20"/>
              </w:rPr>
              <w:t>0,022</w:t>
            </w:r>
          </w:p>
        </w:tc>
        <w:tc>
          <w:tcPr>
            <w:tcW w:w="987" w:type="dxa"/>
            <w:shd w:val="clear" w:color="auto" w:fill="FFFFFF" w:themeFill="background1"/>
            <w:vAlign w:val="bottom"/>
          </w:tcPr>
          <w:p w14:paraId="4AE71F13" w14:textId="7861A6F7" w:rsidR="002A10D4" w:rsidRPr="001C0DE7" w:rsidRDefault="002A10D4" w:rsidP="001C0DE7">
            <w:pPr>
              <w:jc w:val="center"/>
              <w:rPr>
                <w:sz w:val="20"/>
                <w:szCs w:val="20"/>
              </w:rPr>
            </w:pPr>
            <w:r w:rsidRPr="001C0DE7">
              <w:rPr>
                <w:color w:val="000000"/>
                <w:sz w:val="20"/>
                <w:szCs w:val="20"/>
              </w:rPr>
              <w:t>0,019</w:t>
            </w:r>
          </w:p>
        </w:tc>
        <w:tc>
          <w:tcPr>
            <w:tcW w:w="987" w:type="dxa"/>
            <w:shd w:val="clear" w:color="auto" w:fill="FFFFFF" w:themeFill="background1"/>
            <w:vAlign w:val="bottom"/>
          </w:tcPr>
          <w:p w14:paraId="1F9FF5AB" w14:textId="5B106B88" w:rsidR="002A10D4" w:rsidRPr="001C0DE7" w:rsidRDefault="002A10D4" w:rsidP="001C0DE7">
            <w:pPr>
              <w:jc w:val="center"/>
              <w:rPr>
                <w:sz w:val="20"/>
                <w:szCs w:val="20"/>
              </w:rPr>
            </w:pPr>
            <w:r w:rsidRPr="001C0DE7">
              <w:rPr>
                <w:color w:val="000000"/>
                <w:sz w:val="20"/>
                <w:szCs w:val="20"/>
              </w:rPr>
              <w:t>0,024</w:t>
            </w:r>
          </w:p>
        </w:tc>
        <w:tc>
          <w:tcPr>
            <w:tcW w:w="845" w:type="dxa"/>
            <w:shd w:val="clear" w:color="auto" w:fill="FFFFFF" w:themeFill="background1"/>
            <w:vAlign w:val="bottom"/>
          </w:tcPr>
          <w:p w14:paraId="56A06BD3" w14:textId="5D4E60B3" w:rsidR="002A10D4" w:rsidRPr="001C0DE7" w:rsidRDefault="002A10D4" w:rsidP="001C0DE7">
            <w:pPr>
              <w:jc w:val="center"/>
              <w:rPr>
                <w:sz w:val="20"/>
                <w:szCs w:val="20"/>
              </w:rPr>
            </w:pPr>
            <w:r w:rsidRPr="001C0DE7">
              <w:rPr>
                <w:color w:val="000000"/>
                <w:sz w:val="20"/>
                <w:szCs w:val="20"/>
              </w:rPr>
              <w:t>0,019</w:t>
            </w:r>
          </w:p>
        </w:tc>
        <w:tc>
          <w:tcPr>
            <w:tcW w:w="986" w:type="dxa"/>
            <w:shd w:val="clear" w:color="auto" w:fill="FFFFFF" w:themeFill="background1"/>
            <w:vAlign w:val="bottom"/>
          </w:tcPr>
          <w:p w14:paraId="63555B29" w14:textId="1B079824" w:rsidR="002A10D4" w:rsidRPr="001C0DE7" w:rsidRDefault="002A10D4" w:rsidP="001C0DE7">
            <w:pPr>
              <w:jc w:val="center"/>
              <w:rPr>
                <w:sz w:val="20"/>
                <w:szCs w:val="20"/>
              </w:rPr>
            </w:pPr>
            <w:r w:rsidRPr="001C0DE7">
              <w:rPr>
                <w:color w:val="000000"/>
                <w:sz w:val="20"/>
                <w:szCs w:val="20"/>
              </w:rPr>
              <w:t>0,024</w:t>
            </w:r>
          </w:p>
        </w:tc>
        <w:tc>
          <w:tcPr>
            <w:tcW w:w="1014" w:type="dxa"/>
            <w:shd w:val="clear" w:color="auto" w:fill="FFFFFF" w:themeFill="background1"/>
            <w:vAlign w:val="bottom"/>
          </w:tcPr>
          <w:p w14:paraId="5C97281B" w14:textId="612D52CF" w:rsidR="002A10D4" w:rsidRPr="001C0DE7" w:rsidRDefault="002A10D4" w:rsidP="001C0DE7">
            <w:pPr>
              <w:jc w:val="center"/>
              <w:rPr>
                <w:sz w:val="20"/>
                <w:szCs w:val="20"/>
              </w:rPr>
            </w:pPr>
            <w:r w:rsidRPr="001C0DE7">
              <w:rPr>
                <w:color w:val="000000"/>
                <w:sz w:val="20"/>
                <w:szCs w:val="20"/>
              </w:rPr>
              <w:t>0,019</w:t>
            </w:r>
          </w:p>
        </w:tc>
        <w:tc>
          <w:tcPr>
            <w:tcW w:w="1101" w:type="dxa"/>
            <w:shd w:val="clear" w:color="auto" w:fill="FFFFFF" w:themeFill="background1"/>
            <w:vAlign w:val="bottom"/>
          </w:tcPr>
          <w:p w14:paraId="2DEA8973" w14:textId="719BA3BC" w:rsidR="002A10D4" w:rsidRPr="001C0DE7" w:rsidRDefault="002A10D4" w:rsidP="001C0DE7">
            <w:pPr>
              <w:jc w:val="center"/>
              <w:rPr>
                <w:sz w:val="20"/>
                <w:szCs w:val="20"/>
              </w:rPr>
            </w:pPr>
            <w:r w:rsidRPr="001C0DE7">
              <w:rPr>
                <w:color w:val="000000"/>
                <w:sz w:val="20"/>
                <w:szCs w:val="20"/>
              </w:rPr>
              <w:t>0,024</w:t>
            </w:r>
          </w:p>
        </w:tc>
        <w:tc>
          <w:tcPr>
            <w:tcW w:w="1075" w:type="dxa"/>
            <w:shd w:val="clear" w:color="auto" w:fill="FFFFFF" w:themeFill="background1"/>
            <w:vAlign w:val="bottom"/>
          </w:tcPr>
          <w:p w14:paraId="19A7BB00" w14:textId="4D12D814" w:rsidR="002A10D4" w:rsidRPr="001C0DE7" w:rsidRDefault="002A10D4" w:rsidP="001C0DE7">
            <w:pPr>
              <w:jc w:val="center"/>
              <w:rPr>
                <w:sz w:val="20"/>
                <w:szCs w:val="20"/>
              </w:rPr>
            </w:pPr>
            <w:r w:rsidRPr="001C0DE7">
              <w:rPr>
                <w:color w:val="000000"/>
                <w:sz w:val="20"/>
                <w:szCs w:val="20"/>
              </w:rPr>
              <w:t>0,019</w:t>
            </w:r>
          </w:p>
        </w:tc>
        <w:tc>
          <w:tcPr>
            <w:tcW w:w="1068" w:type="dxa"/>
            <w:shd w:val="clear" w:color="auto" w:fill="FFFFFF" w:themeFill="background1"/>
            <w:vAlign w:val="bottom"/>
          </w:tcPr>
          <w:p w14:paraId="52BDA7A5" w14:textId="5DD0DB8D" w:rsidR="002A10D4" w:rsidRPr="001C0DE7" w:rsidRDefault="002A10D4" w:rsidP="001C0DE7">
            <w:pPr>
              <w:jc w:val="center"/>
              <w:rPr>
                <w:sz w:val="20"/>
                <w:szCs w:val="20"/>
              </w:rPr>
            </w:pPr>
            <w:r w:rsidRPr="001C0DE7">
              <w:rPr>
                <w:color w:val="000000"/>
                <w:sz w:val="20"/>
                <w:szCs w:val="20"/>
              </w:rPr>
              <w:t>0,024</w:t>
            </w:r>
          </w:p>
        </w:tc>
        <w:tc>
          <w:tcPr>
            <w:tcW w:w="1016" w:type="dxa"/>
            <w:gridSpan w:val="3"/>
            <w:shd w:val="clear" w:color="auto" w:fill="FFFFFF" w:themeFill="background1"/>
            <w:vAlign w:val="bottom"/>
          </w:tcPr>
          <w:p w14:paraId="50D54B11" w14:textId="424B8E5D" w:rsidR="002A10D4" w:rsidRPr="001C0DE7" w:rsidRDefault="002A10D4" w:rsidP="001C0DE7">
            <w:pPr>
              <w:jc w:val="center"/>
              <w:rPr>
                <w:sz w:val="20"/>
                <w:szCs w:val="20"/>
              </w:rPr>
            </w:pPr>
            <w:r w:rsidRPr="001C0DE7">
              <w:rPr>
                <w:color w:val="000000"/>
                <w:sz w:val="20"/>
                <w:szCs w:val="20"/>
              </w:rPr>
              <w:t>0,02</w:t>
            </w:r>
          </w:p>
        </w:tc>
        <w:tc>
          <w:tcPr>
            <w:tcW w:w="997" w:type="dxa"/>
            <w:shd w:val="clear" w:color="auto" w:fill="FFFFFF" w:themeFill="background1"/>
            <w:vAlign w:val="bottom"/>
          </w:tcPr>
          <w:p w14:paraId="21ADBB1F" w14:textId="336E5F5A" w:rsidR="002A10D4" w:rsidRPr="001C0DE7" w:rsidRDefault="002A10D4" w:rsidP="001C0DE7">
            <w:pPr>
              <w:jc w:val="center"/>
              <w:rPr>
                <w:sz w:val="20"/>
                <w:szCs w:val="20"/>
              </w:rPr>
            </w:pPr>
            <w:r w:rsidRPr="001C0DE7">
              <w:rPr>
                <w:color w:val="000000"/>
                <w:sz w:val="20"/>
                <w:szCs w:val="20"/>
              </w:rPr>
              <w:t>0,025</w:t>
            </w:r>
          </w:p>
        </w:tc>
      </w:tr>
      <w:tr w:rsidR="002A10D4" w:rsidRPr="00D31E35" w14:paraId="6C0E1205" w14:textId="77777777" w:rsidTr="003E18E3">
        <w:trPr>
          <w:trHeight w:val="232"/>
          <w:jc w:val="center"/>
        </w:trPr>
        <w:tc>
          <w:tcPr>
            <w:tcW w:w="2046" w:type="dxa"/>
            <w:tcMar>
              <w:top w:w="15" w:type="dxa"/>
              <w:left w:w="15" w:type="dxa"/>
              <w:bottom w:w="0" w:type="dxa"/>
              <w:right w:w="15" w:type="dxa"/>
            </w:tcMar>
            <w:vAlign w:val="center"/>
            <w:hideMark/>
          </w:tcPr>
          <w:p w14:paraId="3F1F16C3" w14:textId="77777777" w:rsidR="002A10D4" w:rsidRPr="00D31E35" w:rsidRDefault="002A10D4" w:rsidP="002A10D4">
            <w:pPr>
              <w:overflowPunct w:val="0"/>
              <w:autoSpaceDE w:val="0"/>
              <w:autoSpaceDN w:val="0"/>
              <w:adjustRightInd w:val="0"/>
              <w:spacing w:after="0" w:line="240" w:lineRule="auto"/>
              <w:rPr>
                <w:rFonts w:eastAsia="Times New Roman"/>
                <w:bCs/>
                <w:sz w:val="20"/>
                <w:szCs w:val="20"/>
                <w:lang w:eastAsia="ru-RU"/>
              </w:rPr>
            </w:pPr>
            <w:r w:rsidRPr="00D31E35">
              <w:rPr>
                <w:rFonts w:eastAsia="Times New Roman"/>
                <w:bCs/>
                <w:sz w:val="20"/>
                <w:szCs w:val="20"/>
                <w:lang w:eastAsia="ru-RU"/>
              </w:rPr>
              <w:t>Введено в действие индивидуальных жилых домов на территории муниципального образования, кв. м общей площади</w:t>
            </w:r>
          </w:p>
        </w:tc>
        <w:tc>
          <w:tcPr>
            <w:tcW w:w="1027" w:type="dxa"/>
            <w:vAlign w:val="center"/>
            <w:hideMark/>
          </w:tcPr>
          <w:p w14:paraId="26B9007F" w14:textId="3DF05755"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bCs/>
                <w:sz w:val="20"/>
                <w:szCs w:val="20"/>
                <w:lang w:eastAsia="ru-RU"/>
              </w:rPr>
              <w:t>кв.м</w:t>
            </w:r>
          </w:p>
        </w:tc>
        <w:tc>
          <w:tcPr>
            <w:tcW w:w="1113" w:type="dxa"/>
            <w:shd w:val="clear" w:color="auto" w:fill="FFFFFF" w:themeFill="background1"/>
            <w:vAlign w:val="center"/>
          </w:tcPr>
          <w:p w14:paraId="2254D0D2" w14:textId="3665BF61" w:rsidR="002A10D4" w:rsidRPr="001C0DE7" w:rsidRDefault="002A10D4" w:rsidP="001C0DE7">
            <w:pPr>
              <w:jc w:val="center"/>
              <w:rPr>
                <w:sz w:val="20"/>
                <w:szCs w:val="20"/>
              </w:rPr>
            </w:pPr>
            <w:r w:rsidRPr="001C0DE7">
              <w:rPr>
                <w:color w:val="000000"/>
                <w:sz w:val="20"/>
                <w:szCs w:val="20"/>
              </w:rPr>
              <w:t>4</w:t>
            </w:r>
            <w:r w:rsidR="002F0AB4">
              <w:rPr>
                <w:color w:val="000000"/>
                <w:sz w:val="20"/>
                <w:szCs w:val="20"/>
              </w:rPr>
              <w:t xml:space="preserve"> </w:t>
            </w:r>
            <w:r w:rsidRPr="001C0DE7">
              <w:rPr>
                <w:color w:val="000000"/>
                <w:sz w:val="20"/>
                <w:szCs w:val="20"/>
              </w:rPr>
              <w:t>657,61</w:t>
            </w:r>
          </w:p>
        </w:tc>
        <w:tc>
          <w:tcPr>
            <w:tcW w:w="991" w:type="dxa"/>
            <w:gridSpan w:val="2"/>
            <w:shd w:val="clear" w:color="auto" w:fill="FFFFFF" w:themeFill="background1"/>
            <w:vAlign w:val="center"/>
          </w:tcPr>
          <w:p w14:paraId="2ADBC31C" w14:textId="786BCEB1" w:rsidR="002A10D4" w:rsidRPr="001C0DE7" w:rsidRDefault="002A10D4" w:rsidP="001C0DE7">
            <w:pPr>
              <w:jc w:val="center"/>
              <w:rPr>
                <w:sz w:val="20"/>
                <w:szCs w:val="20"/>
              </w:rPr>
            </w:pPr>
            <w:r w:rsidRPr="001C0DE7">
              <w:rPr>
                <w:color w:val="000000"/>
                <w:sz w:val="20"/>
                <w:szCs w:val="20"/>
              </w:rPr>
              <w:t>4</w:t>
            </w:r>
            <w:r w:rsidR="002F0AB4">
              <w:rPr>
                <w:color w:val="000000"/>
                <w:sz w:val="20"/>
                <w:szCs w:val="20"/>
              </w:rPr>
              <w:t xml:space="preserve"> </w:t>
            </w:r>
            <w:r w:rsidRPr="001C0DE7">
              <w:rPr>
                <w:color w:val="000000"/>
                <w:sz w:val="20"/>
                <w:szCs w:val="20"/>
              </w:rPr>
              <w:t>890,49</w:t>
            </w:r>
          </w:p>
        </w:tc>
        <w:tc>
          <w:tcPr>
            <w:tcW w:w="987" w:type="dxa"/>
            <w:shd w:val="clear" w:color="auto" w:fill="FFFFFF" w:themeFill="background1"/>
            <w:vAlign w:val="center"/>
          </w:tcPr>
          <w:p w14:paraId="4BD8D333" w14:textId="5AE55010" w:rsidR="002A10D4" w:rsidRPr="001C0DE7" w:rsidRDefault="002A10D4" w:rsidP="001C0DE7">
            <w:pPr>
              <w:jc w:val="center"/>
              <w:rPr>
                <w:sz w:val="20"/>
                <w:szCs w:val="20"/>
              </w:rPr>
            </w:pPr>
            <w:r w:rsidRPr="001C0DE7">
              <w:rPr>
                <w:color w:val="000000"/>
                <w:sz w:val="20"/>
                <w:szCs w:val="20"/>
              </w:rPr>
              <w:t>4</w:t>
            </w:r>
            <w:r w:rsidR="002F0AB4">
              <w:rPr>
                <w:color w:val="000000"/>
                <w:sz w:val="20"/>
                <w:szCs w:val="20"/>
              </w:rPr>
              <w:t xml:space="preserve"> </w:t>
            </w:r>
            <w:r w:rsidRPr="001C0DE7">
              <w:rPr>
                <w:color w:val="000000"/>
                <w:sz w:val="20"/>
                <w:szCs w:val="20"/>
              </w:rPr>
              <w:t>727,47</w:t>
            </w:r>
          </w:p>
        </w:tc>
        <w:tc>
          <w:tcPr>
            <w:tcW w:w="987" w:type="dxa"/>
            <w:shd w:val="clear" w:color="auto" w:fill="FFFFFF" w:themeFill="background1"/>
            <w:vAlign w:val="center"/>
          </w:tcPr>
          <w:p w14:paraId="582B370C" w14:textId="2A3D6814" w:rsidR="002A10D4" w:rsidRPr="001C0DE7" w:rsidRDefault="002A10D4" w:rsidP="001C0DE7">
            <w:pPr>
              <w:jc w:val="center"/>
              <w:rPr>
                <w:sz w:val="20"/>
                <w:szCs w:val="20"/>
              </w:rPr>
            </w:pPr>
            <w:r w:rsidRPr="001C0DE7">
              <w:rPr>
                <w:color w:val="000000"/>
                <w:sz w:val="20"/>
                <w:szCs w:val="20"/>
              </w:rPr>
              <w:t>4</w:t>
            </w:r>
            <w:r w:rsidR="002F0AB4">
              <w:rPr>
                <w:color w:val="000000"/>
                <w:sz w:val="20"/>
                <w:szCs w:val="20"/>
              </w:rPr>
              <w:t xml:space="preserve"> </w:t>
            </w:r>
            <w:r w:rsidRPr="001C0DE7">
              <w:rPr>
                <w:color w:val="000000"/>
                <w:sz w:val="20"/>
                <w:szCs w:val="20"/>
              </w:rPr>
              <w:t>963,84</w:t>
            </w:r>
          </w:p>
        </w:tc>
        <w:tc>
          <w:tcPr>
            <w:tcW w:w="845" w:type="dxa"/>
            <w:shd w:val="clear" w:color="auto" w:fill="FFFFFF" w:themeFill="background1"/>
            <w:vAlign w:val="center"/>
          </w:tcPr>
          <w:p w14:paraId="0CEBBA4E" w14:textId="10CEA12F" w:rsidR="002A10D4" w:rsidRPr="001C0DE7" w:rsidRDefault="002A10D4" w:rsidP="001C0DE7">
            <w:pPr>
              <w:jc w:val="center"/>
              <w:rPr>
                <w:sz w:val="20"/>
                <w:szCs w:val="20"/>
              </w:rPr>
            </w:pPr>
            <w:r w:rsidRPr="001C0DE7">
              <w:rPr>
                <w:color w:val="000000"/>
                <w:sz w:val="20"/>
                <w:szCs w:val="20"/>
              </w:rPr>
              <w:t>4</w:t>
            </w:r>
            <w:r w:rsidR="002F0AB4">
              <w:rPr>
                <w:color w:val="000000"/>
                <w:sz w:val="20"/>
                <w:szCs w:val="20"/>
              </w:rPr>
              <w:t xml:space="preserve"> </w:t>
            </w:r>
            <w:r w:rsidRPr="001C0DE7">
              <w:rPr>
                <w:color w:val="000000"/>
                <w:sz w:val="20"/>
                <w:szCs w:val="20"/>
              </w:rPr>
              <w:t>798,38</w:t>
            </w:r>
          </w:p>
        </w:tc>
        <w:tc>
          <w:tcPr>
            <w:tcW w:w="986" w:type="dxa"/>
            <w:shd w:val="clear" w:color="auto" w:fill="FFFFFF" w:themeFill="background1"/>
            <w:vAlign w:val="center"/>
          </w:tcPr>
          <w:p w14:paraId="4A56E7E0" w14:textId="620A3A59" w:rsidR="002A10D4" w:rsidRPr="001C0DE7" w:rsidRDefault="002A10D4" w:rsidP="001C0DE7">
            <w:pPr>
              <w:jc w:val="center"/>
              <w:rPr>
                <w:sz w:val="20"/>
                <w:szCs w:val="20"/>
              </w:rPr>
            </w:pPr>
            <w:r w:rsidRPr="001C0DE7">
              <w:rPr>
                <w:color w:val="000000"/>
                <w:sz w:val="20"/>
                <w:szCs w:val="20"/>
              </w:rPr>
              <w:t>5</w:t>
            </w:r>
            <w:r w:rsidR="002F0AB4">
              <w:rPr>
                <w:color w:val="000000"/>
                <w:sz w:val="20"/>
                <w:szCs w:val="20"/>
              </w:rPr>
              <w:t xml:space="preserve"> </w:t>
            </w:r>
            <w:r w:rsidRPr="001C0DE7">
              <w:rPr>
                <w:color w:val="000000"/>
                <w:sz w:val="20"/>
                <w:szCs w:val="20"/>
              </w:rPr>
              <w:t>038,30</w:t>
            </w:r>
          </w:p>
        </w:tc>
        <w:tc>
          <w:tcPr>
            <w:tcW w:w="1014" w:type="dxa"/>
            <w:shd w:val="clear" w:color="auto" w:fill="FFFFFF" w:themeFill="background1"/>
            <w:vAlign w:val="center"/>
          </w:tcPr>
          <w:p w14:paraId="030A564B" w14:textId="3D6D63F7" w:rsidR="002A10D4" w:rsidRPr="001C0DE7" w:rsidRDefault="002A10D4" w:rsidP="001C0DE7">
            <w:pPr>
              <w:jc w:val="center"/>
              <w:rPr>
                <w:sz w:val="20"/>
                <w:szCs w:val="20"/>
              </w:rPr>
            </w:pPr>
            <w:r w:rsidRPr="001C0DE7">
              <w:rPr>
                <w:color w:val="000000"/>
                <w:sz w:val="20"/>
                <w:szCs w:val="20"/>
              </w:rPr>
              <w:t>4</w:t>
            </w:r>
            <w:r w:rsidR="002F0AB4">
              <w:rPr>
                <w:color w:val="000000"/>
                <w:sz w:val="20"/>
                <w:szCs w:val="20"/>
              </w:rPr>
              <w:t xml:space="preserve"> </w:t>
            </w:r>
            <w:r w:rsidRPr="001C0DE7">
              <w:rPr>
                <w:color w:val="000000"/>
                <w:sz w:val="20"/>
                <w:szCs w:val="20"/>
              </w:rPr>
              <w:t>894,35</w:t>
            </w:r>
          </w:p>
        </w:tc>
        <w:tc>
          <w:tcPr>
            <w:tcW w:w="1101" w:type="dxa"/>
            <w:shd w:val="clear" w:color="auto" w:fill="FFFFFF" w:themeFill="background1"/>
            <w:vAlign w:val="center"/>
          </w:tcPr>
          <w:p w14:paraId="3E9D2D86" w14:textId="28A0C955" w:rsidR="002A10D4" w:rsidRPr="001C0DE7" w:rsidRDefault="002A10D4" w:rsidP="001C0DE7">
            <w:pPr>
              <w:jc w:val="center"/>
              <w:rPr>
                <w:sz w:val="20"/>
                <w:szCs w:val="20"/>
              </w:rPr>
            </w:pPr>
            <w:r w:rsidRPr="001C0DE7">
              <w:rPr>
                <w:color w:val="000000"/>
                <w:sz w:val="20"/>
                <w:szCs w:val="20"/>
              </w:rPr>
              <w:t>5</w:t>
            </w:r>
            <w:r w:rsidR="002F0AB4">
              <w:rPr>
                <w:color w:val="000000"/>
                <w:sz w:val="20"/>
                <w:szCs w:val="20"/>
              </w:rPr>
              <w:t xml:space="preserve"> </w:t>
            </w:r>
            <w:r w:rsidRPr="001C0DE7">
              <w:rPr>
                <w:color w:val="000000"/>
                <w:sz w:val="20"/>
                <w:szCs w:val="20"/>
              </w:rPr>
              <w:t>139,07</w:t>
            </w:r>
          </w:p>
        </w:tc>
        <w:tc>
          <w:tcPr>
            <w:tcW w:w="1075" w:type="dxa"/>
            <w:shd w:val="clear" w:color="auto" w:fill="FFFFFF" w:themeFill="background1"/>
            <w:vAlign w:val="center"/>
          </w:tcPr>
          <w:p w14:paraId="2EE842F4" w14:textId="3B588A1C" w:rsidR="002A10D4" w:rsidRPr="001C0DE7" w:rsidRDefault="002A10D4" w:rsidP="001C0DE7">
            <w:pPr>
              <w:jc w:val="center"/>
              <w:rPr>
                <w:sz w:val="20"/>
                <w:szCs w:val="20"/>
              </w:rPr>
            </w:pPr>
            <w:r w:rsidRPr="001C0DE7">
              <w:rPr>
                <w:color w:val="000000"/>
                <w:sz w:val="20"/>
                <w:szCs w:val="20"/>
              </w:rPr>
              <w:t>4</w:t>
            </w:r>
            <w:r w:rsidR="002F0AB4">
              <w:rPr>
                <w:color w:val="000000"/>
                <w:sz w:val="20"/>
                <w:szCs w:val="20"/>
              </w:rPr>
              <w:t xml:space="preserve"> </w:t>
            </w:r>
            <w:r w:rsidRPr="001C0DE7">
              <w:rPr>
                <w:color w:val="000000"/>
                <w:sz w:val="20"/>
                <w:szCs w:val="20"/>
              </w:rPr>
              <w:t>992,24</w:t>
            </w:r>
          </w:p>
        </w:tc>
        <w:tc>
          <w:tcPr>
            <w:tcW w:w="1068" w:type="dxa"/>
            <w:shd w:val="clear" w:color="auto" w:fill="FFFFFF" w:themeFill="background1"/>
            <w:vAlign w:val="center"/>
          </w:tcPr>
          <w:p w14:paraId="1F5D49E2" w14:textId="4EB731E8" w:rsidR="002A10D4" w:rsidRPr="001C0DE7" w:rsidRDefault="002A10D4" w:rsidP="001C0DE7">
            <w:pPr>
              <w:jc w:val="center"/>
              <w:rPr>
                <w:sz w:val="20"/>
                <w:szCs w:val="20"/>
              </w:rPr>
            </w:pPr>
            <w:r w:rsidRPr="001C0DE7">
              <w:rPr>
                <w:color w:val="000000"/>
                <w:sz w:val="20"/>
                <w:szCs w:val="20"/>
              </w:rPr>
              <w:t>5</w:t>
            </w:r>
            <w:r w:rsidR="002F0AB4">
              <w:rPr>
                <w:color w:val="000000"/>
                <w:sz w:val="20"/>
                <w:szCs w:val="20"/>
              </w:rPr>
              <w:t xml:space="preserve"> </w:t>
            </w:r>
            <w:r w:rsidRPr="001C0DE7">
              <w:rPr>
                <w:color w:val="000000"/>
                <w:sz w:val="20"/>
                <w:szCs w:val="20"/>
              </w:rPr>
              <w:t>241,85</w:t>
            </w:r>
          </w:p>
        </w:tc>
        <w:tc>
          <w:tcPr>
            <w:tcW w:w="1016" w:type="dxa"/>
            <w:gridSpan w:val="3"/>
            <w:shd w:val="clear" w:color="auto" w:fill="FFFFFF" w:themeFill="background1"/>
            <w:vAlign w:val="center"/>
          </w:tcPr>
          <w:p w14:paraId="58E82244" w14:textId="65027409" w:rsidR="002A10D4" w:rsidRPr="001C0DE7" w:rsidRDefault="002A10D4" w:rsidP="001C0DE7">
            <w:pPr>
              <w:jc w:val="center"/>
              <w:rPr>
                <w:sz w:val="20"/>
                <w:szCs w:val="20"/>
              </w:rPr>
            </w:pPr>
            <w:r w:rsidRPr="001C0DE7">
              <w:rPr>
                <w:color w:val="000000"/>
                <w:sz w:val="20"/>
                <w:szCs w:val="20"/>
              </w:rPr>
              <w:t>5</w:t>
            </w:r>
            <w:r w:rsidR="002F0AB4">
              <w:rPr>
                <w:color w:val="000000"/>
                <w:sz w:val="20"/>
                <w:szCs w:val="20"/>
              </w:rPr>
              <w:t xml:space="preserve"> </w:t>
            </w:r>
            <w:r w:rsidRPr="001C0DE7">
              <w:rPr>
                <w:color w:val="000000"/>
                <w:sz w:val="20"/>
                <w:szCs w:val="20"/>
              </w:rPr>
              <w:t>092,08</w:t>
            </w:r>
          </w:p>
        </w:tc>
        <w:tc>
          <w:tcPr>
            <w:tcW w:w="997" w:type="dxa"/>
            <w:shd w:val="clear" w:color="auto" w:fill="FFFFFF" w:themeFill="background1"/>
            <w:vAlign w:val="center"/>
          </w:tcPr>
          <w:p w14:paraId="5C776943" w14:textId="2A2A668C" w:rsidR="002A10D4" w:rsidRPr="001C0DE7" w:rsidRDefault="002A10D4" w:rsidP="001C0DE7">
            <w:pPr>
              <w:jc w:val="center"/>
              <w:rPr>
                <w:sz w:val="20"/>
                <w:szCs w:val="20"/>
              </w:rPr>
            </w:pPr>
            <w:r w:rsidRPr="001C0DE7">
              <w:rPr>
                <w:color w:val="000000"/>
                <w:sz w:val="20"/>
                <w:szCs w:val="20"/>
              </w:rPr>
              <w:t>5</w:t>
            </w:r>
            <w:r w:rsidR="002F0AB4">
              <w:rPr>
                <w:color w:val="000000"/>
                <w:sz w:val="20"/>
                <w:szCs w:val="20"/>
              </w:rPr>
              <w:t xml:space="preserve"> </w:t>
            </w:r>
            <w:r w:rsidRPr="001C0DE7">
              <w:rPr>
                <w:color w:val="000000"/>
                <w:sz w:val="20"/>
                <w:szCs w:val="20"/>
              </w:rPr>
              <w:t>346,69</w:t>
            </w:r>
          </w:p>
        </w:tc>
      </w:tr>
      <w:tr w:rsidR="001C0DE7" w:rsidRPr="00D31E35" w14:paraId="1CCB2945" w14:textId="77777777" w:rsidTr="003E18E3">
        <w:trPr>
          <w:trHeight w:val="232"/>
          <w:jc w:val="center"/>
        </w:trPr>
        <w:tc>
          <w:tcPr>
            <w:tcW w:w="2046" w:type="dxa"/>
            <w:tcMar>
              <w:top w:w="15" w:type="dxa"/>
              <w:left w:w="15" w:type="dxa"/>
              <w:bottom w:w="0" w:type="dxa"/>
              <w:right w:w="15" w:type="dxa"/>
            </w:tcMar>
            <w:vAlign w:val="center"/>
            <w:hideMark/>
          </w:tcPr>
          <w:p w14:paraId="72D62C1F" w14:textId="77777777" w:rsidR="001C0DE7" w:rsidRPr="00D31E35" w:rsidRDefault="001C0DE7" w:rsidP="001C0DE7">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Средняя обеспеченность населения площадью жилых квартир</w:t>
            </w:r>
          </w:p>
        </w:tc>
        <w:tc>
          <w:tcPr>
            <w:tcW w:w="1027" w:type="dxa"/>
            <w:vAlign w:val="center"/>
            <w:hideMark/>
          </w:tcPr>
          <w:p w14:paraId="1D678717" w14:textId="77777777" w:rsidR="001C0DE7" w:rsidRPr="00D31E35" w:rsidRDefault="001C0DE7" w:rsidP="001C0DE7">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кв.м на человека</w:t>
            </w:r>
          </w:p>
        </w:tc>
        <w:tc>
          <w:tcPr>
            <w:tcW w:w="111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7B65180" w14:textId="184804EF" w:rsidR="001C0DE7" w:rsidRPr="001C0DE7" w:rsidRDefault="001C0DE7" w:rsidP="001C0DE7">
            <w:pPr>
              <w:jc w:val="center"/>
              <w:rPr>
                <w:sz w:val="20"/>
                <w:szCs w:val="20"/>
              </w:rPr>
            </w:pPr>
            <w:r w:rsidRPr="001C0DE7">
              <w:rPr>
                <w:color w:val="000000"/>
                <w:sz w:val="20"/>
                <w:szCs w:val="20"/>
              </w:rPr>
              <w:t>31,26</w:t>
            </w:r>
          </w:p>
        </w:tc>
        <w:tc>
          <w:tcPr>
            <w:tcW w:w="991" w:type="dxa"/>
            <w:gridSpan w:val="2"/>
            <w:tcBorders>
              <w:top w:val="single" w:sz="4" w:space="0" w:color="auto"/>
              <w:left w:val="nil"/>
              <w:bottom w:val="single" w:sz="4" w:space="0" w:color="auto"/>
              <w:right w:val="single" w:sz="4" w:space="0" w:color="auto"/>
            </w:tcBorders>
            <w:shd w:val="clear" w:color="auto" w:fill="FFFFFF" w:themeFill="background1"/>
            <w:vAlign w:val="bottom"/>
          </w:tcPr>
          <w:p w14:paraId="186174AB" w14:textId="6639FA5E" w:rsidR="001C0DE7" w:rsidRPr="001C0DE7" w:rsidRDefault="001C0DE7" w:rsidP="001C0DE7">
            <w:pPr>
              <w:jc w:val="center"/>
              <w:rPr>
                <w:sz w:val="20"/>
                <w:szCs w:val="20"/>
              </w:rPr>
            </w:pPr>
            <w:r w:rsidRPr="001C0DE7">
              <w:rPr>
                <w:color w:val="000000"/>
                <w:sz w:val="20"/>
                <w:szCs w:val="20"/>
              </w:rPr>
              <w:t>32,96</w:t>
            </w:r>
          </w:p>
        </w:tc>
        <w:tc>
          <w:tcPr>
            <w:tcW w:w="987" w:type="dxa"/>
            <w:tcBorders>
              <w:top w:val="single" w:sz="4" w:space="0" w:color="auto"/>
              <w:left w:val="nil"/>
              <w:bottom w:val="single" w:sz="4" w:space="0" w:color="auto"/>
              <w:right w:val="single" w:sz="4" w:space="0" w:color="auto"/>
            </w:tcBorders>
            <w:shd w:val="clear" w:color="auto" w:fill="FFFFFF" w:themeFill="background1"/>
            <w:vAlign w:val="bottom"/>
          </w:tcPr>
          <w:p w14:paraId="6DC57D70" w14:textId="0DD9F290" w:rsidR="001C0DE7" w:rsidRPr="001C0DE7" w:rsidRDefault="001C0DE7" w:rsidP="001C0DE7">
            <w:pPr>
              <w:jc w:val="center"/>
              <w:rPr>
                <w:sz w:val="20"/>
                <w:szCs w:val="20"/>
              </w:rPr>
            </w:pPr>
            <w:r w:rsidRPr="001C0DE7">
              <w:rPr>
                <w:color w:val="000000"/>
                <w:sz w:val="20"/>
                <w:szCs w:val="20"/>
              </w:rPr>
              <w:t>32,01</w:t>
            </w:r>
          </w:p>
        </w:tc>
        <w:tc>
          <w:tcPr>
            <w:tcW w:w="987" w:type="dxa"/>
            <w:tcBorders>
              <w:top w:val="single" w:sz="4" w:space="0" w:color="auto"/>
              <w:left w:val="nil"/>
              <w:bottom w:val="single" w:sz="4" w:space="0" w:color="auto"/>
              <w:right w:val="single" w:sz="4" w:space="0" w:color="auto"/>
            </w:tcBorders>
            <w:shd w:val="clear" w:color="auto" w:fill="FFFFFF" w:themeFill="background1"/>
            <w:vAlign w:val="bottom"/>
          </w:tcPr>
          <w:p w14:paraId="4C6A302B" w14:textId="6547C927" w:rsidR="001C0DE7" w:rsidRPr="001C0DE7" w:rsidRDefault="001C0DE7" w:rsidP="001C0DE7">
            <w:pPr>
              <w:jc w:val="center"/>
              <w:rPr>
                <w:sz w:val="20"/>
                <w:szCs w:val="20"/>
              </w:rPr>
            </w:pPr>
            <w:r w:rsidRPr="001C0DE7">
              <w:rPr>
                <w:color w:val="000000"/>
                <w:sz w:val="20"/>
                <w:szCs w:val="20"/>
              </w:rPr>
              <w:t>33,82</w:t>
            </w:r>
          </w:p>
        </w:tc>
        <w:tc>
          <w:tcPr>
            <w:tcW w:w="845" w:type="dxa"/>
            <w:tcBorders>
              <w:top w:val="single" w:sz="4" w:space="0" w:color="auto"/>
              <w:left w:val="nil"/>
              <w:bottom w:val="single" w:sz="4" w:space="0" w:color="auto"/>
              <w:right w:val="single" w:sz="4" w:space="0" w:color="auto"/>
            </w:tcBorders>
            <w:shd w:val="clear" w:color="auto" w:fill="FFFFFF" w:themeFill="background1"/>
            <w:vAlign w:val="bottom"/>
          </w:tcPr>
          <w:p w14:paraId="20C6AC7A" w14:textId="36BFEE77" w:rsidR="001C0DE7" w:rsidRPr="001C0DE7" w:rsidRDefault="001C0DE7" w:rsidP="001C0DE7">
            <w:pPr>
              <w:jc w:val="center"/>
              <w:rPr>
                <w:sz w:val="20"/>
                <w:szCs w:val="20"/>
              </w:rPr>
            </w:pPr>
            <w:r w:rsidRPr="001C0DE7">
              <w:rPr>
                <w:color w:val="000000"/>
                <w:sz w:val="20"/>
                <w:szCs w:val="20"/>
              </w:rPr>
              <w:t>33,10</w:t>
            </w:r>
          </w:p>
        </w:tc>
        <w:tc>
          <w:tcPr>
            <w:tcW w:w="986" w:type="dxa"/>
            <w:tcBorders>
              <w:top w:val="single" w:sz="4" w:space="0" w:color="auto"/>
              <w:left w:val="nil"/>
              <w:bottom w:val="single" w:sz="4" w:space="0" w:color="auto"/>
              <w:right w:val="single" w:sz="4" w:space="0" w:color="auto"/>
            </w:tcBorders>
            <w:shd w:val="clear" w:color="auto" w:fill="FFFFFF" w:themeFill="background1"/>
            <w:vAlign w:val="bottom"/>
          </w:tcPr>
          <w:p w14:paraId="00D38969" w14:textId="40B461F5" w:rsidR="001C0DE7" w:rsidRPr="001C0DE7" w:rsidRDefault="001C0DE7" w:rsidP="001C0DE7">
            <w:pPr>
              <w:jc w:val="center"/>
              <w:rPr>
                <w:sz w:val="20"/>
                <w:szCs w:val="20"/>
              </w:rPr>
            </w:pPr>
            <w:r w:rsidRPr="001C0DE7">
              <w:rPr>
                <w:color w:val="000000"/>
                <w:sz w:val="20"/>
                <w:szCs w:val="20"/>
              </w:rPr>
              <w:t>35,03</w:t>
            </w:r>
          </w:p>
        </w:tc>
        <w:tc>
          <w:tcPr>
            <w:tcW w:w="1014" w:type="dxa"/>
            <w:tcBorders>
              <w:top w:val="single" w:sz="4" w:space="0" w:color="auto"/>
              <w:left w:val="nil"/>
              <w:bottom w:val="single" w:sz="4" w:space="0" w:color="auto"/>
              <w:right w:val="single" w:sz="4" w:space="0" w:color="auto"/>
            </w:tcBorders>
            <w:shd w:val="clear" w:color="auto" w:fill="FFFFFF" w:themeFill="background1"/>
            <w:vAlign w:val="bottom"/>
          </w:tcPr>
          <w:p w14:paraId="4E4B2064" w14:textId="30B19ECC" w:rsidR="001C0DE7" w:rsidRPr="001C0DE7" w:rsidRDefault="001C0DE7" w:rsidP="001C0DE7">
            <w:pPr>
              <w:jc w:val="center"/>
              <w:rPr>
                <w:sz w:val="20"/>
                <w:szCs w:val="20"/>
              </w:rPr>
            </w:pPr>
            <w:r w:rsidRPr="001C0DE7">
              <w:rPr>
                <w:color w:val="000000"/>
                <w:sz w:val="20"/>
                <w:szCs w:val="20"/>
              </w:rPr>
              <w:t>34,22</w:t>
            </w:r>
          </w:p>
        </w:tc>
        <w:tc>
          <w:tcPr>
            <w:tcW w:w="1101" w:type="dxa"/>
            <w:tcBorders>
              <w:top w:val="single" w:sz="4" w:space="0" w:color="auto"/>
              <w:left w:val="nil"/>
              <w:bottom w:val="single" w:sz="4" w:space="0" w:color="auto"/>
              <w:right w:val="single" w:sz="4" w:space="0" w:color="auto"/>
            </w:tcBorders>
            <w:shd w:val="clear" w:color="auto" w:fill="FFFFFF" w:themeFill="background1"/>
            <w:vAlign w:val="bottom"/>
          </w:tcPr>
          <w:p w14:paraId="33266C5B" w14:textId="2779110B" w:rsidR="001C0DE7" w:rsidRPr="001C0DE7" w:rsidRDefault="001C0DE7" w:rsidP="001C0DE7">
            <w:pPr>
              <w:jc w:val="center"/>
              <w:rPr>
                <w:sz w:val="20"/>
                <w:szCs w:val="20"/>
              </w:rPr>
            </w:pPr>
            <w:r w:rsidRPr="001C0DE7">
              <w:rPr>
                <w:color w:val="000000"/>
                <w:sz w:val="20"/>
                <w:szCs w:val="20"/>
              </w:rPr>
              <w:t>36,26</w:t>
            </w:r>
          </w:p>
        </w:tc>
        <w:tc>
          <w:tcPr>
            <w:tcW w:w="1075" w:type="dxa"/>
            <w:tcBorders>
              <w:top w:val="single" w:sz="4" w:space="0" w:color="auto"/>
              <w:left w:val="nil"/>
              <w:bottom w:val="single" w:sz="4" w:space="0" w:color="auto"/>
              <w:right w:val="single" w:sz="4" w:space="0" w:color="auto"/>
            </w:tcBorders>
            <w:shd w:val="clear" w:color="auto" w:fill="FFFFFF" w:themeFill="background1"/>
            <w:vAlign w:val="bottom"/>
          </w:tcPr>
          <w:p w14:paraId="64179DB2" w14:textId="20D00E7E" w:rsidR="001C0DE7" w:rsidRPr="001C0DE7" w:rsidRDefault="001C0DE7" w:rsidP="001C0DE7">
            <w:pPr>
              <w:jc w:val="center"/>
              <w:rPr>
                <w:sz w:val="20"/>
                <w:szCs w:val="20"/>
              </w:rPr>
            </w:pPr>
            <w:r w:rsidRPr="001C0DE7">
              <w:rPr>
                <w:color w:val="000000"/>
                <w:sz w:val="20"/>
                <w:szCs w:val="20"/>
              </w:rPr>
              <w:t>35,37</w:t>
            </w:r>
          </w:p>
        </w:tc>
        <w:tc>
          <w:tcPr>
            <w:tcW w:w="1068" w:type="dxa"/>
            <w:tcBorders>
              <w:top w:val="single" w:sz="4" w:space="0" w:color="auto"/>
              <w:left w:val="nil"/>
              <w:bottom w:val="single" w:sz="4" w:space="0" w:color="auto"/>
              <w:right w:val="single" w:sz="4" w:space="0" w:color="auto"/>
            </w:tcBorders>
            <w:shd w:val="clear" w:color="auto" w:fill="FFFFFF" w:themeFill="background1"/>
            <w:vAlign w:val="bottom"/>
          </w:tcPr>
          <w:p w14:paraId="7909B02B" w14:textId="75E2C1F8" w:rsidR="001C0DE7" w:rsidRPr="001C0DE7" w:rsidRDefault="001C0DE7" w:rsidP="001C0DE7">
            <w:pPr>
              <w:jc w:val="center"/>
              <w:rPr>
                <w:sz w:val="20"/>
                <w:szCs w:val="20"/>
              </w:rPr>
            </w:pPr>
            <w:r w:rsidRPr="001C0DE7">
              <w:rPr>
                <w:color w:val="000000"/>
                <w:sz w:val="20"/>
                <w:szCs w:val="20"/>
              </w:rPr>
              <w:t>37,53</w:t>
            </w:r>
          </w:p>
        </w:tc>
        <w:tc>
          <w:tcPr>
            <w:tcW w:w="1016" w:type="dxa"/>
            <w:gridSpan w:val="3"/>
            <w:tcBorders>
              <w:top w:val="single" w:sz="4" w:space="0" w:color="auto"/>
              <w:left w:val="nil"/>
              <w:bottom w:val="single" w:sz="4" w:space="0" w:color="auto"/>
              <w:right w:val="single" w:sz="4" w:space="0" w:color="auto"/>
            </w:tcBorders>
            <w:shd w:val="clear" w:color="auto" w:fill="FFFFFF" w:themeFill="background1"/>
            <w:vAlign w:val="bottom"/>
          </w:tcPr>
          <w:p w14:paraId="03B86127" w14:textId="6558FD40" w:rsidR="001C0DE7" w:rsidRPr="001C0DE7" w:rsidRDefault="001C0DE7" w:rsidP="001C0DE7">
            <w:pPr>
              <w:jc w:val="center"/>
              <w:rPr>
                <w:sz w:val="20"/>
                <w:szCs w:val="20"/>
              </w:rPr>
            </w:pPr>
            <w:r w:rsidRPr="001C0DE7">
              <w:rPr>
                <w:color w:val="000000"/>
                <w:sz w:val="20"/>
                <w:szCs w:val="20"/>
              </w:rPr>
              <w:t>36,56</w:t>
            </w:r>
          </w:p>
        </w:tc>
        <w:tc>
          <w:tcPr>
            <w:tcW w:w="997" w:type="dxa"/>
            <w:tcBorders>
              <w:top w:val="single" w:sz="4" w:space="0" w:color="auto"/>
              <w:left w:val="nil"/>
              <w:bottom w:val="single" w:sz="4" w:space="0" w:color="auto"/>
              <w:right w:val="single" w:sz="4" w:space="0" w:color="auto"/>
            </w:tcBorders>
            <w:shd w:val="clear" w:color="auto" w:fill="FFFFFF" w:themeFill="background1"/>
            <w:vAlign w:val="bottom"/>
          </w:tcPr>
          <w:p w14:paraId="5373CEA3" w14:textId="530BEED7" w:rsidR="001C0DE7" w:rsidRPr="001C0DE7" w:rsidRDefault="001C0DE7" w:rsidP="001C0DE7">
            <w:pPr>
              <w:jc w:val="center"/>
              <w:rPr>
                <w:sz w:val="20"/>
                <w:szCs w:val="20"/>
              </w:rPr>
            </w:pPr>
            <w:r w:rsidRPr="001C0DE7">
              <w:rPr>
                <w:color w:val="000000"/>
                <w:sz w:val="20"/>
                <w:szCs w:val="20"/>
              </w:rPr>
              <w:t>38,82</w:t>
            </w:r>
          </w:p>
        </w:tc>
      </w:tr>
      <w:tr w:rsidR="002A10D4" w:rsidRPr="00D31E35" w14:paraId="78E345BA" w14:textId="77777777" w:rsidTr="003E18E3">
        <w:trPr>
          <w:trHeight w:val="232"/>
          <w:jc w:val="center"/>
        </w:trPr>
        <w:tc>
          <w:tcPr>
            <w:tcW w:w="2046" w:type="dxa"/>
            <w:tcMar>
              <w:top w:w="15" w:type="dxa"/>
              <w:left w:w="15" w:type="dxa"/>
              <w:bottom w:w="0" w:type="dxa"/>
              <w:right w:w="15" w:type="dxa"/>
            </w:tcMar>
            <w:vAlign w:val="center"/>
            <w:hideMark/>
          </w:tcPr>
          <w:p w14:paraId="38FAFEAE"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Общая площадь жилых помещений</w:t>
            </w:r>
          </w:p>
        </w:tc>
        <w:tc>
          <w:tcPr>
            <w:tcW w:w="1027" w:type="dxa"/>
            <w:vAlign w:val="center"/>
            <w:hideMark/>
          </w:tcPr>
          <w:p w14:paraId="10091F0C" w14:textId="48533A8F"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 xml:space="preserve">тыс. кв.м. </w:t>
            </w:r>
          </w:p>
        </w:tc>
        <w:tc>
          <w:tcPr>
            <w:tcW w:w="1113" w:type="dxa"/>
            <w:shd w:val="clear" w:color="auto" w:fill="FFFFFF" w:themeFill="background1"/>
            <w:vAlign w:val="center"/>
          </w:tcPr>
          <w:p w14:paraId="48F8CDED" w14:textId="37ACC434" w:rsidR="002A10D4" w:rsidRPr="001C0DE7" w:rsidRDefault="002A10D4" w:rsidP="001C0DE7">
            <w:pPr>
              <w:jc w:val="center"/>
              <w:rPr>
                <w:sz w:val="20"/>
                <w:szCs w:val="20"/>
              </w:rPr>
            </w:pPr>
            <w:r w:rsidRPr="001C0DE7">
              <w:rPr>
                <w:color w:val="000000"/>
                <w:sz w:val="20"/>
                <w:szCs w:val="20"/>
              </w:rPr>
              <w:t>8</w:t>
            </w:r>
            <w:r w:rsidR="002F0AB4">
              <w:rPr>
                <w:color w:val="000000"/>
                <w:sz w:val="20"/>
                <w:szCs w:val="20"/>
              </w:rPr>
              <w:t xml:space="preserve"> </w:t>
            </w:r>
            <w:r w:rsidRPr="001C0DE7">
              <w:rPr>
                <w:color w:val="000000"/>
                <w:sz w:val="20"/>
                <w:szCs w:val="20"/>
              </w:rPr>
              <w:t>006,21</w:t>
            </w:r>
          </w:p>
        </w:tc>
        <w:tc>
          <w:tcPr>
            <w:tcW w:w="991" w:type="dxa"/>
            <w:gridSpan w:val="2"/>
            <w:shd w:val="clear" w:color="auto" w:fill="FFFFFF" w:themeFill="background1"/>
            <w:vAlign w:val="center"/>
          </w:tcPr>
          <w:p w14:paraId="0C00CA47" w14:textId="79EFD355" w:rsidR="002A10D4" w:rsidRPr="001C0DE7" w:rsidRDefault="002A10D4" w:rsidP="001C0DE7">
            <w:pPr>
              <w:jc w:val="center"/>
              <w:rPr>
                <w:sz w:val="20"/>
                <w:szCs w:val="20"/>
              </w:rPr>
            </w:pPr>
            <w:r w:rsidRPr="001C0DE7">
              <w:rPr>
                <w:color w:val="000000"/>
                <w:sz w:val="20"/>
                <w:szCs w:val="20"/>
              </w:rPr>
              <w:t>8</w:t>
            </w:r>
            <w:r w:rsidR="002F0AB4">
              <w:rPr>
                <w:color w:val="000000"/>
                <w:sz w:val="20"/>
                <w:szCs w:val="20"/>
              </w:rPr>
              <w:t xml:space="preserve"> </w:t>
            </w:r>
            <w:r w:rsidRPr="001C0DE7">
              <w:rPr>
                <w:color w:val="000000"/>
                <w:sz w:val="20"/>
                <w:szCs w:val="20"/>
              </w:rPr>
              <w:t>326,46</w:t>
            </w:r>
          </w:p>
        </w:tc>
        <w:tc>
          <w:tcPr>
            <w:tcW w:w="987" w:type="dxa"/>
            <w:shd w:val="clear" w:color="auto" w:fill="FFFFFF" w:themeFill="background1"/>
            <w:vAlign w:val="center"/>
          </w:tcPr>
          <w:p w14:paraId="155CBCB8" w14:textId="008B58EC" w:rsidR="002A10D4" w:rsidRPr="001C0DE7" w:rsidRDefault="002A10D4" w:rsidP="001C0DE7">
            <w:pPr>
              <w:jc w:val="center"/>
              <w:rPr>
                <w:sz w:val="20"/>
                <w:szCs w:val="20"/>
              </w:rPr>
            </w:pPr>
            <w:r w:rsidRPr="001C0DE7">
              <w:rPr>
                <w:color w:val="000000"/>
                <w:sz w:val="20"/>
                <w:szCs w:val="20"/>
              </w:rPr>
              <w:t>8</w:t>
            </w:r>
            <w:r w:rsidR="002F0AB4">
              <w:rPr>
                <w:color w:val="000000"/>
                <w:sz w:val="20"/>
                <w:szCs w:val="20"/>
              </w:rPr>
              <w:t xml:space="preserve"> </w:t>
            </w:r>
            <w:r w:rsidRPr="001C0DE7">
              <w:rPr>
                <w:color w:val="000000"/>
                <w:sz w:val="20"/>
                <w:szCs w:val="20"/>
              </w:rPr>
              <w:t>166,33</w:t>
            </w:r>
          </w:p>
        </w:tc>
        <w:tc>
          <w:tcPr>
            <w:tcW w:w="987" w:type="dxa"/>
            <w:shd w:val="clear" w:color="auto" w:fill="FFFFFF" w:themeFill="background1"/>
            <w:vAlign w:val="center"/>
          </w:tcPr>
          <w:p w14:paraId="21C097CB" w14:textId="7CDEFEB7" w:rsidR="002A10D4" w:rsidRPr="001C0DE7" w:rsidRDefault="002A10D4" w:rsidP="001C0DE7">
            <w:pPr>
              <w:jc w:val="center"/>
              <w:rPr>
                <w:sz w:val="20"/>
                <w:szCs w:val="20"/>
              </w:rPr>
            </w:pPr>
            <w:r w:rsidRPr="001C0DE7">
              <w:rPr>
                <w:color w:val="000000"/>
                <w:sz w:val="20"/>
                <w:szCs w:val="20"/>
              </w:rPr>
              <w:t>8</w:t>
            </w:r>
            <w:r w:rsidR="002F0AB4">
              <w:rPr>
                <w:color w:val="000000"/>
                <w:sz w:val="20"/>
                <w:szCs w:val="20"/>
              </w:rPr>
              <w:t xml:space="preserve"> </w:t>
            </w:r>
            <w:r w:rsidRPr="001C0DE7">
              <w:rPr>
                <w:color w:val="000000"/>
                <w:sz w:val="20"/>
                <w:szCs w:val="20"/>
              </w:rPr>
              <w:t>492,99</w:t>
            </w:r>
          </w:p>
        </w:tc>
        <w:tc>
          <w:tcPr>
            <w:tcW w:w="845" w:type="dxa"/>
            <w:shd w:val="clear" w:color="auto" w:fill="FFFFFF" w:themeFill="background1"/>
            <w:vAlign w:val="center"/>
          </w:tcPr>
          <w:p w14:paraId="748BFC04" w14:textId="11DEC066" w:rsidR="002A10D4" w:rsidRPr="001C0DE7" w:rsidRDefault="002A10D4" w:rsidP="001C0DE7">
            <w:pPr>
              <w:jc w:val="center"/>
              <w:rPr>
                <w:sz w:val="20"/>
                <w:szCs w:val="20"/>
              </w:rPr>
            </w:pPr>
            <w:r w:rsidRPr="001C0DE7">
              <w:rPr>
                <w:color w:val="000000"/>
                <w:sz w:val="20"/>
                <w:szCs w:val="20"/>
              </w:rPr>
              <w:t>8</w:t>
            </w:r>
            <w:r w:rsidR="002F0AB4">
              <w:rPr>
                <w:color w:val="000000"/>
                <w:sz w:val="20"/>
                <w:szCs w:val="20"/>
              </w:rPr>
              <w:t xml:space="preserve"> </w:t>
            </w:r>
            <w:r w:rsidRPr="001C0DE7">
              <w:rPr>
                <w:color w:val="000000"/>
                <w:sz w:val="20"/>
                <w:szCs w:val="20"/>
              </w:rPr>
              <w:t>411,32</w:t>
            </w:r>
          </w:p>
        </w:tc>
        <w:tc>
          <w:tcPr>
            <w:tcW w:w="986" w:type="dxa"/>
            <w:shd w:val="clear" w:color="auto" w:fill="FFFFFF" w:themeFill="background1"/>
            <w:vAlign w:val="center"/>
          </w:tcPr>
          <w:p w14:paraId="39502B47" w14:textId="2987C91F" w:rsidR="002A10D4" w:rsidRPr="001C0DE7" w:rsidRDefault="002A10D4" w:rsidP="001C0DE7">
            <w:pPr>
              <w:jc w:val="center"/>
              <w:rPr>
                <w:sz w:val="20"/>
                <w:szCs w:val="20"/>
              </w:rPr>
            </w:pPr>
            <w:r w:rsidRPr="001C0DE7">
              <w:rPr>
                <w:color w:val="000000"/>
                <w:sz w:val="20"/>
                <w:szCs w:val="20"/>
              </w:rPr>
              <w:t>8</w:t>
            </w:r>
            <w:r w:rsidR="002F0AB4">
              <w:rPr>
                <w:color w:val="000000"/>
                <w:sz w:val="20"/>
                <w:szCs w:val="20"/>
              </w:rPr>
              <w:t xml:space="preserve"> </w:t>
            </w:r>
            <w:r w:rsidRPr="001C0DE7">
              <w:rPr>
                <w:color w:val="000000"/>
                <w:sz w:val="20"/>
                <w:szCs w:val="20"/>
              </w:rPr>
              <w:t>747,78</w:t>
            </w:r>
          </w:p>
        </w:tc>
        <w:tc>
          <w:tcPr>
            <w:tcW w:w="1014" w:type="dxa"/>
            <w:shd w:val="clear" w:color="auto" w:fill="FFFFFF" w:themeFill="background1"/>
            <w:vAlign w:val="center"/>
          </w:tcPr>
          <w:p w14:paraId="53990627" w14:textId="593B695A" w:rsidR="002A10D4" w:rsidRPr="001C0DE7" w:rsidRDefault="002A10D4" w:rsidP="001C0DE7">
            <w:pPr>
              <w:jc w:val="center"/>
              <w:rPr>
                <w:sz w:val="20"/>
                <w:szCs w:val="20"/>
              </w:rPr>
            </w:pPr>
            <w:r w:rsidRPr="001C0DE7">
              <w:rPr>
                <w:color w:val="000000"/>
                <w:sz w:val="20"/>
                <w:szCs w:val="20"/>
              </w:rPr>
              <w:t>8</w:t>
            </w:r>
            <w:r w:rsidR="002F0AB4">
              <w:rPr>
                <w:color w:val="000000"/>
                <w:sz w:val="20"/>
                <w:szCs w:val="20"/>
              </w:rPr>
              <w:t xml:space="preserve"> </w:t>
            </w:r>
            <w:r w:rsidRPr="001C0DE7">
              <w:rPr>
                <w:color w:val="000000"/>
                <w:sz w:val="20"/>
                <w:szCs w:val="20"/>
              </w:rPr>
              <w:t>663,66</w:t>
            </w:r>
          </w:p>
        </w:tc>
        <w:tc>
          <w:tcPr>
            <w:tcW w:w="1101" w:type="dxa"/>
            <w:shd w:val="clear" w:color="auto" w:fill="FFFFFF" w:themeFill="background1"/>
            <w:vAlign w:val="center"/>
          </w:tcPr>
          <w:p w14:paraId="308DEB53" w14:textId="57457949" w:rsidR="002A10D4" w:rsidRPr="001C0DE7" w:rsidRDefault="002A10D4" w:rsidP="001C0DE7">
            <w:pPr>
              <w:jc w:val="center"/>
              <w:rPr>
                <w:sz w:val="20"/>
                <w:szCs w:val="20"/>
              </w:rPr>
            </w:pPr>
            <w:r w:rsidRPr="001C0DE7">
              <w:rPr>
                <w:color w:val="000000"/>
                <w:sz w:val="20"/>
                <w:szCs w:val="20"/>
              </w:rPr>
              <w:t>9</w:t>
            </w:r>
            <w:r w:rsidR="002F0AB4">
              <w:rPr>
                <w:color w:val="000000"/>
                <w:sz w:val="20"/>
                <w:szCs w:val="20"/>
              </w:rPr>
              <w:t xml:space="preserve"> </w:t>
            </w:r>
            <w:r w:rsidRPr="001C0DE7">
              <w:rPr>
                <w:color w:val="000000"/>
                <w:sz w:val="20"/>
                <w:szCs w:val="20"/>
              </w:rPr>
              <w:t>010,21</w:t>
            </w:r>
          </w:p>
        </w:tc>
        <w:tc>
          <w:tcPr>
            <w:tcW w:w="1075" w:type="dxa"/>
            <w:shd w:val="clear" w:color="auto" w:fill="FFFFFF" w:themeFill="background1"/>
            <w:vAlign w:val="center"/>
          </w:tcPr>
          <w:p w14:paraId="4F898ADF" w14:textId="1F4ACC53" w:rsidR="002A10D4" w:rsidRPr="001C0DE7" w:rsidRDefault="002A10D4" w:rsidP="001C0DE7">
            <w:pPr>
              <w:jc w:val="center"/>
              <w:rPr>
                <w:sz w:val="20"/>
                <w:szCs w:val="20"/>
              </w:rPr>
            </w:pPr>
            <w:r w:rsidRPr="001C0DE7">
              <w:rPr>
                <w:color w:val="000000"/>
                <w:sz w:val="20"/>
                <w:szCs w:val="20"/>
              </w:rPr>
              <w:t>8</w:t>
            </w:r>
            <w:r w:rsidR="002F0AB4">
              <w:rPr>
                <w:color w:val="000000"/>
                <w:sz w:val="20"/>
                <w:szCs w:val="20"/>
              </w:rPr>
              <w:t xml:space="preserve"> </w:t>
            </w:r>
            <w:r w:rsidRPr="001C0DE7">
              <w:rPr>
                <w:color w:val="000000"/>
                <w:sz w:val="20"/>
                <w:szCs w:val="20"/>
              </w:rPr>
              <w:t>923,57</w:t>
            </w:r>
          </w:p>
        </w:tc>
        <w:tc>
          <w:tcPr>
            <w:tcW w:w="1068" w:type="dxa"/>
            <w:shd w:val="clear" w:color="auto" w:fill="FFFFFF" w:themeFill="background1"/>
            <w:vAlign w:val="center"/>
          </w:tcPr>
          <w:p w14:paraId="6AA15DEF" w14:textId="138D47B9" w:rsidR="002A10D4" w:rsidRPr="001C0DE7" w:rsidRDefault="002A10D4" w:rsidP="001C0DE7">
            <w:pPr>
              <w:jc w:val="center"/>
              <w:rPr>
                <w:sz w:val="20"/>
                <w:szCs w:val="20"/>
              </w:rPr>
            </w:pPr>
            <w:r w:rsidRPr="001C0DE7">
              <w:rPr>
                <w:color w:val="000000"/>
                <w:sz w:val="20"/>
                <w:szCs w:val="20"/>
              </w:rPr>
              <w:t>9</w:t>
            </w:r>
            <w:r w:rsidR="002F0AB4">
              <w:rPr>
                <w:color w:val="000000"/>
                <w:sz w:val="20"/>
                <w:szCs w:val="20"/>
              </w:rPr>
              <w:t xml:space="preserve"> </w:t>
            </w:r>
            <w:r w:rsidRPr="001C0DE7">
              <w:rPr>
                <w:color w:val="000000"/>
                <w:sz w:val="20"/>
                <w:szCs w:val="20"/>
              </w:rPr>
              <w:t>280,52</w:t>
            </w:r>
          </w:p>
        </w:tc>
        <w:tc>
          <w:tcPr>
            <w:tcW w:w="1016" w:type="dxa"/>
            <w:gridSpan w:val="3"/>
            <w:shd w:val="clear" w:color="auto" w:fill="FFFFFF" w:themeFill="background1"/>
            <w:vAlign w:val="center"/>
          </w:tcPr>
          <w:p w14:paraId="4B9D7A42" w14:textId="738A17A4" w:rsidR="002A10D4" w:rsidRPr="001C0DE7" w:rsidRDefault="002A10D4" w:rsidP="001C0DE7">
            <w:pPr>
              <w:jc w:val="center"/>
              <w:rPr>
                <w:sz w:val="20"/>
                <w:szCs w:val="20"/>
              </w:rPr>
            </w:pPr>
            <w:r w:rsidRPr="001C0DE7">
              <w:rPr>
                <w:color w:val="000000"/>
                <w:sz w:val="20"/>
                <w:szCs w:val="20"/>
              </w:rPr>
              <w:t>9</w:t>
            </w:r>
            <w:r w:rsidR="002F0AB4">
              <w:rPr>
                <w:color w:val="000000"/>
                <w:sz w:val="20"/>
                <w:szCs w:val="20"/>
              </w:rPr>
              <w:t xml:space="preserve"> </w:t>
            </w:r>
            <w:r w:rsidRPr="001C0DE7">
              <w:rPr>
                <w:color w:val="000000"/>
                <w:sz w:val="20"/>
                <w:szCs w:val="20"/>
              </w:rPr>
              <w:t>191,28</w:t>
            </w:r>
          </w:p>
        </w:tc>
        <w:tc>
          <w:tcPr>
            <w:tcW w:w="997" w:type="dxa"/>
            <w:shd w:val="clear" w:color="auto" w:fill="FFFFFF" w:themeFill="background1"/>
            <w:vAlign w:val="center"/>
          </w:tcPr>
          <w:p w14:paraId="7368070C" w14:textId="13B9E3FE" w:rsidR="002A10D4" w:rsidRPr="001C0DE7" w:rsidRDefault="002A10D4" w:rsidP="001C0DE7">
            <w:pPr>
              <w:jc w:val="center"/>
              <w:rPr>
                <w:sz w:val="20"/>
                <w:szCs w:val="20"/>
              </w:rPr>
            </w:pPr>
            <w:r w:rsidRPr="001C0DE7">
              <w:rPr>
                <w:color w:val="000000"/>
                <w:sz w:val="20"/>
                <w:szCs w:val="20"/>
              </w:rPr>
              <w:t>9</w:t>
            </w:r>
            <w:r w:rsidR="002F0AB4">
              <w:rPr>
                <w:color w:val="000000"/>
                <w:sz w:val="20"/>
                <w:szCs w:val="20"/>
              </w:rPr>
              <w:t xml:space="preserve"> </w:t>
            </w:r>
            <w:r w:rsidRPr="001C0DE7">
              <w:rPr>
                <w:color w:val="000000"/>
                <w:sz w:val="20"/>
                <w:szCs w:val="20"/>
              </w:rPr>
              <w:t>558,93</w:t>
            </w:r>
          </w:p>
        </w:tc>
      </w:tr>
      <w:tr w:rsidR="002A10D4" w:rsidRPr="00D31E35" w14:paraId="5E111BE6" w14:textId="77777777" w:rsidTr="003E18E3">
        <w:trPr>
          <w:trHeight w:val="232"/>
          <w:jc w:val="center"/>
        </w:trPr>
        <w:tc>
          <w:tcPr>
            <w:tcW w:w="2046" w:type="dxa"/>
            <w:tcMar>
              <w:top w:w="15" w:type="dxa"/>
              <w:left w:w="15" w:type="dxa"/>
              <w:bottom w:w="0" w:type="dxa"/>
              <w:right w:w="15" w:type="dxa"/>
            </w:tcMar>
            <w:vAlign w:val="center"/>
            <w:hideMark/>
          </w:tcPr>
          <w:p w14:paraId="41F6DFD7"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Площадь аварийного фонда в % к общей площади жилого фонда</w:t>
            </w:r>
          </w:p>
        </w:tc>
        <w:tc>
          <w:tcPr>
            <w:tcW w:w="1027" w:type="dxa"/>
            <w:vAlign w:val="center"/>
            <w:hideMark/>
          </w:tcPr>
          <w:p w14:paraId="36F60AE8"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w:t>
            </w:r>
          </w:p>
        </w:tc>
        <w:tc>
          <w:tcPr>
            <w:tcW w:w="1113" w:type="dxa"/>
            <w:shd w:val="clear" w:color="auto" w:fill="FFFFFF" w:themeFill="background1"/>
            <w:vAlign w:val="center"/>
          </w:tcPr>
          <w:p w14:paraId="180D2AEB" w14:textId="5749D7C5" w:rsidR="002A10D4" w:rsidRPr="001C0DE7" w:rsidRDefault="002A10D4" w:rsidP="001C0DE7">
            <w:pPr>
              <w:jc w:val="center"/>
              <w:rPr>
                <w:sz w:val="20"/>
                <w:szCs w:val="20"/>
              </w:rPr>
            </w:pPr>
            <w:r w:rsidRPr="001C0DE7">
              <w:rPr>
                <w:color w:val="000000"/>
                <w:sz w:val="20"/>
                <w:szCs w:val="20"/>
              </w:rPr>
              <w:t>1,29</w:t>
            </w:r>
          </w:p>
        </w:tc>
        <w:tc>
          <w:tcPr>
            <w:tcW w:w="991" w:type="dxa"/>
            <w:gridSpan w:val="2"/>
            <w:shd w:val="clear" w:color="auto" w:fill="FFFFFF" w:themeFill="background1"/>
            <w:vAlign w:val="center"/>
          </w:tcPr>
          <w:p w14:paraId="4C343B88" w14:textId="38E83E1C" w:rsidR="002A10D4" w:rsidRPr="001C0DE7" w:rsidRDefault="002A10D4" w:rsidP="001C0DE7">
            <w:pPr>
              <w:jc w:val="center"/>
              <w:rPr>
                <w:sz w:val="20"/>
                <w:szCs w:val="20"/>
              </w:rPr>
            </w:pPr>
            <w:r w:rsidRPr="001C0DE7">
              <w:rPr>
                <w:color w:val="000000"/>
                <w:sz w:val="20"/>
                <w:szCs w:val="20"/>
              </w:rPr>
              <w:t>1,23</w:t>
            </w:r>
          </w:p>
        </w:tc>
        <w:tc>
          <w:tcPr>
            <w:tcW w:w="987" w:type="dxa"/>
            <w:shd w:val="clear" w:color="auto" w:fill="FFFFFF" w:themeFill="background1"/>
            <w:vAlign w:val="center"/>
          </w:tcPr>
          <w:p w14:paraId="0ADCB929" w14:textId="5D509855" w:rsidR="002A10D4" w:rsidRPr="001C0DE7" w:rsidRDefault="002A10D4" w:rsidP="001C0DE7">
            <w:pPr>
              <w:jc w:val="center"/>
              <w:rPr>
                <w:sz w:val="20"/>
                <w:szCs w:val="20"/>
              </w:rPr>
            </w:pPr>
            <w:r w:rsidRPr="001C0DE7">
              <w:rPr>
                <w:color w:val="000000"/>
                <w:sz w:val="20"/>
                <w:szCs w:val="20"/>
              </w:rPr>
              <w:t>1,24</w:t>
            </w:r>
          </w:p>
        </w:tc>
        <w:tc>
          <w:tcPr>
            <w:tcW w:w="987" w:type="dxa"/>
            <w:shd w:val="clear" w:color="auto" w:fill="FFFFFF" w:themeFill="background1"/>
            <w:vAlign w:val="center"/>
          </w:tcPr>
          <w:p w14:paraId="50B80AD2" w14:textId="6BDB3EA7" w:rsidR="002A10D4" w:rsidRPr="001C0DE7" w:rsidRDefault="002A10D4" w:rsidP="001C0DE7">
            <w:pPr>
              <w:jc w:val="center"/>
              <w:rPr>
                <w:sz w:val="20"/>
                <w:szCs w:val="20"/>
              </w:rPr>
            </w:pPr>
            <w:r w:rsidRPr="001C0DE7">
              <w:rPr>
                <w:color w:val="000000"/>
                <w:sz w:val="20"/>
                <w:szCs w:val="20"/>
              </w:rPr>
              <w:t>1,18</w:t>
            </w:r>
          </w:p>
        </w:tc>
        <w:tc>
          <w:tcPr>
            <w:tcW w:w="845" w:type="dxa"/>
            <w:shd w:val="clear" w:color="auto" w:fill="FFFFFF" w:themeFill="background1"/>
            <w:vAlign w:val="center"/>
          </w:tcPr>
          <w:p w14:paraId="3F840B95" w14:textId="6784BE85" w:rsidR="002A10D4" w:rsidRPr="001C0DE7" w:rsidRDefault="002A10D4" w:rsidP="001C0DE7">
            <w:pPr>
              <w:jc w:val="center"/>
              <w:rPr>
                <w:sz w:val="20"/>
                <w:szCs w:val="20"/>
              </w:rPr>
            </w:pPr>
            <w:r w:rsidRPr="001C0DE7">
              <w:rPr>
                <w:color w:val="000000"/>
                <w:sz w:val="20"/>
                <w:szCs w:val="20"/>
              </w:rPr>
              <w:t>1,17</w:t>
            </w:r>
          </w:p>
        </w:tc>
        <w:tc>
          <w:tcPr>
            <w:tcW w:w="986" w:type="dxa"/>
            <w:shd w:val="clear" w:color="auto" w:fill="FFFFFF" w:themeFill="background1"/>
            <w:vAlign w:val="center"/>
          </w:tcPr>
          <w:p w14:paraId="47BD1F2E" w14:textId="604122A3" w:rsidR="002A10D4" w:rsidRPr="001C0DE7" w:rsidRDefault="002A10D4" w:rsidP="001C0DE7">
            <w:pPr>
              <w:jc w:val="center"/>
              <w:rPr>
                <w:sz w:val="20"/>
                <w:szCs w:val="20"/>
              </w:rPr>
            </w:pPr>
            <w:r w:rsidRPr="001C0DE7">
              <w:rPr>
                <w:color w:val="000000"/>
                <w:sz w:val="20"/>
                <w:szCs w:val="20"/>
              </w:rPr>
              <w:t>1,11</w:t>
            </w:r>
          </w:p>
        </w:tc>
        <w:tc>
          <w:tcPr>
            <w:tcW w:w="1014" w:type="dxa"/>
            <w:shd w:val="clear" w:color="auto" w:fill="FFFFFF" w:themeFill="background1"/>
            <w:vAlign w:val="center"/>
          </w:tcPr>
          <w:p w14:paraId="3D620F90" w14:textId="09F3AA25" w:rsidR="002A10D4" w:rsidRPr="001C0DE7" w:rsidRDefault="002A10D4" w:rsidP="001C0DE7">
            <w:pPr>
              <w:jc w:val="center"/>
              <w:rPr>
                <w:sz w:val="20"/>
                <w:szCs w:val="20"/>
              </w:rPr>
            </w:pPr>
            <w:r w:rsidRPr="001C0DE7">
              <w:rPr>
                <w:color w:val="000000"/>
                <w:sz w:val="20"/>
                <w:szCs w:val="20"/>
              </w:rPr>
              <w:t>1,10</w:t>
            </w:r>
          </w:p>
        </w:tc>
        <w:tc>
          <w:tcPr>
            <w:tcW w:w="1101" w:type="dxa"/>
            <w:shd w:val="clear" w:color="auto" w:fill="FFFFFF" w:themeFill="background1"/>
            <w:vAlign w:val="center"/>
          </w:tcPr>
          <w:p w14:paraId="75FBD7B5" w14:textId="33130F4F" w:rsidR="002A10D4" w:rsidRPr="001C0DE7" w:rsidRDefault="002A10D4" w:rsidP="001C0DE7">
            <w:pPr>
              <w:jc w:val="center"/>
              <w:rPr>
                <w:sz w:val="20"/>
                <w:szCs w:val="20"/>
              </w:rPr>
            </w:pPr>
            <w:r w:rsidRPr="001C0DE7">
              <w:rPr>
                <w:color w:val="000000"/>
                <w:sz w:val="20"/>
                <w:szCs w:val="20"/>
              </w:rPr>
              <w:t>1,04</w:t>
            </w:r>
          </w:p>
        </w:tc>
        <w:tc>
          <w:tcPr>
            <w:tcW w:w="1075" w:type="dxa"/>
            <w:shd w:val="clear" w:color="auto" w:fill="FFFFFF" w:themeFill="background1"/>
            <w:vAlign w:val="center"/>
          </w:tcPr>
          <w:p w14:paraId="598F3722" w14:textId="7807308A" w:rsidR="002A10D4" w:rsidRPr="001C0DE7" w:rsidRDefault="002A10D4" w:rsidP="001C0DE7">
            <w:pPr>
              <w:jc w:val="center"/>
              <w:rPr>
                <w:sz w:val="20"/>
                <w:szCs w:val="20"/>
              </w:rPr>
            </w:pPr>
            <w:r w:rsidRPr="001C0DE7">
              <w:rPr>
                <w:color w:val="000000"/>
                <w:sz w:val="20"/>
                <w:szCs w:val="20"/>
              </w:rPr>
              <w:t>1,03</w:t>
            </w:r>
          </w:p>
        </w:tc>
        <w:tc>
          <w:tcPr>
            <w:tcW w:w="1068" w:type="dxa"/>
            <w:shd w:val="clear" w:color="auto" w:fill="FFFFFF" w:themeFill="background1"/>
            <w:vAlign w:val="center"/>
          </w:tcPr>
          <w:p w14:paraId="66430145" w14:textId="4E9B44E4" w:rsidR="002A10D4" w:rsidRPr="001C0DE7" w:rsidRDefault="002A10D4" w:rsidP="001C0DE7">
            <w:pPr>
              <w:jc w:val="center"/>
              <w:rPr>
                <w:sz w:val="20"/>
                <w:szCs w:val="20"/>
              </w:rPr>
            </w:pPr>
            <w:r w:rsidRPr="001C0DE7">
              <w:rPr>
                <w:color w:val="000000"/>
                <w:sz w:val="20"/>
                <w:szCs w:val="20"/>
              </w:rPr>
              <w:t>0,98</w:t>
            </w:r>
          </w:p>
        </w:tc>
        <w:tc>
          <w:tcPr>
            <w:tcW w:w="1016" w:type="dxa"/>
            <w:gridSpan w:val="3"/>
            <w:shd w:val="clear" w:color="auto" w:fill="FFFFFF" w:themeFill="background1"/>
            <w:vAlign w:val="center"/>
          </w:tcPr>
          <w:p w14:paraId="33949FD0" w14:textId="0AC9EB7A" w:rsidR="002A10D4" w:rsidRPr="001C0DE7" w:rsidRDefault="002A10D4" w:rsidP="001C0DE7">
            <w:pPr>
              <w:jc w:val="center"/>
              <w:rPr>
                <w:sz w:val="20"/>
                <w:szCs w:val="20"/>
              </w:rPr>
            </w:pPr>
            <w:r w:rsidRPr="001C0DE7">
              <w:rPr>
                <w:color w:val="000000"/>
                <w:sz w:val="20"/>
                <w:szCs w:val="20"/>
              </w:rPr>
              <w:t>0,97</w:t>
            </w:r>
          </w:p>
        </w:tc>
        <w:tc>
          <w:tcPr>
            <w:tcW w:w="997" w:type="dxa"/>
            <w:shd w:val="clear" w:color="auto" w:fill="FFFFFF" w:themeFill="background1"/>
            <w:vAlign w:val="center"/>
          </w:tcPr>
          <w:p w14:paraId="67C3D00B" w14:textId="70ED5C4D" w:rsidR="002A10D4" w:rsidRPr="001C0DE7" w:rsidRDefault="002A10D4" w:rsidP="001C0DE7">
            <w:pPr>
              <w:jc w:val="center"/>
              <w:rPr>
                <w:sz w:val="20"/>
                <w:szCs w:val="20"/>
              </w:rPr>
            </w:pPr>
            <w:r w:rsidRPr="001C0DE7">
              <w:rPr>
                <w:color w:val="000000"/>
                <w:sz w:val="20"/>
                <w:szCs w:val="20"/>
              </w:rPr>
              <w:t>0,93</w:t>
            </w:r>
          </w:p>
        </w:tc>
      </w:tr>
      <w:tr w:rsidR="002A10D4" w:rsidRPr="00D31E35" w14:paraId="5E70E969" w14:textId="77777777" w:rsidTr="003E18E3">
        <w:trPr>
          <w:trHeight w:val="232"/>
          <w:jc w:val="center"/>
        </w:trPr>
        <w:tc>
          <w:tcPr>
            <w:tcW w:w="2046" w:type="dxa"/>
            <w:tcMar>
              <w:top w:w="15" w:type="dxa"/>
              <w:left w:w="15" w:type="dxa"/>
              <w:bottom w:w="0" w:type="dxa"/>
              <w:right w:w="15" w:type="dxa"/>
            </w:tcMar>
            <w:vAlign w:val="center"/>
            <w:hideMark/>
          </w:tcPr>
          <w:p w14:paraId="51682198"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Доля населения, проживающего в населенных пунктах, не имеющих регулярного автобусного (железнодорожного) сообщения с административным центром муниципального округа, в общей численности населения муниципального округа</w:t>
            </w:r>
          </w:p>
        </w:tc>
        <w:tc>
          <w:tcPr>
            <w:tcW w:w="1027" w:type="dxa"/>
            <w:vAlign w:val="center"/>
            <w:hideMark/>
          </w:tcPr>
          <w:p w14:paraId="22DD924C"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w:t>
            </w:r>
          </w:p>
        </w:tc>
        <w:tc>
          <w:tcPr>
            <w:tcW w:w="1113" w:type="dxa"/>
            <w:shd w:val="clear" w:color="auto" w:fill="FFFFFF" w:themeFill="background1"/>
            <w:vAlign w:val="center"/>
          </w:tcPr>
          <w:p w14:paraId="29422B6D" w14:textId="21C5F97A" w:rsidR="002A10D4" w:rsidRPr="001C0DE7" w:rsidRDefault="002A10D4" w:rsidP="001C0DE7">
            <w:pPr>
              <w:jc w:val="center"/>
              <w:rPr>
                <w:sz w:val="20"/>
                <w:szCs w:val="20"/>
              </w:rPr>
            </w:pPr>
            <w:r w:rsidRPr="001C0DE7">
              <w:rPr>
                <w:color w:val="000000"/>
                <w:sz w:val="20"/>
                <w:szCs w:val="20"/>
              </w:rPr>
              <w:t>0</w:t>
            </w:r>
          </w:p>
        </w:tc>
        <w:tc>
          <w:tcPr>
            <w:tcW w:w="991" w:type="dxa"/>
            <w:gridSpan w:val="2"/>
            <w:shd w:val="clear" w:color="auto" w:fill="FFFFFF" w:themeFill="background1"/>
            <w:vAlign w:val="center"/>
          </w:tcPr>
          <w:p w14:paraId="6A88C8D1" w14:textId="06890A88" w:rsidR="002A10D4" w:rsidRPr="001C0DE7" w:rsidRDefault="002A10D4" w:rsidP="001C0DE7">
            <w:pPr>
              <w:jc w:val="center"/>
              <w:rPr>
                <w:sz w:val="20"/>
                <w:szCs w:val="20"/>
              </w:rPr>
            </w:pPr>
            <w:r w:rsidRPr="001C0DE7">
              <w:rPr>
                <w:color w:val="000000"/>
                <w:sz w:val="20"/>
                <w:szCs w:val="20"/>
              </w:rPr>
              <w:t>0</w:t>
            </w:r>
          </w:p>
        </w:tc>
        <w:tc>
          <w:tcPr>
            <w:tcW w:w="987" w:type="dxa"/>
            <w:shd w:val="clear" w:color="auto" w:fill="FFFFFF" w:themeFill="background1"/>
            <w:vAlign w:val="center"/>
          </w:tcPr>
          <w:p w14:paraId="1C8CDA10" w14:textId="218AC045" w:rsidR="002A10D4" w:rsidRPr="001C0DE7" w:rsidRDefault="002A10D4" w:rsidP="001C0DE7">
            <w:pPr>
              <w:jc w:val="center"/>
              <w:rPr>
                <w:sz w:val="20"/>
                <w:szCs w:val="20"/>
              </w:rPr>
            </w:pPr>
            <w:r w:rsidRPr="001C0DE7">
              <w:rPr>
                <w:color w:val="000000"/>
                <w:sz w:val="20"/>
                <w:szCs w:val="20"/>
              </w:rPr>
              <w:t>0</w:t>
            </w:r>
          </w:p>
        </w:tc>
        <w:tc>
          <w:tcPr>
            <w:tcW w:w="987" w:type="dxa"/>
            <w:shd w:val="clear" w:color="auto" w:fill="FFFFFF" w:themeFill="background1"/>
            <w:vAlign w:val="center"/>
          </w:tcPr>
          <w:p w14:paraId="62964D03" w14:textId="65AF9104" w:rsidR="002A10D4" w:rsidRPr="001C0DE7" w:rsidRDefault="002A10D4" w:rsidP="001C0DE7">
            <w:pPr>
              <w:jc w:val="center"/>
              <w:rPr>
                <w:sz w:val="20"/>
                <w:szCs w:val="20"/>
              </w:rPr>
            </w:pPr>
            <w:r w:rsidRPr="001C0DE7">
              <w:rPr>
                <w:color w:val="000000"/>
                <w:sz w:val="20"/>
                <w:szCs w:val="20"/>
              </w:rPr>
              <w:t>0</w:t>
            </w:r>
          </w:p>
        </w:tc>
        <w:tc>
          <w:tcPr>
            <w:tcW w:w="845" w:type="dxa"/>
            <w:shd w:val="clear" w:color="auto" w:fill="FFFFFF" w:themeFill="background1"/>
            <w:vAlign w:val="center"/>
          </w:tcPr>
          <w:p w14:paraId="3B154495" w14:textId="1650DC9D" w:rsidR="002A10D4" w:rsidRPr="001C0DE7" w:rsidRDefault="002A10D4" w:rsidP="001C0DE7">
            <w:pPr>
              <w:jc w:val="center"/>
              <w:rPr>
                <w:sz w:val="20"/>
                <w:szCs w:val="20"/>
              </w:rPr>
            </w:pPr>
            <w:r w:rsidRPr="001C0DE7">
              <w:rPr>
                <w:color w:val="000000"/>
                <w:sz w:val="20"/>
                <w:szCs w:val="20"/>
              </w:rPr>
              <w:t>0</w:t>
            </w:r>
          </w:p>
        </w:tc>
        <w:tc>
          <w:tcPr>
            <w:tcW w:w="986" w:type="dxa"/>
            <w:shd w:val="clear" w:color="auto" w:fill="FFFFFF" w:themeFill="background1"/>
            <w:vAlign w:val="center"/>
          </w:tcPr>
          <w:p w14:paraId="39F4CF76" w14:textId="34F653F1" w:rsidR="002A10D4" w:rsidRPr="001C0DE7" w:rsidRDefault="002A10D4" w:rsidP="001C0DE7">
            <w:pPr>
              <w:jc w:val="center"/>
              <w:rPr>
                <w:sz w:val="20"/>
                <w:szCs w:val="20"/>
              </w:rPr>
            </w:pPr>
            <w:r w:rsidRPr="001C0DE7">
              <w:rPr>
                <w:color w:val="000000"/>
                <w:sz w:val="20"/>
                <w:szCs w:val="20"/>
              </w:rPr>
              <w:t>0</w:t>
            </w:r>
          </w:p>
        </w:tc>
        <w:tc>
          <w:tcPr>
            <w:tcW w:w="1014" w:type="dxa"/>
            <w:shd w:val="clear" w:color="auto" w:fill="FFFFFF" w:themeFill="background1"/>
            <w:vAlign w:val="center"/>
          </w:tcPr>
          <w:p w14:paraId="7FC7B8B5" w14:textId="1DCD990C" w:rsidR="002A10D4" w:rsidRPr="001C0DE7" w:rsidRDefault="002A10D4" w:rsidP="001C0DE7">
            <w:pPr>
              <w:jc w:val="center"/>
              <w:rPr>
                <w:sz w:val="20"/>
                <w:szCs w:val="20"/>
              </w:rPr>
            </w:pPr>
            <w:r w:rsidRPr="001C0DE7">
              <w:rPr>
                <w:color w:val="000000"/>
                <w:sz w:val="20"/>
                <w:szCs w:val="20"/>
              </w:rPr>
              <w:t>0</w:t>
            </w:r>
          </w:p>
        </w:tc>
        <w:tc>
          <w:tcPr>
            <w:tcW w:w="1101" w:type="dxa"/>
            <w:shd w:val="clear" w:color="auto" w:fill="FFFFFF" w:themeFill="background1"/>
            <w:vAlign w:val="center"/>
          </w:tcPr>
          <w:p w14:paraId="2C05E59A" w14:textId="6EB2BBA5" w:rsidR="002A10D4" w:rsidRPr="001C0DE7" w:rsidRDefault="002A10D4" w:rsidP="001C0DE7">
            <w:pPr>
              <w:jc w:val="center"/>
              <w:rPr>
                <w:sz w:val="20"/>
                <w:szCs w:val="20"/>
              </w:rPr>
            </w:pPr>
            <w:r w:rsidRPr="001C0DE7">
              <w:rPr>
                <w:color w:val="000000"/>
                <w:sz w:val="20"/>
                <w:szCs w:val="20"/>
              </w:rPr>
              <w:t>0</w:t>
            </w:r>
          </w:p>
        </w:tc>
        <w:tc>
          <w:tcPr>
            <w:tcW w:w="1075" w:type="dxa"/>
            <w:shd w:val="clear" w:color="auto" w:fill="FFFFFF" w:themeFill="background1"/>
            <w:vAlign w:val="center"/>
          </w:tcPr>
          <w:p w14:paraId="79460382" w14:textId="7043362D" w:rsidR="002A10D4" w:rsidRPr="001C0DE7" w:rsidRDefault="002A10D4" w:rsidP="001C0DE7">
            <w:pPr>
              <w:jc w:val="center"/>
              <w:rPr>
                <w:sz w:val="20"/>
                <w:szCs w:val="20"/>
              </w:rPr>
            </w:pPr>
            <w:r w:rsidRPr="001C0DE7">
              <w:rPr>
                <w:color w:val="000000"/>
                <w:sz w:val="20"/>
                <w:szCs w:val="20"/>
              </w:rPr>
              <w:t>0</w:t>
            </w:r>
          </w:p>
        </w:tc>
        <w:tc>
          <w:tcPr>
            <w:tcW w:w="1092" w:type="dxa"/>
            <w:gridSpan w:val="2"/>
            <w:shd w:val="clear" w:color="auto" w:fill="FFFFFF" w:themeFill="background1"/>
            <w:vAlign w:val="center"/>
          </w:tcPr>
          <w:p w14:paraId="0E0185C5" w14:textId="696DE9B3" w:rsidR="002A10D4" w:rsidRPr="001C0DE7" w:rsidRDefault="002A10D4" w:rsidP="001C0DE7">
            <w:pPr>
              <w:jc w:val="center"/>
              <w:rPr>
                <w:sz w:val="20"/>
                <w:szCs w:val="20"/>
              </w:rPr>
            </w:pPr>
            <w:r w:rsidRPr="001C0DE7">
              <w:rPr>
                <w:color w:val="000000"/>
                <w:sz w:val="20"/>
                <w:szCs w:val="20"/>
              </w:rPr>
              <w:t>0</w:t>
            </w:r>
          </w:p>
        </w:tc>
        <w:tc>
          <w:tcPr>
            <w:tcW w:w="992" w:type="dxa"/>
            <w:gridSpan w:val="2"/>
            <w:shd w:val="clear" w:color="auto" w:fill="FFFFFF" w:themeFill="background1"/>
            <w:vAlign w:val="center"/>
          </w:tcPr>
          <w:p w14:paraId="6B758DA3" w14:textId="22927F3E" w:rsidR="002A10D4" w:rsidRPr="001C0DE7" w:rsidRDefault="002A10D4" w:rsidP="001C0DE7">
            <w:pPr>
              <w:jc w:val="center"/>
              <w:rPr>
                <w:sz w:val="20"/>
                <w:szCs w:val="20"/>
              </w:rPr>
            </w:pPr>
            <w:r w:rsidRPr="001C0DE7">
              <w:rPr>
                <w:color w:val="000000"/>
                <w:sz w:val="20"/>
                <w:szCs w:val="20"/>
              </w:rPr>
              <w:t>0</w:t>
            </w:r>
          </w:p>
        </w:tc>
        <w:tc>
          <w:tcPr>
            <w:tcW w:w="997" w:type="dxa"/>
            <w:shd w:val="clear" w:color="auto" w:fill="FFFFFF" w:themeFill="background1"/>
            <w:vAlign w:val="center"/>
          </w:tcPr>
          <w:p w14:paraId="17C79377" w14:textId="43A0AD82" w:rsidR="002A10D4" w:rsidRPr="001C0DE7" w:rsidRDefault="002A10D4" w:rsidP="001C0DE7">
            <w:pPr>
              <w:jc w:val="center"/>
              <w:rPr>
                <w:sz w:val="20"/>
                <w:szCs w:val="20"/>
              </w:rPr>
            </w:pPr>
            <w:r w:rsidRPr="001C0DE7">
              <w:rPr>
                <w:color w:val="000000"/>
                <w:sz w:val="20"/>
                <w:szCs w:val="20"/>
              </w:rPr>
              <w:t>0</w:t>
            </w:r>
          </w:p>
        </w:tc>
      </w:tr>
      <w:tr w:rsidR="002F4898" w:rsidRPr="00D31E35" w14:paraId="6789841C" w14:textId="77777777" w:rsidTr="003E18E3">
        <w:trPr>
          <w:trHeight w:val="232"/>
          <w:jc w:val="center"/>
        </w:trPr>
        <w:tc>
          <w:tcPr>
            <w:tcW w:w="2046" w:type="dxa"/>
            <w:tcMar>
              <w:top w:w="15" w:type="dxa"/>
              <w:left w:w="15" w:type="dxa"/>
              <w:bottom w:w="0" w:type="dxa"/>
              <w:right w:w="15" w:type="dxa"/>
            </w:tcMar>
            <w:vAlign w:val="center"/>
            <w:hideMark/>
          </w:tcPr>
          <w:p w14:paraId="2CB74F4A" w14:textId="77777777" w:rsidR="002F4898" w:rsidRPr="00D31E35" w:rsidRDefault="002F4898" w:rsidP="002F4898">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Протяженность автодорог общего пользования местного значения</w:t>
            </w:r>
          </w:p>
        </w:tc>
        <w:tc>
          <w:tcPr>
            <w:tcW w:w="1027" w:type="dxa"/>
            <w:vAlign w:val="center"/>
            <w:hideMark/>
          </w:tcPr>
          <w:p w14:paraId="0F69A42D" w14:textId="77777777" w:rsidR="002F4898" w:rsidRPr="00D31E35" w:rsidRDefault="002F4898" w:rsidP="002F4898">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км</w:t>
            </w:r>
          </w:p>
        </w:tc>
        <w:tc>
          <w:tcPr>
            <w:tcW w:w="1113" w:type="dxa"/>
            <w:shd w:val="clear" w:color="auto" w:fill="FFFFFF" w:themeFill="background1"/>
            <w:vAlign w:val="center"/>
          </w:tcPr>
          <w:p w14:paraId="62CC011A" w14:textId="60655F9E" w:rsidR="002F4898" w:rsidRPr="001C0DE7" w:rsidRDefault="002F4898" w:rsidP="002F4898">
            <w:pPr>
              <w:jc w:val="center"/>
              <w:rPr>
                <w:sz w:val="20"/>
                <w:szCs w:val="20"/>
              </w:rPr>
            </w:pPr>
            <w:r>
              <w:rPr>
                <w:color w:val="000000"/>
                <w:sz w:val="20"/>
                <w:szCs w:val="20"/>
              </w:rPr>
              <w:t>209,3</w:t>
            </w:r>
          </w:p>
        </w:tc>
        <w:tc>
          <w:tcPr>
            <w:tcW w:w="991" w:type="dxa"/>
            <w:gridSpan w:val="2"/>
            <w:shd w:val="clear" w:color="auto" w:fill="FFFFFF" w:themeFill="background1"/>
            <w:vAlign w:val="center"/>
          </w:tcPr>
          <w:p w14:paraId="47532979" w14:textId="4E5892B7" w:rsidR="002F4898" w:rsidRPr="001C0DE7" w:rsidRDefault="002F4898" w:rsidP="002F4898">
            <w:pPr>
              <w:jc w:val="center"/>
              <w:rPr>
                <w:sz w:val="20"/>
                <w:szCs w:val="20"/>
              </w:rPr>
            </w:pPr>
            <w:r w:rsidRPr="00743DD7">
              <w:rPr>
                <w:color w:val="000000"/>
                <w:sz w:val="20"/>
                <w:szCs w:val="20"/>
              </w:rPr>
              <w:t>209,3</w:t>
            </w:r>
          </w:p>
        </w:tc>
        <w:tc>
          <w:tcPr>
            <w:tcW w:w="987" w:type="dxa"/>
            <w:shd w:val="clear" w:color="auto" w:fill="FFFFFF" w:themeFill="background1"/>
            <w:vAlign w:val="center"/>
          </w:tcPr>
          <w:p w14:paraId="5C6AD76E" w14:textId="495C00FC" w:rsidR="002F4898" w:rsidRPr="001C0DE7" w:rsidRDefault="002F4898" w:rsidP="002F4898">
            <w:pPr>
              <w:jc w:val="center"/>
              <w:rPr>
                <w:sz w:val="20"/>
                <w:szCs w:val="20"/>
              </w:rPr>
            </w:pPr>
            <w:r w:rsidRPr="00743DD7">
              <w:rPr>
                <w:color w:val="000000"/>
                <w:sz w:val="20"/>
                <w:szCs w:val="20"/>
              </w:rPr>
              <w:t>209,3</w:t>
            </w:r>
          </w:p>
        </w:tc>
        <w:tc>
          <w:tcPr>
            <w:tcW w:w="987" w:type="dxa"/>
            <w:shd w:val="clear" w:color="auto" w:fill="FFFFFF" w:themeFill="background1"/>
            <w:vAlign w:val="center"/>
          </w:tcPr>
          <w:p w14:paraId="09D773F3" w14:textId="06AF3DA1" w:rsidR="002F4898" w:rsidRPr="001C0DE7" w:rsidRDefault="002F4898" w:rsidP="002F4898">
            <w:pPr>
              <w:jc w:val="center"/>
              <w:rPr>
                <w:sz w:val="20"/>
                <w:szCs w:val="20"/>
              </w:rPr>
            </w:pPr>
            <w:r w:rsidRPr="00743DD7">
              <w:rPr>
                <w:color w:val="000000"/>
                <w:sz w:val="20"/>
                <w:szCs w:val="20"/>
              </w:rPr>
              <w:t>209,3</w:t>
            </w:r>
          </w:p>
        </w:tc>
        <w:tc>
          <w:tcPr>
            <w:tcW w:w="845" w:type="dxa"/>
            <w:shd w:val="clear" w:color="auto" w:fill="FFFFFF" w:themeFill="background1"/>
            <w:vAlign w:val="center"/>
          </w:tcPr>
          <w:p w14:paraId="2987F4B7" w14:textId="12A6B458" w:rsidR="002F4898" w:rsidRPr="001C0DE7" w:rsidRDefault="002F4898" w:rsidP="002F4898">
            <w:pPr>
              <w:jc w:val="center"/>
              <w:rPr>
                <w:sz w:val="20"/>
                <w:szCs w:val="20"/>
              </w:rPr>
            </w:pPr>
            <w:r w:rsidRPr="00743DD7">
              <w:rPr>
                <w:color w:val="000000"/>
                <w:sz w:val="20"/>
                <w:szCs w:val="20"/>
              </w:rPr>
              <w:t>209,3</w:t>
            </w:r>
          </w:p>
        </w:tc>
        <w:tc>
          <w:tcPr>
            <w:tcW w:w="986" w:type="dxa"/>
            <w:shd w:val="clear" w:color="auto" w:fill="FFFFFF" w:themeFill="background1"/>
            <w:vAlign w:val="center"/>
          </w:tcPr>
          <w:p w14:paraId="5FC3D63D" w14:textId="4FCAC8E7" w:rsidR="002F4898" w:rsidRPr="001C0DE7" w:rsidRDefault="002F4898" w:rsidP="002F4898">
            <w:pPr>
              <w:jc w:val="center"/>
              <w:rPr>
                <w:sz w:val="20"/>
                <w:szCs w:val="20"/>
              </w:rPr>
            </w:pPr>
            <w:r w:rsidRPr="00743DD7">
              <w:rPr>
                <w:color w:val="000000"/>
                <w:sz w:val="20"/>
                <w:szCs w:val="20"/>
              </w:rPr>
              <w:t>209,3</w:t>
            </w:r>
          </w:p>
        </w:tc>
        <w:tc>
          <w:tcPr>
            <w:tcW w:w="1014" w:type="dxa"/>
            <w:shd w:val="clear" w:color="auto" w:fill="FFFFFF" w:themeFill="background1"/>
            <w:vAlign w:val="center"/>
          </w:tcPr>
          <w:p w14:paraId="76FEC01E" w14:textId="1D04EF3A" w:rsidR="002F4898" w:rsidRPr="001C0DE7" w:rsidRDefault="002F4898" w:rsidP="002F4898">
            <w:pPr>
              <w:jc w:val="center"/>
              <w:rPr>
                <w:sz w:val="20"/>
                <w:szCs w:val="20"/>
              </w:rPr>
            </w:pPr>
            <w:r w:rsidRPr="00743DD7">
              <w:rPr>
                <w:color w:val="000000"/>
                <w:sz w:val="20"/>
                <w:szCs w:val="20"/>
              </w:rPr>
              <w:t>209,3</w:t>
            </w:r>
          </w:p>
        </w:tc>
        <w:tc>
          <w:tcPr>
            <w:tcW w:w="1101" w:type="dxa"/>
            <w:shd w:val="clear" w:color="auto" w:fill="FFFFFF" w:themeFill="background1"/>
            <w:vAlign w:val="center"/>
          </w:tcPr>
          <w:p w14:paraId="261D3690" w14:textId="5DBB5FE6" w:rsidR="002F4898" w:rsidRPr="001C0DE7" w:rsidRDefault="002F4898" w:rsidP="002F4898">
            <w:pPr>
              <w:jc w:val="center"/>
              <w:rPr>
                <w:sz w:val="20"/>
                <w:szCs w:val="20"/>
              </w:rPr>
            </w:pPr>
            <w:r w:rsidRPr="00743DD7">
              <w:rPr>
                <w:color w:val="000000"/>
                <w:sz w:val="20"/>
                <w:szCs w:val="20"/>
              </w:rPr>
              <w:t>209,3</w:t>
            </w:r>
          </w:p>
        </w:tc>
        <w:tc>
          <w:tcPr>
            <w:tcW w:w="1075" w:type="dxa"/>
            <w:shd w:val="clear" w:color="auto" w:fill="FFFFFF" w:themeFill="background1"/>
            <w:vAlign w:val="center"/>
          </w:tcPr>
          <w:p w14:paraId="49C2E8EF" w14:textId="53502D4C" w:rsidR="002F4898" w:rsidRPr="001C0DE7" w:rsidRDefault="002F4898" w:rsidP="002F4898">
            <w:pPr>
              <w:jc w:val="center"/>
              <w:rPr>
                <w:sz w:val="20"/>
                <w:szCs w:val="20"/>
              </w:rPr>
            </w:pPr>
            <w:r w:rsidRPr="00743DD7">
              <w:rPr>
                <w:color w:val="000000"/>
                <w:sz w:val="20"/>
                <w:szCs w:val="20"/>
              </w:rPr>
              <w:t>209,3</w:t>
            </w:r>
          </w:p>
        </w:tc>
        <w:tc>
          <w:tcPr>
            <w:tcW w:w="1068" w:type="dxa"/>
            <w:shd w:val="clear" w:color="auto" w:fill="FFFFFF" w:themeFill="background1"/>
            <w:vAlign w:val="center"/>
          </w:tcPr>
          <w:p w14:paraId="556F029F" w14:textId="3B687CF7" w:rsidR="002F4898" w:rsidRPr="001C0DE7" w:rsidRDefault="002F4898" w:rsidP="002F4898">
            <w:pPr>
              <w:jc w:val="center"/>
              <w:rPr>
                <w:sz w:val="20"/>
                <w:szCs w:val="20"/>
              </w:rPr>
            </w:pPr>
            <w:r>
              <w:rPr>
                <w:color w:val="000000"/>
                <w:sz w:val="20"/>
                <w:szCs w:val="20"/>
              </w:rPr>
              <w:t>209,3</w:t>
            </w:r>
          </w:p>
        </w:tc>
        <w:tc>
          <w:tcPr>
            <w:tcW w:w="1016" w:type="dxa"/>
            <w:gridSpan w:val="3"/>
            <w:shd w:val="clear" w:color="auto" w:fill="FFFFFF" w:themeFill="background1"/>
            <w:vAlign w:val="center"/>
          </w:tcPr>
          <w:p w14:paraId="1EC479E3" w14:textId="2F641A8F" w:rsidR="002F4898" w:rsidRPr="001C0DE7" w:rsidRDefault="002F4898" w:rsidP="002F4898">
            <w:pPr>
              <w:jc w:val="center"/>
              <w:rPr>
                <w:sz w:val="20"/>
                <w:szCs w:val="20"/>
              </w:rPr>
            </w:pPr>
            <w:r w:rsidRPr="00743DD7">
              <w:rPr>
                <w:color w:val="000000"/>
                <w:sz w:val="20"/>
                <w:szCs w:val="20"/>
              </w:rPr>
              <w:t>209,3</w:t>
            </w:r>
          </w:p>
        </w:tc>
        <w:tc>
          <w:tcPr>
            <w:tcW w:w="997" w:type="dxa"/>
            <w:shd w:val="clear" w:color="auto" w:fill="FFFFFF" w:themeFill="background1"/>
            <w:vAlign w:val="center"/>
          </w:tcPr>
          <w:p w14:paraId="7284B10F" w14:textId="0C38F6FF" w:rsidR="002F4898" w:rsidRPr="001C0DE7" w:rsidRDefault="002F4898" w:rsidP="002F4898">
            <w:pPr>
              <w:jc w:val="center"/>
              <w:rPr>
                <w:sz w:val="20"/>
                <w:szCs w:val="20"/>
              </w:rPr>
            </w:pPr>
            <w:r w:rsidRPr="00743DD7">
              <w:rPr>
                <w:color w:val="000000"/>
                <w:sz w:val="20"/>
                <w:szCs w:val="20"/>
              </w:rPr>
              <w:t>209,3</w:t>
            </w:r>
          </w:p>
        </w:tc>
      </w:tr>
      <w:tr w:rsidR="002A10D4" w:rsidRPr="00D31E35" w14:paraId="4A38A069" w14:textId="77777777" w:rsidTr="003E18E3">
        <w:trPr>
          <w:trHeight w:val="232"/>
          <w:jc w:val="center"/>
        </w:trPr>
        <w:tc>
          <w:tcPr>
            <w:tcW w:w="2046" w:type="dxa"/>
            <w:tcMar>
              <w:top w:w="15" w:type="dxa"/>
              <w:left w:w="15" w:type="dxa"/>
              <w:bottom w:w="0" w:type="dxa"/>
              <w:right w:w="15" w:type="dxa"/>
            </w:tcMar>
            <w:vAlign w:val="center"/>
            <w:hideMark/>
          </w:tcPr>
          <w:p w14:paraId="219E0329"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из них:</w:t>
            </w:r>
          </w:p>
        </w:tc>
        <w:tc>
          <w:tcPr>
            <w:tcW w:w="1027" w:type="dxa"/>
            <w:vAlign w:val="center"/>
            <w:hideMark/>
          </w:tcPr>
          <w:p w14:paraId="45EBFF54"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113" w:type="dxa"/>
            <w:vAlign w:val="center"/>
          </w:tcPr>
          <w:p w14:paraId="09AF25A4" w14:textId="72266573" w:rsidR="002A10D4" w:rsidRPr="00DE1E36" w:rsidRDefault="002A10D4" w:rsidP="00DE1E36">
            <w:pPr>
              <w:jc w:val="center"/>
              <w:rPr>
                <w:sz w:val="20"/>
                <w:szCs w:val="20"/>
              </w:rPr>
            </w:pPr>
          </w:p>
        </w:tc>
        <w:tc>
          <w:tcPr>
            <w:tcW w:w="991" w:type="dxa"/>
            <w:gridSpan w:val="2"/>
            <w:vAlign w:val="center"/>
          </w:tcPr>
          <w:p w14:paraId="1F43BC2D" w14:textId="460EE1F7" w:rsidR="002A10D4" w:rsidRPr="00DE1E36" w:rsidRDefault="002A10D4" w:rsidP="00DE1E36">
            <w:pPr>
              <w:jc w:val="center"/>
              <w:rPr>
                <w:sz w:val="20"/>
                <w:szCs w:val="20"/>
              </w:rPr>
            </w:pPr>
          </w:p>
        </w:tc>
        <w:tc>
          <w:tcPr>
            <w:tcW w:w="987" w:type="dxa"/>
            <w:vAlign w:val="center"/>
          </w:tcPr>
          <w:p w14:paraId="0496DBA6" w14:textId="43FF9DDE" w:rsidR="002A10D4" w:rsidRPr="00DE1E36" w:rsidRDefault="002A10D4" w:rsidP="00DE1E36">
            <w:pPr>
              <w:jc w:val="center"/>
              <w:rPr>
                <w:sz w:val="20"/>
                <w:szCs w:val="20"/>
              </w:rPr>
            </w:pPr>
          </w:p>
        </w:tc>
        <w:tc>
          <w:tcPr>
            <w:tcW w:w="987" w:type="dxa"/>
            <w:vAlign w:val="center"/>
          </w:tcPr>
          <w:p w14:paraId="2A7525DB" w14:textId="40581F05" w:rsidR="002A10D4" w:rsidRPr="00DE1E36" w:rsidRDefault="002A10D4" w:rsidP="00DE1E36">
            <w:pPr>
              <w:jc w:val="center"/>
              <w:rPr>
                <w:sz w:val="20"/>
                <w:szCs w:val="20"/>
              </w:rPr>
            </w:pPr>
          </w:p>
        </w:tc>
        <w:tc>
          <w:tcPr>
            <w:tcW w:w="845" w:type="dxa"/>
            <w:vAlign w:val="center"/>
          </w:tcPr>
          <w:p w14:paraId="6B39FF06" w14:textId="0FAAE6B3" w:rsidR="002A10D4" w:rsidRPr="00DE1E36" w:rsidRDefault="002A10D4" w:rsidP="00DE1E36">
            <w:pPr>
              <w:jc w:val="center"/>
              <w:rPr>
                <w:sz w:val="20"/>
                <w:szCs w:val="20"/>
              </w:rPr>
            </w:pPr>
          </w:p>
        </w:tc>
        <w:tc>
          <w:tcPr>
            <w:tcW w:w="986" w:type="dxa"/>
            <w:vAlign w:val="center"/>
          </w:tcPr>
          <w:p w14:paraId="2AF9796D" w14:textId="2A611960" w:rsidR="002A10D4" w:rsidRPr="00DE1E36" w:rsidRDefault="002A10D4" w:rsidP="00DE1E36">
            <w:pPr>
              <w:jc w:val="center"/>
              <w:rPr>
                <w:sz w:val="20"/>
                <w:szCs w:val="20"/>
              </w:rPr>
            </w:pPr>
          </w:p>
        </w:tc>
        <w:tc>
          <w:tcPr>
            <w:tcW w:w="1014" w:type="dxa"/>
            <w:vAlign w:val="center"/>
          </w:tcPr>
          <w:p w14:paraId="3FB401F8" w14:textId="6A174220" w:rsidR="002A10D4" w:rsidRPr="00DE1E36" w:rsidRDefault="002A10D4" w:rsidP="00DE1E36">
            <w:pPr>
              <w:jc w:val="center"/>
              <w:rPr>
                <w:sz w:val="20"/>
                <w:szCs w:val="20"/>
              </w:rPr>
            </w:pPr>
          </w:p>
        </w:tc>
        <w:tc>
          <w:tcPr>
            <w:tcW w:w="1101" w:type="dxa"/>
            <w:vAlign w:val="center"/>
          </w:tcPr>
          <w:p w14:paraId="77BC69D9" w14:textId="1950C60E" w:rsidR="002A10D4" w:rsidRPr="00DE1E36" w:rsidRDefault="002A10D4" w:rsidP="00DE1E36">
            <w:pPr>
              <w:jc w:val="center"/>
              <w:rPr>
                <w:sz w:val="20"/>
                <w:szCs w:val="20"/>
              </w:rPr>
            </w:pPr>
          </w:p>
        </w:tc>
        <w:tc>
          <w:tcPr>
            <w:tcW w:w="1075" w:type="dxa"/>
            <w:vAlign w:val="center"/>
          </w:tcPr>
          <w:p w14:paraId="1235931C" w14:textId="4ACAC74D" w:rsidR="002A10D4" w:rsidRPr="00DE1E36" w:rsidRDefault="002A10D4" w:rsidP="00DE1E36">
            <w:pPr>
              <w:jc w:val="center"/>
              <w:rPr>
                <w:sz w:val="20"/>
                <w:szCs w:val="20"/>
              </w:rPr>
            </w:pPr>
          </w:p>
        </w:tc>
        <w:tc>
          <w:tcPr>
            <w:tcW w:w="1068" w:type="dxa"/>
            <w:vAlign w:val="center"/>
          </w:tcPr>
          <w:p w14:paraId="2C595497" w14:textId="604CA1FF" w:rsidR="002A10D4" w:rsidRPr="00DE1E36" w:rsidRDefault="002A10D4" w:rsidP="00DE1E36">
            <w:pPr>
              <w:jc w:val="center"/>
              <w:rPr>
                <w:sz w:val="20"/>
                <w:szCs w:val="20"/>
              </w:rPr>
            </w:pPr>
          </w:p>
        </w:tc>
        <w:tc>
          <w:tcPr>
            <w:tcW w:w="1016" w:type="dxa"/>
            <w:gridSpan w:val="3"/>
            <w:vAlign w:val="center"/>
          </w:tcPr>
          <w:p w14:paraId="7A0F0044" w14:textId="76EFA959" w:rsidR="002A10D4" w:rsidRPr="00DE1E36" w:rsidRDefault="002A10D4" w:rsidP="00DE1E36">
            <w:pPr>
              <w:jc w:val="center"/>
              <w:rPr>
                <w:sz w:val="20"/>
                <w:szCs w:val="20"/>
              </w:rPr>
            </w:pPr>
          </w:p>
        </w:tc>
        <w:tc>
          <w:tcPr>
            <w:tcW w:w="997" w:type="dxa"/>
            <w:vAlign w:val="center"/>
          </w:tcPr>
          <w:p w14:paraId="2C8A219F" w14:textId="6340A2E2" w:rsidR="002A10D4" w:rsidRPr="00DE1E36" w:rsidRDefault="002A10D4" w:rsidP="00DE1E36">
            <w:pPr>
              <w:jc w:val="center"/>
              <w:rPr>
                <w:sz w:val="20"/>
                <w:szCs w:val="20"/>
              </w:rPr>
            </w:pPr>
          </w:p>
        </w:tc>
      </w:tr>
      <w:tr w:rsidR="002F4898" w:rsidRPr="00D31E35" w14:paraId="6400F1CE" w14:textId="77777777" w:rsidTr="003E18E3">
        <w:trPr>
          <w:trHeight w:val="232"/>
          <w:jc w:val="center"/>
        </w:trPr>
        <w:tc>
          <w:tcPr>
            <w:tcW w:w="2046" w:type="dxa"/>
            <w:tcMar>
              <w:top w:w="15" w:type="dxa"/>
              <w:left w:w="15" w:type="dxa"/>
              <w:bottom w:w="0" w:type="dxa"/>
              <w:right w:w="15" w:type="dxa"/>
            </w:tcMar>
            <w:vAlign w:val="center"/>
            <w:hideMark/>
          </w:tcPr>
          <w:p w14:paraId="796EB934" w14:textId="77777777" w:rsidR="002F4898" w:rsidRPr="00D31E35" w:rsidRDefault="002F4898" w:rsidP="002F4898">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с твердым покрытием</w:t>
            </w:r>
          </w:p>
        </w:tc>
        <w:tc>
          <w:tcPr>
            <w:tcW w:w="1027" w:type="dxa"/>
            <w:vAlign w:val="center"/>
            <w:hideMark/>
          </w:tcPr>
          <w:p w14:paraId="27C3F0A9" w14:textId="77777777" w:rsidR="002F4898" w:rsidRPr="00D31E35" w:rsidRDefault="002F4898" w:rsidP="002F4898">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км</w:t>
            </w:r>
          </w:p>
        </w:tc>
        <w:tc>
          <w:tcPr>
            <w:tcW w:w="1113" w:type="dxa"/>
            <w:vAlign w:val="center"/>
          </w:tcPr>
          <w:p w14:paraId="22F4451C" w14:textId="5095B3DE" w:rsidR="002F4898" w:rsidRPr="00DE1E36" w:rsidRDefault="002F4898" w:rsidP="002F4898">
            <w:pPr>
              <w:jc w:val="center"/>
              <w:rPr>
                <w:sz w:val="20"/>
                <w:szCs w:val="20"/>
              </w:rPr>
            </w:pPr>
            <w:r>
              <w:rPr>
                <w:color w:val="000000"/>
                <w:sz w:val="20"/>
                <w:szCs w:val="20"/>
              </w:rPr>
              <w:t>209,3</w:t>
            </w:r>
          </w:p>
        </w:tc>
        <w:tc>
          <w:tcPr>
            <w:tcW w:w="991" w:type="dxa"/>
            <w:gridSpan w:val="2"/>
            <w:vAlign w:val="center"/>
          </w:tcPr>
          <w:p w14:paraId="100C021D" w14:textId="2D2CE541" w:rsidR="002F4898" w:rsidRPr="00DE1E36" w:rsidRDefault="002F4898" w:rsidP="002F4898">
            <w:pPr>
              <w:jc w:val="center"/>
              <w:rPr>
                <w:sz w:val="20"/>
                <w:szCs w:val="20"/>
              </w:rPr>
            </w:pPr>
            <w:r w:rsidRPr="00743DD7">
              <w:rPr>
                <w:color w:val="000000"/>
                <w:sz w:val="20"/>
                <w:szCs w:val="20"/>
              </w:rPr>
              <w:t>209,3</w:t>
            </w:r>
          </w:p>
        </w:tc>
        <w:tc>
          <w:tcPr>
            <w:tcW w:w="987" w:type="dxa"/>
            <w:vAlign w:val="center"/>
          </w:tcPr>
          <w:p w14:paraId="37B9DC31" w14:textId="4164C5F9" w:rsidR="002F4898" w:rsidRPr="00DE1E36" w:rsidRDefault="002F4898" w:rsidP="002F4898">
            <w:pPr>
              <w:jc w:val="center"/>
              <w:rPr>
                <w:sz w:val="20"/>
                <w:szCs w:val="20"/>
              </w:rPr>
            </w:pPr>
            <w:r w:rsidRPr="00743DD7">
              <w:rPr>
                <w:color w:val="000000"/>
                <w:sz w:val="20"/>
                <w:szCs w:val="20"/>
              </w:rPr>
              <w:t>209,3</w:t>
            </w:r>
          </w:p>
        </w:tc>
        <w:tc>
          <w:tcPr>
            <w:tcW w:w="987" w:type="dxa"/>
            <w:vAlign w:val="center"/>
          </w:tcPr>
          <w:p w14:paraId="70410C7B" w14:textId="2728A3C4" w:rsidR="002F4898" w:rsidRPr="00DE1E36" w:rsidRDefault="002F4898" w:rsidP="002F4898">
            <w:pPr>
              <w:jc w:val="center"/>
              <w:rPr>
                <w:sz w:val="20"/>
                <w:szCs w:val="20"/>
              </w:rPr>
            </w:pPr>
            <w:r w:rsidRPr="00743DD7">
              <w:rPr>
                <w:color w:val="000000"/>
                <w:sz w:val="20"/>
                <w:szCs w:val="20"/>
              </w:rPr>
              <w:t>209,3</w:t>
            </w:r>
          </w:p>
        </w:tc>
        <w:tc>
          <w:tcPr>
            <w:tcW w:w="845" w:type="dxa"/>
            <w:vAlign w:val="center"/>
          </w:tcPr>
          <w:p w14:paraId="0A88ABDF" w14:textId="179084E6" w:rsidR="002F4898" w:rsidRPr="00DE1E36" w:rsidRDefault="002F4898" w:rsidP="002F4898">
            <w:pPr>
              <w:jc w:val="center"/>
              <w:rPr>
                <w:sz w:val="20"/>
                <w:szCs w:val="20"/>
              </w:rPr>
            </w:pPr>
            <w:r w:rsidRPr="00743DD7">
              <w:rPr>
                <w:color w:val="000000"/>
                <w:sz w:val="20"/>
                <w:szCs w:val="20"/>
              </w:rPr>
              <w:t>209,3</w:t>
            </w:r>
          </w:p>
        </w:tc>
        <w:tc>
          <w:tcPr>
            <w:tcW w:w="986" w:type="dxa"/>
            <w:vAlign w:val="center"/>
          </w:tcPr>
          <w:p w14:paraId="38362DC1" w14:textId="2B0535FE" w:rsidR="002F4898" w:rsidRPr="00DE1E36" w:rsidRDefault="002F4898" w:rsidP="002F4898">
            <w:pPr>
              <w:jc w:val="center"/>
              <w:rPr>
                <w:sz w:val="20"/>
                <w:szCs w:val="20"/>
              </w:rPr>
            </w:pPr>
            <w:r w:rsidRPr="00743DD7">
              <w:rPr>
                <w:color w:val="000000"/>
                <w:sz w:val="20"/>
                <w:szCs w:val="20"/>
              </w:rPr>
              <w:t>209,3</w:t>
            </w:r>
          </w:p>
        </w:tc>
        <w:tc>
          <w:tcPr>
            <w:tcW w:w="1014" w:type="dxa"/>
            <w:vAlign w:val="center"/>
          </w:tcPr>
          <w:p w14:paraId="1186113E" w14:textId="31F1B255" w:rsidR="002F4898" w:rsidRPr="00DE1E36" w:rsidRDefault="002F4898" w:rsidP="002F4898">
            <w:pPr>
              <w:jc w:val="center"/>
              <w:rPr>
                <w:sz w:val="20"/>
                <w:szCs w:val="20"/>
              </w:rPr>
            </w:pPr>
            <w:r w:rsidRPr="00743DD7">
              <w:rPr>
                <w:color w:val="000000"/>
                <w:sz w:val="20"/>
                <w:szCs w:val="20"/>
              </w:rPr>
              <w:t>209,3</w:t>
            </w:r>
          </w:p>
        </w:tc>
        <w:tc>
          <w:tcPr>
            <w:tcW w:w="1101" w:type="dxa"/>
            <w:vAlign w:val="center"/>
          </w:tcPr>
          <w:p w14:paraId="5F503FFA" w14:textId="35C131B1" w:rsidR="002F4898" w:rsidRPr="00DE1E36" w:rsidRDefault="002F4898" w:rsidP="002F4898">
            <w:pPr>
              <w:jc w:val="center"/>
              <w:rPr>
                <w:sz w:val="20"/>
                <w:szCs w:val="20"/>
              </w:rPr>
            </w:pPr>
            <w:r w:rsidRPr="00743DD7">
              <w:rPr>
                <w:color w:val="000000"/>
                <w:sz w:val="20"/>
                <w:szCs w:val="20"/>
              </w:rPr>
              <w:t>209,3</w:t>
            </w:r>
          </w:p>
        </w:tc>
        <w:tc>
          <w:tcPr>
            <w:tcW w:w="1075" w:type="dxa"/>
            <w:vAlign w:val="center"/>
          </w:tcPr>
          <w:p w14:paraId="24B34C76" w14:textId="331E0B0A" w:rsidR="002F4898" w:rsidRPr="00DE1E36" w:rsidRDefault="002F4898" w:rsidP="002F4898">
            <w:pPr>
              <w:jc w:val="center"/>
              <w:rPr>
                <w:sz w:val="20"/>
                <w:szCs w:val="20"/>
              </w:rPr>
            </w:pPr>
            <w:r w:rsidRPr="00743DD7">
              <w:rPr>
                <w:color w:val="000000"/>
                <w:sz w:val="20"/>
                <w:szCs w:val="20"/>
              </w:rPr>
              <w:t>209,3</w:t>
            </w:r>
          </w:p>
        </w:tc>
        <w:tc>
          <w:tcPr>
            <w:tcW w:w="1068" w:type="dxa"/>
            <w:vAlign w:val="center"/>
          </w:tcPr>
          <w:p w14:paraId="0D892143" w14:textId="14442286" w:rsidR="002F4898" w:rsidRPr="00DE1E36" w:rsidRDefault="002F4898" w:rsidP="002F4898">
            <w:pPr>
              <w:jc w:val="center"/>
              <w:rPr>
                <w:sz w:val="20"/>
                <w:szCs w:val="20"/>
              </w:rPr>
            </w:pPr>
            <w:r>
              <w:rPr>
                <w:color w:val="000000"/>
                <w:sz w:val="20"/>
                <w:szCs w:val="20"/>
              </w:rPr>
              <w:t>209,3</w:t>
            </w:r>
          </w:p>
        </w:tc>
        <w:tc>
          <w:tcPr>
            <w:tcW w:w="1016" w:type="dxa"/>
            <w:gridSpan w:val="3"/>
            <w:vAlign w:val="center"/>
          </w:tcPr>
          <w:p w14:paraId="60CDCB60" w14:textId="68470A12" w:rsidR="002F4898" w:rsidRPr="00DE1E36" w:rsidRDefault="002F4898" w:rsidP="002F4898">
            <w:pPr>
              <w:jc w:val="center"/>
              <w:rPr>
                <w:sz w:val="20"/>
                <w:szCs w:val="20"/>
              </w:rPr>
            </w:pPr>
            <w:r w:rsidRPr="00743DD7">
              <w:rPr>
                <w:color w:val="000000"/>
                <w:sz w:val="20"/>
                <w:szCs w:val="20"/>
              </w:rPr>
              <w:t>209,3</w:t>
            </w:r>
          </w:p>
        </w:tc>
        <w:tc>
          <w:tcPr>
            <w:tcW w:w="997" w:type="dxa"/>
            <w:vAlign w:val="center"/>
          </w:tcPr>
          <w:p w14:paraId="51FFF904" w14:textId="0BC27696" w:rsidR="002F4898" w:rsidRPr="00DE1E36" w:rsidRDefault="002F4898" w:rsidP="002F4898">
            <w:pPr>
              <w:jc w:val="center"/>
              <w:rPr>
                <w:sz w:val="20"/>
                <w:szCs w:val="20"/>
              </w:rPr>
            </w:pPr>
            <w:r w:rsidRPr="00743DD7">
              <w:rPr>
                <w:color w:val="000000"/>
                <w:sz w:val="20"/>
                <w:szCs w:val="20"/>
              </w:rPr>
              <w:t>209,3</w:t>
            </w:r>
          </w:p>
        </w:tc>
      </w:tr>
      <w:tr w:rsidR="002A10D4" w:rsidRPr="00D31E35" w14:paraId="0194A759" w14:textId="77777777" w:rsidTr="003E18E3">
        <w:trPr>
          <w:trHeight w:val="232"/>
          <w:jc w:val="center"/>
        </w:trPr>
        <w:tc>
          <w:tcPr>
            <w:tcW w:w="2046" w:type="dxa"/>
            <w:tcMar>
              <w:top w:w="15" w:type="dxa"/>
              <w:left w:w="15" w:type="dxa"/>
              <w:bottom w:w="0" w:type="dxa"/>
              <w:right w:w="15" w:type="dxa"/>
            </w:tcMar>
            <w:vAlign w:val="center"/>
            <w:hideMark/>
          </w:tcPr>
          <w:p w14:paraId="1349667F"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с усовершенствованным покрытием</w:t>
            </w:r>
          </w:p>
        </w:tc>
        <w:tc>
          <w:tcPr>
            <w:tcW w:w="1027" w:type="dxa"/>
            <w:vAlign w:val="center"/>
            <w:hideMark/>
          </w:tcPr>
          <w:p w14:paraId="01EDD6E1"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км</w:t>
            </w:r>
          </w:p>
        </w:tc>
        <w:tc>
          <w:tcPr>
            <w:tcW w:w="1113" w:type="dxa"/>
            <w:vAlign w:val="center"/>
          </w:tcPr>
          <w:p w14:paraId="1C5926D2" w14:textId="5711C2D8" w:rsidR="002A10D4" w:rsidRPr="00DE1E36" w:rsidRDefault="002A10D4" w:rsidP="00DE1E36">
            <w:pPr>
              <w:jc w:val="center"/>
              <w:rPr>
                <w:sz w:val="20"/>
                <w:szCs w:val="20"/>
              </w:rPr>
            </w:pPr>
            <w:r w:rsidRPr="00DE1E36">
              <w:rPr>
                <w:color w:val="000000"/>
                <w:sz w:val="20"/>
                <w:szCs w:val="20"/>
              </w:rPr>
              <w:t>206</w:t>
            </w:r>
          </w:p>
        </w:tc>
        <w:tc>
          <w:tcPr>
            <w:tcW w:w="991" w:type="dxa"/>
            <w:gridSpan w:val="2"/>
            <w:vAlign w:val="center"/>
          </w:tcPr>
          <w:p w14:paraId="2332F8CC" w14:textId="6AE9D0E0" w:rsidR="002A10D4" w:rsidRPr="00DE1E36" w:rsidRDefault="002A10D4" w:rsidP="00DE1E36">
            <w:pPr>
              <w:jc w:val="center"/>
              <w:rPr>
                <w:sz w:val="20"/>
                <w:szCs w:val="20"/>
              </w:rPr>
            </w:pPr>
            <w:r w:rsidRPr="00DE1E36">
              <w:rPr>
                <w:color w:val="000000"/>
                <w:sz w:val="20"/>
                <w:szCs w:val="20"/>
              </w:rPr>
              <w:t>206</w:t>
            </w:r>
          </w:p>
        </w:tc>
        <w:tc>
          <w:tcPr>
            <w:tcW w:w="987" w:type="dxa"/>
            <w:vAlign w:val="center"/>
          </w:tcPr>
          <w:p w14:paraId="757F5E8E" w14:textId="1FEC93A9" w:rsidR="002A10D4" w:rsidRPr="00DE1E36" w:rsidRDefault="002A10D4" w:rsidP="00DE1E36">
            <w:pPr>
              <w:jc w:val="center"/>
              <w:rPr>
                <w:sz w:val="20"/>
                <w:szCs w:val="20"/>
              </w:rPr>
            </w:pPr>
            <w:r w:rsidRPr="00DE1E36">
              <w:rPr>
                <w:color w:val="000000"/>
                <w:sz w:val="20"/>
                <w:szCs w:val="20"/>
              </w:rPr>
              <w:t>206</w:t>
            </w:r>
          </w:p>
        </w:tc>
        <w:tc>
          <w:tcPr>
            <w:tcW w:w="987" w:type="dxa"/>
            <w:vAlign w:val="center"/>
          </w:tcPr>
          <w:p w14:paraId="325B737C" w14:textId="0816BCEA" w:rsidR="002A10D4" w:rsidRPr="00DE1E36" w:rsidRDefault="002A10D4" w:rsidP="00DE1E36">
            <w:pPr>
              <w:jc w:val="center"/>
              <w:rPr>
                <w:sz w:val="20"/>
                <w:szCs w:val="20"/>
              </w:rPr>
            </w:pPr>
            <w:r w:rsidRPr="00DE1E36">
              <w:rPr>
                <w:color w:val="000000"/>
                <w:sz w:val="20"/>
                <w:szCs w:val="20"/>
              </w:rPr>
              <w:t>206</w:t>
            </w:r>
          </w:p>
        </w:tc>
        <w:tc>
          <w:tcPr>
            <w:tcW w:w="845" w:type="dxa"/>
            <w:vAlign w:val="center"/>
          </w:tcPr>
          <w:p w14:paraId="796A264C" w14:textId="783D21F8" w:rsidR="002A10D4" w:rsidRPr="00DE1E36" w:rsidRDefault="002A10D4" w:rsidP="00DE1E36">
            <w:pPr>
              <w:jc w:val="center"/>
              <w:rPr>
                <w:sz w:val="20"/>
                <w:szCs w:val="20"/>
              </w:rPr>
            </w:pPr>
            <w:r w:rsidRPr="00DE1E36">
              <w:rPr>
                <w:color w:val="000000"/>
                <w:sz w:val="20"/>
                <w:szCs w:val="20"/>
              </w:rPr>
              <w:t>206</w:t>
            </w:r>
          </w:p>
        </w:tc>
        <w:tc>
          <w:tcPr>
            <w:tcW w:w="986" w:type="dxa"/>
            <w:vAlign w:val="center"/>
          </w:tcPr>
          <w:p w14:paraId="784C3209" w14:textId="13180C54" w:rsidR="002A10D4" w:rsidRPr="00DE1E36" w:rsidRDefault="002A10D4" w:rsidP="00DE1E36">
            <w:pPr>
              <w:jc w:val="center"/>
              <w:rPr>
                <w:sz w:val="20"/>
                <w:szCs w:val="20"/>
              </w:rPr>
            </w:pPr>
            <w:r w:rsidRPr="00DE1E36">
              <w:rPr>
                <w:color w:val="000000"/>
                <w:sz w:val="20"/>
                <w:szCs w:val="20"/>
              </w:rPr>
              <w:t>206</w:t>
            </w:r>
          </w:p>
        </w:tc>
        <w:tc>
          <w:tcPr>
            <w:tcW w:w="1014" w:type="dxa"/>
            <w:vAlign w:val="center"/>
          </w:tcPr>
          <w:p w14:paraId="1E286A00" w14:textId="6AF24508" w:rsidR="002A10D4" w:rsidRPr="00DE1E36" w:rsidRDefault="002A10D4" w:rsidP="00DE1E36">
            <w:pPr>
              <w:jc w:val="center"/>
              <w:rPr>
                <w:sz w:val="20"/>
                <w:szCs w:val="20"/>
              </w:rPr>
            </w:pPr>
            <w:r w:rsidRPr="00DE1E36">
              <w:rPr>
                <w:color w:val="000000"/>
                <w:sz w:val="20"/>
                <w:szCs w:val="20"/>
              </w:rPr>
              <w:t>206</w:t>
            </w:r>
          </w:p>
        </w:tc>
        <w:tc>
          <w:tcPr>
            <w:tcW w:w="1101" w:type="dxa"/>
            <w:vAlign w:val="center"/>
          </w:tcPr>
          <w:p w14:paraId="0F7736AE" w14:textId="5A1D218B" w:rsidR="002A10D4" w:rsidRPr="00DE1E36" w:rsidRDefault="002A10D4" w:rsidP="00DE1E36">
            <w:pPr>
              <w:jc w:val="center"/>
              <w:rPr>
                <w:sz w:val="20"/>
                <w:szCs w:val="20"/>
              </w:rPr>
            </w:pPr>
            <w:r w:rsidRPr="00DE1E36">
              <w:rPr>
                <w:color w:val="000000"/>
                <w:sz w:val="20"/>
                <w:szCs w:val="20"/>
              </w:rPr>
              <w:t>206</w:t>
            </w:r>
          </w:p>
        </w:tc>
        <w:tc>
          <w:tcPr>
            <w:tcW w:w="1075" w:type="dxa"/>
            <w:vAlign w:val="center"/>
          </w:tcPr>
          <w:p w14:paraId="6B7958EC" w14:textId="57AAD0CF" w:rsidR="002A10D4" w:rsidRPr="00DE1E36" w:rsidRDefault="002A10D4" w:rsidP="00DE1E36">
            <w:pPr>
              <w:jc w:val="center"/>
              <w:rPr>
                <w:sz w:val="20"/>
                <w:szCs w:val="20"/>
              </w:rPr>
            </w:pPr>
            <w:r w:rsidRPr="00DE1E36">
              <w:rPr>
                <w:color w:val="000000"/>
                <w:sz w:val="20"/>
                <w:szCs w:val="20"/>
              </w:rPr>
              <w:t>206</w:t>
            </w:r>
          </w:p>
        </w:tc>
        <w:tc>
          <w:tcPr>
            <w:tcW w:w="1068" w:type="dxa"/>
            <w:vAlign w:val="center"/>
          </w:tcPr>
          <w:p w14:paraId="295539EA" w14:textId="20214926" w:rsidR="002A10D4" w:rsidRPr="00DE1E36" w:rsidRDefault="002A10D4" w:rsidP="00DE1E36">
            <w:pPr>
              <w:jc w:val="center"/>
              <w:rPr>
                <w:sz w:val="20"/>
                <w:szCs w:val="20"/>
              </w:rPr>
            </w:pPr>
            <w:r w:rsidRPr="00DE1E36">
              <w:rPr>
                <w:color w:val="000000"/>
                <w:sz w:val="20"/>
                <w:szCs w:val="20"/>
              </w:rPr>
              <w:t>206</w:t>
            </w:r>
          </w:p>
        </w:tc>
        <w:tc>
          <w:tcPr>
            <w:tcW w:w="1016" w:type="dxa"/>
            <w:gridSpan w:val="3"/>
            <w:vAlign w:val="center"/>
          </w:tcPr>
          <w:p w14:paraId="459B9A4D" w14:textId="72440160" w:rsidR="002A10D4" w:rsidRPr="00DE1E36" w:rsidRDefault="002A10D4" w:rsidP="00DE1E36">
            <w:pPr>
              <w:jc w:val="center"/>
              <w:rPr>
                <w:sz w:val="20"/>
                <w:szCs w:val="20"/>
              </w:rPr>
            </w:pPr>
            <w:r w:rsidRPr="00DE1E36">
              <w:rPr>
                <w:color w:val="000000"/>
                <w:sz w:val="20"/>
                <w:szCs w:val="20"/>
              </w:rPr>
              <w:t>206</w:t>
            </w:r>
          </w:p>
        </w:tc>
        <w:tc>
          <w:tcPr>
            <w:tcW w:w="997" w:type="dxa"/>
            <w:vAlign w:val="center"/>
          </w:tcPr>
          <w:p w14:paraId="7D7B6312" w14:textId="2C21FBB1" w:rsidR="002A10D4" w:rsidRPr="00DE1E36" w:rsidRDefault="002A10D4" w:rsidP="00DE1E36">
            <w:pPr>
              <w:jc w:val="center"/>
              <w:rPr>
                <w:sz w:val="20"/>
                <w:szCs w:val="20"/>
              </w:rPr>
            </w:pPr>
            <w:r w:rsidRPr="00DE1E36">
              <w:rPr>
                <w:color w:val="000000"/>
                <w:sz w:val="20"/>
                <w:szCs w:val="20"/>
              </w:rPr>
              <w:t>206</w:t>
            </w:r>
          </w:p>
        </w:tc>
      </w:tr>
      <w:tr w:rsidR="002A10D4" w:rsidRPr="00D31E35" w14:paraId="6C435D5D" w14:textId="77777777" w:rsidTr="003E18E3">
        <w:trPr>
          <w:trHeight w:val="232"/>
          <w:jc w:val="center"/>
        </w:trPr>
        <w:tc>
          <w:tcPr>
            <w:tcW w:w="2046" w:type="dxa"/>
            <w:tcMar>
              <w:top w:w="15" w:type="dxa"/>
              <w:left w:w="15" w:type="dxa"/>
              <w:bottom w:w="0" w:type="dxa"/>
              <w:right w:w="15" w:type="dxa"/>
            </w:tcMar>
            <w:vAlign w:val="center"/>
            <w:hideMark/>
          </w:tcPr>
          <w:p w14:paraId="3EE4B3E9"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Фактический уровень платежей населения за жилье и коммунальные услуги</w:t>
            </w:r>
          </w:p>
        </w:tc>
        <w:tc>
          <w:tcPr>
            <w:tcW w:w="1027" w:type="dxa"/>
            <w:vAlign w:val="center"/>
            <w:hideMark/>
          </w:tcPr>
          <w:p w14:paraId="66D6BC6C"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w:t>
            </w:r>
          </w:p>
        </w:tc>
        <w:tc>
          <w:tcPr>
            <w:tcW w:w="1113" w:type="dxa"/>
            <w:vAlign w:val="center"/>
          </w:tcPr>
          <w:p w14:paraId="57076B2D" w14:textId="506CA2F8" w:rsidR="002A10D4" w:rsidRPr="00DE1E36" w:rsidRDefault="002A10D4" w:rsidP="00DE1E36">
            <w:pPr>
              <w:jc w:val="center"/>
              <w:rPr>
                <w:sz w:val="20"/>
                <w:szCs w:val="20"/>
              </w:rPr>
            </w:pPr>
            <w:r w:rsidRPr="00DE1E36">
              <w:rPr>
                <w:color w:val="000000"/>
                <w:sz w:val="20"/>
                <w:szCs w:val="20"/>
              </w:rPr>
              <w:t>76,58</w:t>
            </w:r>
          </w:p>
        </w:tc>
        <w:tc>
          <w:tcPr>
            <w:tcW w:w="991" w:type="dxa"/>
            <w:gridSpan w:val="2"/>
            <w:vAlign w:val="center"/>
          </w:tcPr>
          <w:p w14:paraId="52A7856C" w14:textId="1F540FC4" w:rsidR="002A10D4" w:rsidRPr="00DE1E36" w:rsidRDefault="002A10D4" w:rsidP="00DE1E36">
            <w:pPr>
              <w:jc w:val="center"/>
              <w:rPr>
                <w:sz w:val="20"/>
                <w:szCs w:val="20"/>
              </w:rPr>
            </w:pPr>
            <w:r w:rsidRPr="00DE1E36">
              <w:rPr>
                <w:color w:val="000000"/>
                <w:sz w:val="20"/>
                <w:szCs w:val="20"/>
              </w:rPr>
              <w:t>76,94</w:t>
            </w:r>
          </w:p>
        </w:tc>
        <w:tc>
          <w:tcPr>
            <w:tcW w:w="987" w:type="dxa"/>
            <w:vAlign w:val="center"/>
          </w:tcPr>
          <w:p w14:paraId="7FB66589" w14:textId="1441D273" w:rsidR="002A10D4" w:rsidRPr="00DE1E36" w:rsidRDefault="002A10D4" w:rsidP="00DE1E36">
            <w:pPr>
              <w:jc w:val="center"/>
              <w:rPr>
                <w:sz w:val="20"/>
                <w:szCs w:val="20"/>
              </w:rPr>
            </w:pPr>
            <w:r w:rsidRPr="00DE1E36">
              <w:rPr>
                <w:color w:val="000000"/>
                <w:sz w:val="20"/>
                <w:szCs w:val="20"/>
              </w:rPr>
              <w:t>76,58</w:t>
            </w:r>
          </w:p>
        </w:tc>
        <w:tc>
          <w:tcPr>
            <w:tcW w:w="987" w:type="dxa"/>
            <w:vAlign w:val="center"/>
          </w:tcPr>
          <w:p w14:paraId="136228CA" w14:textId="17589F8F" w:rsidR="002A10D4" w:rsidRPr="00DE1E36" w:rsidRDefault="002A10D4" w:rsidP="00DE1E36">
            <w:pPr>
              <w:jc w:val="center"/>
              <w:rPr>
                <w:sz w:val="20"/>
                <w:szCs w:val="20"/>
              </w:rPr>
            </w:pPr>
            <w:r w:rsidRPr="00DE1E36">
              <w:rPr>
                <w:color w:val="000000"/>
                <w:sz w:val="20"/>
                <w:szCs w:val="20"/>
              </w:rPr>
              <w:t>76,94</w:t>
            </w:r>
          </w:p>
        </w:tc>
        <w:tc>
          <w:tcPr>
            <w:tcW w:w="845" w:type="dxa"/>
            <w:vAlign w:val="center"/>
          </w:tcPr>
          <w:p w14:paraId="37C39624" w14:textId="6D241B74" w:rsidR="002A10D4" w:rsidRPr="00DE1E36" w:rsidRDefault="002A10D4" w:rsidP="00DE1E36">
            <w:pPr>
              <w:jc w:val="center"/>
              <w:rPr>
                <w:sz w:val="20"/>
                <w:szCs w:val="20"/>
              </w:rPr>
            </w:pPr>
            <w:r w:rsidRPr="00DE1E36">
              <w:rPr>
                <w:color w:val="000000"/>
                <w:sz w:val="20"/>
                <w:szCs w:val="20"/>
              </w:rPr>
              <w:t>76,58</w:t>
            </w:r>
          </w:p>
        </w:tc>
        <w:tc>
          <w:tcPr>
            <w:tcW w:w="986" w:type="dxa"/>
            <w:vAlign w:val="center"/>
          </w:tcPr>
          <w:p w14:paraId="6563A4DD" w14:textId="7373EBAF" w:rsidR="002A10D4" w:rsidRPr="00DE1E36" w:rsidRDefault="002A10D4" w:rsidP="00DE1E36">
            <w:pPr>
              <w:jc w:val="center"/>
              <w:rPr>
                <w:sz w:val="20"/>
                <w:szCs w:val="20"/>
              </w:rPr>
            </w:pPr>
            <w:r w:rsidRPr="00DE1E36">
              <w:rPr>
                <w:color w:val="000000"/>
                <w:sz w:val="20"/>
                <w:szCs w:val="20"/>
              </w:rPr>
              <w:t>76,94</w:t>
            </w:r>
          </w:p>
        </w:tc>
        <w:tc>
          <w:tcPr>
            <w:tcW w:w="1014" w:type="dxa"/>
            <w:vAlign w:val="center"/>
          </w:tcPr>
          <w:p w14:paraId="3AB89E8F" w14:textId="55F92EF0" w:rsidR="002A10D4" w:rsidRPr="00DE1E36" w:rsidRDefault="002A10D4" w:rsidP="00DE1E36">
            <w:pPr>
              <w:jc w:val="center"/>
              <w:rPr>
                <w:sz w:val="20"/>
                <w:szCs w:val="20"/>
              </w:rPr>
            </w:pPr>
            <w:r w:rsidRPr="00DE1E36">
              <w:rPr>
                <w:color w:val="000000"/>
                <w:sz w:val="20"/>
                <w:szCs w:val="20"/>
              </w:rPr>
              <w:t>76,58</w:t>
            </w:r>
          </w:p>
        </w:tc>
        <w:tc>
          <w:tcPr>
            <w:tcW w:w="1101" w:type="dxa"/>
            <w:vAlign w:val="center"/>
          </w:tcPr>
          <w:p w14:paraId="57A7997B" w14:textId="07AF6396" w:rsidR="002A10D4" w:rsidRPr="00DE1E36" w:rsidRDefault="002A10D4" w:rsidP="00DE1E36">
            <w:pPr>
              <w:jc w:val="center"/>
              <w:rPr>
                <w:sz w:val="20"/>
                <w:szCs w:val="20"/>
              </w:rPr>
            </w:pPr>
            <w:r w:rsidRPr="00DE1E36">
              <w:rPr>
                <w:color w:val="000000"/>
                <w:sz w:val="20"/>
                <w:szCs w:val="20"/>
              </w:rPr>
              <w:t>76,94</w:t>
            </w:r>
          </w:p>
        </w:tc>
        <w:tc>
          <w:tcPr>
            <w:tcW w:w="1075" w:type="dxa"/>
            <w:vAlign w:val="center"/>
          </w:tcPr>
          <w:p w14:paraId="53B7F31A" w14:textId="0FE381BF" w:rsidR="002A10D4" w:rsidRPr="00DE1E36" w:rsidRDefault="002A10D4" w:rsidP="00DE1E36">
            <w:pPr>
              <w:jc w:val="center"/>
              <w:rPr>
                <w:sz w:val="20"/>
                <w:szCs w:val="20"/>
              </w:rPr>
            </w:pPr>
            <w:r w:rsidRPr="00DE1E36">
              <w:rPr>
                <w:color w:val="000000"/>
                <w:sz w:val="20"/>
                <w:szCs w:val="20"/>
              </w:rPr>
              <w:t>76,58</w:t>
            </w:r>
          </w:p>
        </w:tc>
        <w:tc>
          <w:tcPr>
            <w:tcW w:w="1068" w:type="dxa"/>
            <w:vAlign w:val="center"/>
          </w:tcPr>
          <w:p w14:paraId="52F60A1B" w14:textId="49C70821" w:rsidR="002A10D4" w:rsidRPr="00DE1E36" w:rsidRDefault="002A10D4" w:rsidP="00DE1E36">
            <w:pPr>
              <w:jc w:val="center"/>
              <w:rPr>
                <w:sz w:val="20"/>
                <w:szCs w:val="20"/>
              </w:rPr>
            </w:pPr>
            <w:r w:rsidRPr="00DE1E36">
              <w:rPr>
                <w:color w:val="000000"/>
                <w:sz w:val="20"/>
                <w:szCs w:val="20"/>
              </w:rPr>
              <w:t>76,94</w:t>
            </w:r>
          </w:p>
        </w:tc>
        <w:tc>
          <w:tcPr>
            <w:tcW w:w="1016" w:type="dxa"/>
            <w:gridSpan w:val="3"/>
            <w:vAlign w:val="center"/>
          </w:tcPr>
          <w:p w14:paraId="43EE8999" w14:textId="6C964ACE" w:rsidR="002A10D4" w:rsidRPr="00DE1E36" w:rsidRDefault="002A10D4" w:rsidP="00DE1E36">
            <w:pPr>
              <w:jc w:val="center"/>
              <w:rPr>
                <w:sz w:val="20"/>
                <w:szCs w:val="20"/>
              </w:rPr>
            </w:pPr>
            <w:r w:rsidRPr="00DE1E36">
              <w:rPr>
                <w:color w:val="000000"/>
                <w:sz w:val="20"/>
                <w:szCs w:val="20"/>
              </w:rPr>
              <w:t>76,58</w:t>
            </w:r>
          </w:p>
        </w:tc>
        <w:tc>
          <w:tcPr>
            <w:tcW w:w="997" w:type="dxa"/>
            <w:vAlign w:val="center"/>
          </w:tcPr>
          <w:p w14:paraId="3121799E" w14:textId="65BB1C6B" w:rsidR="002A10D4" w:rsidRPr="00DE1E36" w:rsidRDefault="002A10D4" w:rsidP="00DE1E36">
            <w:pPr>
              <w:jc w:val="center"/>
              <w:rPr>
                <w:sz w:val="20"/>
                <w:szCs w:val="20"/>
              </w:rPr>
            </w:pPr>
            <w:r w:rsidRPr="00DE1E36">
              <w:rPr>
                <w:color w:val="000000"/>
                <w:sz w:val="20"/>
                <w:szCs w:val="20"/>
              </w:rPr>
              <w:t>76,94</w:t>
            </w:r>
          </w:p>
        </w:tc>
      </w:tr>
      <w:tr w:rsidR="002A10D4" w:rsidRPr="00D31E35" w14:paraId="2C465625" w14:textId="77777777" w:rsidTr="003E18E3">
        <w:trPr>
          <w:trHeight w:val="232"/>
          <w:jc w:val="center"/>
        </w:trPr>
        <w:tc>
          <w:tcPr>
            <w:tcW w:w="2046" w:type="dxa"/>
            <w:tcMar>
              <w:top w:w="15" w:type="dxa"/>
              <w:left w:w="15" w:type="dxa"/>
              <w:bottom w:w="0" w:type="dxa"/>
              <w:right w:w="15" w:type="dxa"/>
            </w:tcMar>
            <w:vAlign w:val="center"/>
            <w:hideMark/>
          </w:tcPr>
          <w:p w14:paraId="6F61B71D" w14:textId="77777777" w:rsidR="002A10D4" w:rsidRPr="00D31E35" w:rsidRDefault="002A10D4" w:rsidP="002A10D4">
            <w:pPr>
              <w:keepNext/>
              <w:overflowPunct w:val="0"/>
              <w:autoSpaceDE w:val="0"/>
              <w:autoSpaceDN w:val="0"/>
              <w:adjustRightInd w:val="0"/>
              <w:spacing w:after="0" w:line="240" w:lineRule="auto"/>
              <w:outlineLvl w:val="4"/>
              <w:rPr>
                <w:rFonts w:eastAsia="Arial Unicode MS"/>
                <w:b/>
                <w:bCs/>
                <w:sz w:val="20"/>
                <w:szCs w:val="20"/>
                <w:lang w:eastAsia="ru-RU"/>
              </w:rPr>
            </w:pPr>
            <w:r w:rsidRPr="00D31E35">
              <w:rPr>
                <w:rFonts w:eastAsia="Arial Unicode MS"/>
                <w:b/>
                <w:bCs/>
                <w:sz w:val="20"/>
                <w:szCs w:val="20"/>
                <w:lang w:eastAsia="ru-RU"/>
              </w:rPr>
              <w:t>9. Доходы бюджета</w:t>
            </w:r>
          </w:p>
        </w:tc>
        <w:tc>
          <w:tcPr>
            <w:tcW w:w="1027" w:type="dxa"/>
            <w:vAlign w:val="center"/>
          </w:tcPr>
          <w:p w14:paraId="12BAB6F8"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113" w:type="dxa"/>
            <w:vAlign w:val="center"/>
          </w:tcPr>
          <w:p w14:paraId="2009FD12" w14:textId="77777777" w:rsidR="002A10D4" w:rsidRPr="00DE1E36" w:rsidRDefault="002A10D4" w:rsidP="00DE1E36">
            <w:pPr>
              <w:overflowPunct w:val="0"/>
              <w:autoSpaceDE w:val="0"/>
              <w:autoSpaceDN w:val="0"/>
              <w:adjustRightInd w:val="0"/>
              <w:spacing w:after="0" w:line="240" w:lineRule="auto"/>
              <w:jc w:val="center"/>
              <w:rPr>
                <w:rFonts w:eastAsia="Times New Roman"/>
                <w:sz w:val="20"/>
                <w:szCs w:val="20"/>
                <w:lang w:eastAsia="ru-RU"/>
              </w:rPr>
            </w:pPr>
          </w:p>
        </w:tc>
        <w:tc>
          <w:tcPr>
            <w:tcW w:w="991" w:type="dxa"/>
            <w:gridSpan w:val="2"/>
            <w:vAlign w:val="center"/>
          </w:tcPr>
          <w:p w14:paraId="3A3E5F20" w14:textId="77777777" w:rsidR="002A10D4" w:rsidRPr="00DE1E36" w:rsidRDefault="002A10D4" w:rsidP="00DE1E36">
            <w:pPr>
              <w:overflowPunct w:val="0"/>
              <w:autoSpaceDE w:val="0"/>
              <w:autoSpaceDN w:val="0"/>
              <w:adjustRightInd w:val="0"/>
              <w:spacing w:after="0" w:line="240" w:lineRule="auto"/>
              <w:jc w:val="center"/>
              <w:rPr>
                <w:rFonts w:eastAsia="Times New Roman"/>
                <w:sz w:val="20"/>
                <w:szCs w:val="20"/>
                <w:lang w:eastAsia="ru-RU"/>
              </w:rPr>
            </w:pPr>
          </w:p>
        </w:tc>
        <w:tc>
          <w:tcPr>
            <w:tcW w:w="987" w:type="dxa"/>
            <w:vAlign w:val="center"/>
          </w:tcPr>
          <w:p w14:paraId="05D42253" w14:textId="77777777" w:rsidR="002A10D4" w:rsidRPr="00DE1E36" w:rsidRDefault="002A10D4" w:rsidP="00DE1E36">
            <w:pPr>
              <w:overflowPunct w:val="0"/>
              <w:autoSpaceDE w:val="0"/>
              <w:autoSpaceDN w:val="0"/>
              <w:adjustRightInd w:val="0"/>
              <w:spacing w:after="0" w:line="240" w:lineRule="auto"/>
              <w:jc w:val="center"/>
              <w:rPr>
                <w:rFonts w:eastAsia="Times New Roman"/>
                <w:sz w:val="20"/>
                <w:szCs w:val="20"/>
                <w:lang w:eastAsia="ru-RU"/>
              </w:rPr>
            </w:pPr>
          </w:p>
        </w:tc>
        <w:tc>
          <w:tcPr>
            <w:tcW w:w="987" w:type="dxa"/>
            <w:vAlign w:val="center"/>
          </w:tcPr>
          <w:p w14:paraId="36357982" w14:textId="77777777" w:rsidR="002A10D4" w:rsidRPr="00DE1E36" w:rsidRDefault="002A10D4" w:rsidP="00DE1E36">
            <w:pPr>
              <w:overflowPunct w:val="0"/>
              <w:autoSpaceDE w:val="0"/>
              <w:autoSpaceDN w:val="0"/>
              <w:adjustRightInd w:val="0"/>
              <w:spacing w:after="0" w:line="240" w:lineRule="auto"/>
              <w:jc w:val="center"/>
              <w:rPr>
                <w:rFonts w:eastAsia="Times New Roman"/>
                <w:sz w:val="20"/>
                <w:szCs w:val="20"/>
                <w:lang w:eastAsia="ru-RU"/>
              </w:rPr>
            </w:pPr>
          </w:p>
        </w:tc>
        <w:tc>
          <w:tcPr>
            <w:tcW w:w="845" w:type="dxa"/>
            <w:vAlign w:val="center"/>
          </w:tcPr>
          <w:p w14:paraId="3C834246" w14:textId="77777777" w:rsidR="002A10D4" w:rsidRPr="00DE1E36" w:rsidRDefault="002A10D4" w:rsidP="00DE1E36">
            <w:pPr>
              <w:overflowPunct w:val="0"/>
              <w:autoSpaceDE w:val="0"/>
              <w:autoSpaceDN w:val="0"/>
              <w:adjustRightInd w:val="0"/>
              <w:spacing w:after="0" w:line="240" w:lineRule="auto"/>
              <w:jc w:val="center"/>
              <w:rPr>
                <w:rFonts w:eastAsia="Times New Roman"/>
                <w:sz w:val="20"/>
                <w:szCs w:val="20"/>
                <w:lang w:eastAsia="ru-RU"/>
              </w:rPr>
            </w:pPr>
          </w:p>
        </w:tc>
        <w:tc>
          <w:tcPr>
            <w:tcW w:w="986" w:type="dxa"/>
            <w:vAlign w:val="center"/>
          </w:tcPr>
          <w:p w14:paraId="12924D4D" w14:textId="77777777" w:rsidR="002A10D4" w:rsidRPr="00DE1E36" w:rsidRDefault="002A10D4" w:rsidP="00DE1E36">
            <w:pPr>
              <w:overflowPunct w:val="0"/>
              <w:autoSpaceDE w:val="0"/>
              <w:autoSpaceDN w:val="0"/>
              <w:adjustRightInd w:val="0"/>
              <w:spacing w:after="0" w:line="240" w:lineRule="auto"/>
              <w:jc w:val="center"/>
              <w:rPr>
                <w:rFonts w:eastAsia="Times New Roman"/>
                <w:sz w:val="20"/>
                <w:szCs w:val="20"/>
                <w:lang w:eastAsia="ru-RU"/>
              </w:rPr>
            </w:pPr>
          </w:p>
        </w:tc>
        <w:tc>
          <w:tcPr>
            <w:tcW w:w="1014" w:type="dxa"/>
            <w:vAlign w:val="center"/>
          </w:tcPr>
          <w:p w14:paraId="11AC3C98" w14:textId="77777777" w:rsidR="002A10D4" w:rsidRPr="00DE1E36" w:rsidRDefault="002A10D4" w:rsidP="00DE1E36">
            <w:pPr>
              <w:overflowPunct w:val="0"/>
              <w:autoSpaceDE w:val="0"/>
              <w:autoSpaceDN w:val="0"/>
              <w:adjustRightInd w:val="0"/>
              <w:spacing w:after="0" w:line="240" w:lineRule="auto"/>
              <w:jc w:val="center"/>
              <w:rPr>
                <w:rFonts w:eastAsia="Times New Roman"/>
                <w:sz w:val="20"/>
                <w:szCs w:val="20"/>
                <w:lang w:eastAsia="ru-RU"/>
              </w:rPr>
            </w:pPr>
          </w:p>
        </w:tc>
        <w:tc>
          <w:tcPr>
            <w:tcW w:w="1101" w:type="dxa"/>
            <w:vAlign w:val="center"/>
          </w:tcPr>
          <w:p w14:paraId="179D60D9" w14:textId="77777777" w:rsidR="002A10D4" w:rsidRPr="00DE1E36" w:rsidRDefault="002A10D4" w:rsidP="00DE1E36">
            <w:pPr>
              <w:overflowPunct w:val="0"/>
              <w:autoSpaceDE w:val="0"/>
              <w:autoSpaceDN w:val="0"/>
              <w:adjustRightInd w:val="0"/>
              <w:spacing w:after="0" w:line="240" w:lineRule="auto"/>
              <w:jc w:val="center"/>
              <w:rPr>
                <w:rFonts w:eastAsia="Times New Roman"/>
                <w:sz w:val="20"/>
                <w:szCs w:val="20"/>
                <w:lang w:eastAsia="ru-RU"/>
              </w:rPr>
            </w:pPr>
          </w:p>
        </w:tc>
        <w:tc>
          <w:tcPr>
            <w:tcW w:w="1075" w:type="dxa"/>
            <w:vAlign w:val="center"/>
          </w:tcPr>
          <w:p w14:paraId="0B991F34" w14:textId="77777777" w:rsidR="002A10D4" w:rsidRPr="00DE1E36" w:rsidRDefault="002A10D4" w:rsidP="00DE1E36">
            <w:pPr>
              <w:overflowPunct w:val="0"/>
              <w:autoSpaceDE w:val="0"/>
              <w:autoSpaceDN w:val="0"/>
              <w:adjustRightInd w:val="0"/>
              <w:spacing w:after="0" w:line="240" w:lineRule="auto"/>
              <w:jc w:val="center"/>
              <w:rPr>
                <w:rFonts w:eastAsia="Times New Roman"/>
                <w:sz w:val="20"/>
                <w:szCs w:val="20"/>
                <w:lang w:eastAsia="ru-RU"/>
              </w:rPr>
            </w:pPr>
          </w:p>
        </w:tc>
        <w:tc>
          <w:tcPr>
            <w:tcW w:w="1068" w:type="dxa"/>
            <w:vAlign w:val="center"/>
          </w:tcPr>
          <w:p w14:paraId="0C4ED47A" w14:textId="77777777" w:rsidR="002A10D4" w:rsidRPr="00DE1E36" w:rsidRDefault="002A10D4" w:rsidP="00DE1E36">
            <w:pPr>
              <w:overflowPunct w:val="0"/>
              <w:autoSpaceDE w:val="0"/>
              <w:autoSpaceDN w:val="0"/>
              <w:adjustRightInd w:val="0"/>
              <w:spacing w:after="0" w:line="240" w:lineRule="auto"/>
              <w:jc w:val="center"/>
              <w:rPr>
                <w:rFonts w:eastAsia="Times New Roman"/>
                <w:sz w:val="20"/>
                <w:szCs w:val="20"/>
                <w:lang w:eastAsia="ru-RU"/>
              </w:rPr>
            </w:pPr>
          </w:p>
        </w:tc>
        <w:tc>
          <w:tcPr>
            <w:tcW w:w="1016" w:type="dxa"/>
            <w:gridSpan w:val="3"/>
            <w:vAlign w:val="center"/>
          </w:tcPr>
          <w:p w14:paraId="473A03D8" w14:textId="77777777" w:rsidR="002A10D4" w:rsidRPr="00DE1E36" w:rsidRDefault="002A10D4" w:rsidP="00DE1E36">
            <w:pPr>
              <w:overflowPunct w:val="0"/>
              <w:autoSpaceDE w:val="0"/>
              <w:autoSpaceDN w:val="0"/>
              <w:adjustRightInd w:val="0"/>
              <w:spacing w:after="0" w:line="240" w:lineRule="auto"/>
              <w:jc w:val="center"/>
              <w:rPr>
                <w:rFonts w:eastAsia="Times New Roman"/>
                <w:sz w:val="20"/>
                <w:szCs w:val="20"/>
                <w:lang w:eastAsia="ru-RU"/>
              </w:rPr>
            </w:pPr>
          </w:p>
        </w:tc>
        <w:tc>
          <w:tcPr>
            <w:tcW w:w="997" w:type="dxa"/>
            <w:vAlign w:val="center"/>
          </w:tcPr>
          <w:p w14:paraId="17B23FCD" w14:textId="77777777" w:rsidR="002A10D4" w:rsidRPr="00DE1E36" w:rsidRDefault="002A10D4" w:rsidP="00DE1E36">
            <w:pPr>
              <w:overflowPunct w:val="0"/>
              <w:autoSpaceDE w:val="0"/>
              <w:autoSpaceDN w:val="0"/>
              <w:adjustRightInd w:val="0"/>
              <w:spacing w:after="0" w:line="240" w:lineRule="auto"/>
              <w:jc w:val="center"/>
              <w:rPr>
                <w:rFonts w:eastAsia="Times New Roman"/>
                <w:sz w:val="20"/>
                <w:szCs w:val="20"/>
                <w:lang w:eastAsia="ru-RU"/>
              </w:rPr>
            </w:pPr>
          </w:p>
        </w:tc>
      </w:tr>
      <w:tr w:rsidR="002A10D4" w:rsidRPr="00D31E35" w14:paraId="1C7EE204" w14:textId="77777777" w:rsidTr="003E18E3">
        <w:trPr>
          <w:trHeight w:val="232"/>
          <w:jc w:val="center"/>
        </w:trPr>
        <w:tc>
          <w:tcPr>
            <w:tcW w:w="2046" w:type="dxa"/>
            <w:tcMar>
              <w:top w:w="15" w:type="dxa"/>
              <w:left w:w="15" w:type="dxa"/>
              <w:bottom w:w="0" w:type="dxa"/>
              <w:right w:w="15" w:type="dxa"/>
            </w:tcMar>
            <w:vAlign w:val="center"/>
            <w:hideMark/>
          </w:tcPr>
          <w:p w14:paraId="21638589"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 xml:space="preserve">Объем собственных доходов бюджета муниципального образования от налоговых и неналоговых поступлений </w:t>
            </w:r>
          </w:p>
        </w:tc>
        <w:tc>
          <w:tcPr>
            <w:tcW w:w="1027" w:type="dxa"/>
            <w:vAlign w:val="center"/>
            <w:hideMark/>
          </w:tcPr>
          <w:p w14:paraId="0206A62D"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тыс. рублей</w:t>
            </w:r>
          </w:p>
        </w:tc>
        <w:tc>
          <w:tcPr>
            <w:tcW w:w="1161" w:type="dxa"/>
            <w:gridSpan w:val="2"/>
            <w:textDirection w:val="btLr"/>
            <w:vAlign w:val="center"/>
          </w:tcPr>
          <w:p w14:paraId="5421B1D0" w14:textId="2825B281" w:rsidR="002A10D4" w:rsidRPr="00DE1E36" w:rsidRDefault="002A10D4" w:rsidP="00DE1E36">
            <w:pPr>
              <w:ind w:left="113" w:right="113"/>
              <w:jc w:val="center"/>
              <w:rPr>
                <w:sz w:val="20"/>
                <w:szCs w:val="20"/>
                <w:lang w:val="en-US"/>
              </w:rPr>
            </w:pPr>
            <w:r w:rsidRPr="00DE1E36">
              <w:rPr>
                <w:color w:val="000000"/>
                <w:sz w:val="20"/>
                <w:szCs w:val="20"/>
              </w:rPr>
              <w:t>13 815 790,20</w:t>
            </w:r>
          </w:p>
        </w:tc>
        <w:tc>
          <w:tcPr>
            <w:tcW w:w="943" w:type="dxa"/>
            <w:textDirection w:val="btLr"/>
            <w:vAlign w:val="center"/>
          </w:tcPr>
          <w:p w14:paraId="2BAF4B83" w14:textId="60C9CFF0" w:rsidR="002A10D4" w:rsidRPr="00DE1E36" w:rsidRDefault="002A10D4" w:rsidP="00DE1E36">
            <w:pPr>
              <w:ind w:left="113" w:right="113"/>
              <w:jc w:val="center"/>
              <w:rPr>
                <w:sz w:val="20"/>
                <w:szCs w:val="20"/>
                <w:lang w:val="en-US"/>
              </w:rPr>
            </w:pPr>
            <w:r w:rsidRPr="00DE1E36">
              <w:rPr>
                <w:color w:val="000000"/>
                <w:sz w:val="20"/>
                <w:szCs w:val="20"/>
              </w:rPr>
              <w:t>13 815 790,20</w:t>
            </w:r>
          </w:p>
        </w:tc>
        <w:tc>
          <w:tcPr>
            <w:tcW w:w="987" w:type="dxa"/>
            <w:textDirection w:val="btLr"/>
            <w:vAlign w:val="center"/>
          </w:tcPr>
          <w:p w14:paraId="7EF0ADFD" w14:textId="299A60C2" w:rsidR="002A10D4" w:rsidRPr="00DE1E36" w:rsidRDefault="002A10D4" w:rsidP="00DE1E36">
            <w:pPr>
              <w:ind w:left="113" w:right="113"/>
              <w:jc w:val="center"/>
              <w:rPr>
                <w:sz w:val="20"/>
                <w:szCs w:val="20"/>
                <w:lang w:val="en-US"/>
              </w:rPr>
            </w:pPr>
            <w:r w:rsidRPr="00DE1E36">
              <w:rPr>
                <w:color w:val="000000"/>
                <w:sz w:val="20"/>
                <w:szCs w:val="20"/>
              </w:rPr>
              <w:t>14 368 421,80</w:t>
            </w:r>
          </w:p>
        </w:tc>
        <w:tc>
          <w:tcPr>
            <w:tcW w:w="987" w:type="dxa"/>
            <w:textDirection w:val="btLr"/>
            <w:vAlign w:val="center"/>
          </w:tcPr>
          <w:p w14:paraId="724FB519" w14:textId="727D131C" w:rsidR="002A10D4" w:rsidRPr="00DE1E36" w:rsidRDefault="002A10D4" w:rsidP="00DE1E36">
            <w:pPr>
              <w:ind w:left="113" w:right="113"/>
              <w:jc w:val="center"/>
              <w:rPr>
                <w:sz w:val="20"/>
                <w:szCs w:val="20"/>
                <w:lang w:val="en-US"/>
              </w:rPr>
            </w:pPr>
            <w:r w:rsidRPr="00DE1E36">
              <w:rPr>
                <w:color w:val="000000"/>
                <w:sz w:val="20"/>
                <w:szCs w:val="20"/>
              </w:rPr>
              <w:t>14 368 421,80</w:t>
            </w:r>
          </w:p>
        </w:tc>
        <w:tc>
          <w:tcPr>
            <w:tcW w:w="845" w:type="dxa"/>
            <w:textDirection w:val="btLr"/>
            <w:vAlign w:val="center"/>
          </w:tcPr>
          <w:p w14:paraId="76E37963" w14:textId="61A31C01" w:rsidR="002A10D4" w:rsidRPr="00DE1E36" w:rsidRDefault="002A10D4" w:rsidP="00DE1E36">
            <w:pPr>
              <w:ind w:left="113" w:right="113"/>
              <w:jc w:val="center"/>
              <w:rPr>
                <w:sz w:val="20"/>
                <w:szCs w:val="20"/>
                <w:lang w:val="en-US"/>
              </w:rPr>
            </w:pPr>
            <w:r w:rsidRPr="00DE1E36">
              <w:rPr>
                <w:color w:val="000000"/>
                <w:sz w:val="20"/>
                <w:szCs w:val="20"/>
              </w:rPr>
              <w:t>14 943 158,70</w:t>
            </w:r>
          </w:p>
        </w:tc>
        <w:tc>
          <w:tcPr>
            <w:tcW w:w="986" w:type="dxa"/>
            <w:textDirection w:val="btLr"/>
            <w:vAlign w:val="center"/>
          </w:tcPr>
          <w:p w14:paraId="0FB4CE2B" w14:textId="5656AF61" w:rsidR="002A10D4" w:rsidRPr="00DE1E36" w:rsidRDefault="002A10D4" w:rsidP="00DE1E36">
            <w:pPr>
              <w:ind w:left="113" w:right="113"/>
              <w:jc w:val="center"/>
              <w:rPr>
                <w:sz w:val="20"/>
                <w:szCs w:val="20"/>
                <w:lang w:val="en-US"/>
              </w:rPr>
            </w:pPr>
            <w:r w:rsidRPr="00DE1E36">
              <w:rPr>
                <w:color w:val="000000"/>
                <w:sz w:val="20"/>
                <w:szCs w:val="20"/>
              </w:rPr>
              <w:t>14 943 158,70</w:t>
            </w:r>
          </w:p>
        </w:tc>
        <w:tc>
          <w:tcPr>
            <w:tcW w:w="1014" w:type="dxa"/>
            <w:textDirection w:val="btLr"/>
            <w:vAlign w:val="center"/>
          </w:tcPr>
          <w:p w14:paraId="2655FD32" w14:textId="610AF703" w:rsidR="002A10D4" w:rsidRPr="00DE1E36" w:rsidRDefault="002A10D4" w:rsidP="00DE1E36">
            <w:pPr>
              <w:ind w:left="113" w:right="113"/>
              <w:jc w:val="center"/>
              <w:rPr>
                <w:sz w:val="20"/>
                <w:szCs w:val="20"/>
                <w:lang w:val="en-US"/>
              </w:rPr>
            </w:pPr>
            <w:r w:rsidRPr="00DE1E36">
              <w:rPr>
                <w:color w:val="000000"/>
                <w:sz w:val="20"/>
                <w:szCs w:val="20"/>
              </w:rPr>
              <w:t>15 540 885,10</w:t>
            </w:r>
          </w:p>
        </w:tc>
        <w:tc>
          <w:tcPr>
            <w:tcW w:w="1101" w:type="dxa"/>
            <w:textDirection w:val="btLr"/>
            <w:vAlign w:val="center"/>
          </w:tcPr>
          <w:p w14:paraId="4BDF3C22" w14:textId="7BED9F80" w:rsidR="002A10D4" w:rsidRPr="00DE1E36" w:rsidRDefault="002A10D4" w:rsidP="00DE1E36">
            <w:pPr>
              <w:ind w:left="113" w:right="113"/>
              <w:jc w:val="center"/>
              <w:rPr>
                <w:sz w:val="20"/>
                <w:szCs w:val="20"/>
                <w:lang w:val="en-US"/>
              </w:rPr>
            </w:pPr>
            <w:r w:rsidRPr="00DE1E36">
              <w:rPr>
                <w:color w:val="000000"/>
                <w:sz w:val="20"/>
                <w:szCs w:val="20"/>
              </w:rPr>
              <w:t>15 540 885,10</w:t>
            </w:r>
          </w:p>
        </w:tc>
        <w:tc>
          <w:tcPr>
            <w:tcW w:w="1075" w:type="dxa"/>
            <w:textDirection w:val="btLr"/>
            <w:vAlign w:val="center"/>
          </w:tcPr>
          <w:p w14:paraId="4E12BD71" w14:textId="17A1AF29" w:rsidR="002A10D4" w:rsidRPr="00DE1E36" w:rsidRDefault="002A10D4" w:rsidP="00DE1E36">
            <w:pPr>
              <w:ind w:left="113" w:right="113"/>
              <w:jc w:val="center"/>
              <w:rPr>
                <w:sz w:val="20"/>
                <w:szCs w:val="20"/>
                <w:lang w:val="en-US"/>
              </w:rPr>
            </w:pPr>
            <w:r w:rsidRPr="00DE1E36">
              <w:rPr>
                <w:color w:val="000000"/>
                <w:sz w:val="20"/>
                <w:szCs w:val="20"/>
              </w:rPr>
              <w:t>16 162 520,50</w:t>
            </w:r>
          </w:p>
        </w:tc>
        <w:tc>
          <w:tcPr>
            <w:tcW w:w="1068" w:type="dxa"/>
            <w:textDirection w:val="btLr"/>
            <w:vAlign w:val="center"/>
          </w:tcPr>
          <w:p w14:paraId="3FFA70C4" w14:textId="3BD539EA" w:rsidR="002A10D4" w:rsidRPr="00DE1E36" w:rsidRDefault="002A10D4" w:rsidP="00DE1E36">
            <w:pPr>
              <w:ind w:left="113" w:right="113"/>
              <w:jc w:val="center"/>
              <w:rPr>
                <w:sz w:val="20"/>
                <w:szCs w:val="20"/>
                <w:lang w:val="en-US"/>
              </w:rPr>
            </w:pPr>
            <w:r w:rsidRPr="00DE1E36">
              <w:rPr>
                <w:color w:val="000000"/>
                <w:sz w:val="20"/>
                <w:szCs w:val="20"/>
              </w:rPr>
              <w:t>16 162 520,50</w:t>
            </w:r>
          </w:p>
        </w:tc>
        <w:tc>
          <w:tcPr>
            <w:tcW w:w="1016" w:type="dxa"/>
            <w:gridSpan w:val="3"/>
            <w:textDirection w:val="btLr"/>
            <w:vAlign w:val="center"/>
          </w:tcPr>
          <w:p w14:paraId="05C4EB72" w14:textId="04B63AAC" w:rsidR="002A10D4" w:rsidRPr="00DE1E36" w:rsidRDefault="002A10D4" w:rsidP="00DE1E36">
            <w:pPr>
              <w:ind w:left="113" w:right="113"/>
              <w:jc w:val="center"/>
              <w:rPr>
                <w:sz w:val="20"/>
                <w:szCs w:val="20"/>
                <w:lang w:val="en-US"/>
              </w:rPr>
            </w:pPr>
            <w:r w:rsidRPr="00DE1E36">
              <w:rPr>
                <w:color w:val="000000"/>
                <w:sz w:val="20"/>
                <w:szCs w:val="20"/>
              </w:rPr>
              <w:t>16 809 021,30</w:t>
            </w:r>
          </w:p>
        </w:tc>
        <w:tc>
          <w:tcPr>
            <w:tcW w:w="997" w:type="dxa"/>
            <w:textDirection w:val="btLr"/>
            <w:vAlign w:val="center"/>
          </w:tcPr>
          <w:p w14:paraId="6E891887" w14:textId="2FC7F0E3" w:rsidR="002A10D4" w:rsidRPr="00DE1E36" w:rsidRDefault="002A10D4" w:rsidP="00DE1E36">
            <w:pPr>
              <w:ind w:left="113" w:right="113"/>
              <w:jc w:val="center"/>
              <w:rPr>
                <w:sz w:val="20"/>
                <w:szCs w:val="20"/>
                <w:lang w:val="en-US"/>
              </w:rPr>
            </w:pPr>
            <w:r w:rsidRPr="00DE1E36">
              <w:rPr>
                <w:color w:val="000000"/>
                <w:sz w:val="20"/>
                <w:szCs w:val="20"/>
              </w:rPr>
              <w:t>16 809 021,30</w:t>
            </w:r>
          </w:p>
        </w:tc>
      </w:tr>
      <w:tr w:rsidR="002A10D4" w:rsidRPr="00D31E35" w14:paraId="4B54331E" w14:textId="77777777" w:rsidTr="003E18E3">
        <w:trPr>
          <w:trHeight w:val="232"/>
          <w:jc w:val="center"/>
        </w:trPr>
        <w:tc>
          <w:tcPr>
            <w:tcW w:w="2046" w:type="dxa"/>
            <w:tcMar>
              <w:top w:w="15" w:type="dxa"/>
              <w:left w:w="15" w:type="dxa"/>
              <w:bottom w:w="0" w:type="dxa"/>
              <w:right w:w="15" w:type="dxa"/>
            </w:tcMar>
            <w:vAlign w:val="center"/>
            <w:hideMark/>
          </w:tcPr>
          <w:p w14:paraId="4AB16761"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в том числе:</w:t>
            </w:r>
          </w:p>
        </w:tc>
        <w:tc>
          <w:tcPr>
            <w:tcW w:w="1027" w:type="dxa"/>
            <w:vAlign w:val="center"/>
          </w:tcPr>
          <w:p w14:paraId="12D7C95C"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161" w:type="dxa"/>
            <w:gridSpan w:val="2"/>
            <w:textDirection w:val="btLr"/>
            <w:vAlign w:val="center"/>
          </w:tcPr>
          <w:p w14:paraId="7B548F15" w14:textId="41B59324" w:rsidR="002A10D4" w:rsidRPr="00DE1E36" w:rsidRDefault="002A10D4" w:rsidP="00DE1E36">
            <w:pPr>
              <w:overflowPunct w:val="0"/>
              <w:autoSpaceDE w:val="0"/>
              <w:autoSpaceDN w:val="0"/>
              <w:adjustRightInd w:val="0"/>
              <w:spacing w:after="0" w:line="240" w:lineRule="auto"/>
              <w:jc w:val="center"/>
              <w:rPr>
                <w:rFonts w:eastAsia="Times New Roman"/>
                <w:sz w:val="20"/>
                <w:szCs w:val="20"/>
                <w:lang w:eastAsia="ru-RU"/>
              </w:rPr>
            </w:pPr>
          </w:p>
        </w:tc>
        <w:tc>
          <w:tcPr>
            <w:tcW w:w="943" w:type="dxa"/>
            <w:textDirection w:val="btLr"/>
            <w:vAlign w:val="center"/>
          </w:tcPr>
          <w:p w14:paraId="76020F76" w14:textId="6DDA9A27" w:rsidR="002A10D4" w:rsidRPr="00DE1E36" w:rsidRDefault="002A10D4" w:rsidP="00DE1E36">
            <w:pPr>
              <w:overflowPunct w:val="0"/>
              <w:autoSpaceDE w:val="0"/>
              <w:autoSpaceDN w:val="0"/>
              <w:adjustRightInd w:val="0"/>
              <w:spacing w:after="0" w:line="240" w:lineRule="auto"/>
              <w:jc w:val="center"/>
              <w:rPr>
                <w:rFonts w:eastAsia="Times New Roman"/>
                <w:sz w:val="20"/>
                <w:szCs w:val="20"/>
                <w:lang w:eastAsia="ru-RU"/>
              </w:rPr>
            </w:pPr>
          </w:p>
        </w:tc>
        <w:tc>
          <w:tcPr>
            <w:tcW w:w="987" w:type="dxa"/>
            <w:textDirection w:val="btLr"/>
            <w:vAlign w:val="center"/>
          </w:tcPr>
          <w:p w14:paraId="4818255E" w14:textId="7658AE58" w:rsidR="002A10D4" w:rsidRPr="00DE1E36" w:rsidRDefault="002A10D4" w:rsidP="00DE1E36">
            <w:pPr>
              <w:overflowPunct w:val="0"/>
              <w:autoSpaceDE w:val="0"/>
              <w:autoSpaceDN w:val="0"/>
              <w:adjustRightInd w:val="0"/>
              <w:spacing w:after="0" w:line="240" w:lineRule="auto"/>
              <w:jc w:val="center"/>
              <w:rPr>
                <w:rFonts w:eastAsia="Times New Roman"/>
                <w:sz w:val="20"/>
                <w:szCs w:val="20"/>
                <w:lang w:eastAsia="ru-RU"/>
              </w:rPr>
            </w:pPr>
          </w:p>
        </w:tc>
        <w:tc>
          <w:tcPr>
            <w:tcW w:w="987" w:type="dxa"/>
            <w:textDirection w:val="btLr"/>
            <w:vAlign w:val="center"/>
          </w:tcPr>
          <w:p w14:paraId="615E5898" w14:textId="432560A0" w:rsidR="002A10D4" w:rsidRPr="00DE1E36" w:rsidRDefault="002A10D4" w:rsidP="00DE1E36">
            <w:pPr>
              <w:overflowPunct w:val="0"/>
              <w:autoSpaceDE w:val="0"/>
              <w:autoSpaceDN w:val="0"/>
              <w:adjustRightInd w:val="0"/>
              <w:spacing w:after="0" w:line="240" w:lineRule="auto"/>
              <w:jc w:val="center"/>
              <w:rPr>
                <w:rFonts w:eastAsia="Times New Roman"/>
                <w:sz w:val="20"/>
                <w:szCs w:val="20"/>
                <w:lang w:eastAsia="ru-RU"/>
              </w:rPr>
            </w:pPr>
          </w:p>
        </w:tc>
        <w:tc>
          <w:tcPr>
            <w:tcW w:w="845" w:type="dxa"/>
            <w:textDirection w:val="btLr"/>
            <w:vAlign w:val="center"/>
          </w:tcPr>
          <w:p w14:paraId="7B79AA10" w14:textId="0BF8C14E" w:rsidR="002A10D4" w:rsidRPr="00DE1E36" w:rsidRDefault="002A10D4" w:rsidP="00DE1E36">
            <w:pPr>
              <w:overflowPunct w:val="0"/>
              <w:autoSpaceDE w:val="0"/>
              <w:autoSpaceDN w:val="0"/>
              <w:adjustRightInd w:val="0"/>
              <w:spacing w:after="0" w:line="240" w:lineRule="auto"/>
              <w:jc w:val="center"/>
              <w:rPr>
                <w:rFonts w:eastAsia="Times New Roman"/>
                <w:sz w:val="20"/>
                <w:szCs w:val="20"/>
                <w:lang w:eastAsia="ru-RU"/>
              </w:rPr>
            </w:pPr>
          </w:p>
        </w:tc>
        <w:tc>
          <w:tcPr>
            <w:tcW w:w="986" w:type="dxa"/>
            <w:textDirection w:val="btLr"/>
            <w:vAlign w:val="center"/>
          </w:tcPr>
          <w:p w14:paraId="057E28C5" w14:textId="611C8561" w:rsidR="002A10D4" w:rsidRPr="00DE1E36" w:rsidRDefault="002A10D4" w:rsidP="00DE1E36">
            <w:pPr>
              <w:overflowPunct w:val="0"/>
              <w:autoSpaceDE w:val="0"/>
              <w:autoSpaceDN w:val="0"/>
              <w:adjustRightInd w:val="0"/>
              <w:spacing w:after="0" w:line="240" w:lineRule="auto"/>
              <w:jc w:val="center"/>
              <w:rPr>
                <w:rFonts w:eastAsia="Times New Roman"/>
                <w:sz w:val="20"/>
                <w:szCs w:val="20"/>
                <w:lang w:eastAsia="ru-RU"/>
              </w:rPr>
            </w:pPr>
          </w:p>
        </w:tc>
        <w:tc>
          <w:tcPr>
            <w:tcW w:w="1014" w:type="dxa"/>
            <w:textDirection w:val="btLr"/>
            <w:vAlign w:val="center"/>
          </w:tcPr>
          <w:p w14:paraId="53EEB1E8" w14:textId="1E35D559" w:rsidR="002A10D4" w:rsidRPr="00DE1E36" w:rsidRDefault="002A10D4" w:rsidP="00DE1E36">
            <w:pPr>
              <w:overflowPunct w:val="0"/>
              <w:autoSpaceDE w:val="0"/>
              <w:autoSpaceDN w:val="0"/>
              <w:adjustRightInd w:val="0"/>
              <w:spacing w:after="0" w:line="240" w:lineRule="auto"/>
              <w:jc w:val="center"/>
              <w:rPr>
                <w:rFonts w:eastAsia="Times New Roman"/>
                <w:sz w:val="20"/>
                <w:szCs w:val="20"/>
                <w:lang w:eastAsia="ru-RU"/>
              </w:rPr>
            </w:pPr>
          </w:p>
        </w:tc>
        <w:tc>
          <w:tcPr>
            <w:tcW w:w="1101" w:type="dxa"/>
            <w:textDirection w:val="btLr"/>
            <w:vAlign w:val="center"/>
          </w:tcPr>
          <w:p w14:paraId="072BEECC" w14:textId="12467B85" w:rsidR="002A10D4" w:rsidRPr="00DE1E36" w:rsidRDefault="002A10D4" w:rsidP="00DE1E36">
            <w:pPr>
              <w:overflowPunct w:val="0"/>
              <w:autoSpaceDE w:val="0"/>
              <w:autoSpaceDN w:val="0"/>
              <w:adjustRightInd w:val="0"/>
              <w:spacing w:after="0" w:line="240" w:lineRule="auto"/>
              <w:jc w:val="center"/>
              <w:rPr>
                <w:rFonts w:eastAsia="Times New Roman"/>
                <w:sz w:val="20"/>
                <w:szCs w:val="20"/>
                <w:lang w:eastAsia="ru-RU"/>
              </w:rPr>
            </w:pPr>
          </w:p>
        </w:tc>
        <w:tc>
          <w:tcPr>
            <w:tcW w:w="1075" w:type="dxa"/>
            <w:textDirection w:val="btLr"/>
            <w:vAlign w:val="center"/>
          </w:tcPr>
          <w:p w14:paraId="3B74AF99" w14:textId="34FD5C08" w:rsidR="002A10D4" w:rsidRPr="00DE1E36" w:rsidRDefault="002A10D4" w:rsidP="00DE1E36">
            <w:pPr>
              <w:overflowPunct w:val="0"/>
              <w:autoSpaceDE w:val="0"/>
              <w:autoSpaceDN w:val="0"/>
              <w:adjustRightInd w:val="0"/>
              <w:spacing w:after="0" w:line="240" w:lineRule="auto"/>
              <w:jc w:val="center"/>
              <w:rPr>
                <w:rFonts w:eastAsia="Times New Roman"/>
                <w:sz w:val="20"/>
                <w:szCs w:val="20"/>
                <w:lang w:eastAsia="ru-RU"/>
              </w:rPr>
            </w:pPr>
          </w:p>
        </w:tc>
        <w:tc>
          <w:tcPr>
            <w:tcW w:w="1068" w:type="dxa"/>
            <w:textDirection w:val="btLr"/>
            <w:vAlign w:val="center"/>
          </w:tcPr>
          <w:p w14:paraId="06814FDC" w14:textId="76C07A04" w:rsidR="002A10D4" w:rsidRPr="00DE1E36" w:rsidRDefault="002A10D4" w:rsidP="00DE1E36">
            <w:pPr>
              <w:overflowPunct w:val="0"/>
              <w:autoSpaceDE w:val="0"/>
              <w:autoSpaceDN w:val="0"/>
              <w:adjustRightInd w:val="0"/>
              <w:spacing w:after="0" w:line="240" w:lineRule="auto"/>
              <w:jc w:val="center"/>
              <w:rPr>
                <w:rFonts w:eastAsia="Times New Roman"/>
                <w:sz w:val="20"/>
                <w:szCs w:val="20"/>
                <w:lang w:eastAsia="ru-RU"/>
              </w:rPr>
            </w:pPr>
          </w:p>
        </w:tc>
        <w:tc>
          <w:tcPr>
            <w:tcW w:w="1016" w:type="dxa"/>
            <w:gridSpan w:val="3"/>
            <w:textDirection w:val="btLr"/>
            <w:vAlign w:val="center"/>
          </w:tcPr>
          <w:p w14:paraId="29E16525" w14:textId="5115E6DC" w:rsidR="002A10D4" w:rsidRPr="00DE1E36" w:rsidRDefault="002A10D4" w:rsidP="00DE1E36">
            <w:pPr>
              <w:overflowPunct w:val="0"/>
              <w:autoSpaceDE w:val="0"/>
              <w:autoSpaceDN w:val="0"/>
              <w:adjustRightInd w:val="0"/>
              <w:spacing w:after="0" w:line="240" w:lineRule="auto"/>
              <w:jc w:val="center"/>
              <w:rPr>
                <w:rFonts w:eastAsia="Times New Roman"/>
                <w:sz w:val="20"/>
                <w:szCs w:val="20"/>
                <w:lang w:eastAsia="ru-RU"/>
              </w:rPr>
            </w:pPr>
          </w:p>
        </w:tc>
        <w:tc>
          <w:tcPr>
            <w:tcW w:w="997" w:type="dxa"/>
            <w:textDirection w:val="btLr"/>
            <w:vAlign w:val="center"/>
          </w:tcPr>
          <w:p w14:paraId="46F1F516" w14:textId="5046660E" w:rsidR="002A10D4" w:rsidRPr="00DE1E36" w:rsidRDefault="002A10D4" w:rsidP="00DE1E36">
            <w:pPr>
              <w:overflowPunct w:val="0"/>
              <w:autoSpaceDE w:val="0"/>
              <w:autoSpaceDN w:val="0"/>
              <w:adjustRightInd w:val="0"/>
              <w:spacing w:after="0" w:line="240" w:lineRule="auto"/>
              <w:jc w:val="center"/>
              <w:rPr>
                <w:rFonts w:eastAsia="Times New Roman"/>
                <w:sz w:val="20"/>
                <w:szCs w:val="20"/>
                <w:lang w:eastAsia="ru-RU"/>
              </w:rPr>
            </w:pPr>
          </w:p>
        </w:tc>
      </w:tr>
      <w:tr w:rsidR="002A10D4" w:rsidRPr="00D31E35" w14:paraId="61253E07" w14:textId="77777777" w:rsidTr="003E18E3">
        <w:trPr>
          <w:trHeight w:val="352"/>
          <w:jc w:val="center"/>
        </w:trPr>
        <w:tc>
          <w:tcPr>
            <w:tcW w:w="2046" w:type="dxa"/>
            <w:tcMar>
              <w:top w:w="15" w:type="dxa"/>
              <w:left w:w="15" w:type="dxa"/>
              <w:bottom w:w="0" w:type="dxa"/>
              <w:right w:w="15" w:type="dxa"/>
            </w:tcMar>
            <w:vAlign w:val="center"/>
            <w:hideMark/>
          </w:tcPr>
          <w:p w14:paraId="7839F5D7"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налог на доходы физических лиц с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027" w:type="dxa"/>
            <w:vAlign w:val="center"/>
            <w:hideMark/>
          </w:tcPr>
          <w:p w14:paraId="6299212E"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тыс. рублей</w:t>
            </w:r>
          </w:p>
        </w:tc>
        <w:tc>
          <w:tcPr>
            <w:tcW w:w="1161" w:type="dxa"/>
            <w:gridSpan w:val="2"/>
            <w:textDirection w:val="btLr"/>
            <w:vAlign w:val="center"/>
          </w:tcPr>
          <w:p w14:paraId="279AC717" w14:textId="063798B4" w:rsidR="002A10D4" w:rsidRPr="00DE1E36" w:rsidRDefault="002A10D4" w:rsidP="00DE1E36">
            <w:pPr>
              <w:ind w:left="113" w:right="113"/>
              <w:jc w:val="center"/>
              <w:rPr>
                <w:sz w:val="20"/>
                <w:szCs w:val="20"/>
              </w:rPr>
            </w:pPr>
            <w:r w:rsidRPr="00DE1E36">
              <w:rPr>
                <w:color w:val="000000"/>
                <w:sz w:val="20"/>
                <w:szCs w:val="20"/>
              </w:rPr>
              <w:t>190 177,60</w:t>
            </w:r>
          </w:p>
        </w:tc>
        <w:tc>
          <w:tcPr>
            <w:tcW w:w="943" w:type="dxa"/>
            <w:textDirection w:val="btLr"/>
            <w:vAlign w:val="center"/>
          </w:tcPr>
          <w:p w14:paraId="77D48DFA" w14:textId="30B8ED6D" w:rsidR="002A10D4" w:rsidRPr="00DE1E36" w:rsidRDefault="002A10D4" w:rsidP="00DE1E36">
            <w:pPr>
              <w:ind w:left="113" w:right="113"/>
              <w:jc w:val="center"/>
              <w:rPr>
                <w:sz w:val="20"/>
                <w:szCs w:val="20"/>
              </w:rPr>
            </w:pPr>
            <w:r w:rsidRPr="00DE1E36">
              <w:rPr>
                <w:color w:val="000000"/>
                <w:sz w:val="20"/>
                <w:szCs w:val="20"/>
              </w:rPr>
              <w:t>190 177,60</w:t>
            </w:r>
          </w:p>
        </w:tc>
        <w:tc>
          <w:tcPr>
            <w:tcW w:w="987" w:type="dxa"/>
            <w:textDirection w:val="btLr"/>
            <w:vAlign w:val="center"/>
          </w:tcPr>
          <w:p w14:paraId="30579ABF" w14:textId="625E9F11" w:rsidR="002A10D4" w:rsidRPr="00DE1E36" w:rsidRDefault="002A10D4" w:rsidP="00DE1E36">
            <w:pPr>
              <w:ind w:left="113" w:right="113"/>
              <w:jc w:val="center"/>
              <w:rPr>
                <w:sz w:val="20"/>
                <w:szCs w:val="20"/>
              </w:rPr>
            </w:pPr>
            <w:r w:rsidRPr="00DE1E36">
              <w:rPr>
                <w:color w:val="000000"/>
                <w:sz w:val="20"/>
                <w:szCs w:val="20"/>
              </w:rPr>
              <w:t>197 784,70</w:t>
            </w:r>
          </w:p>
        </w:tc>
        <w:tc>
          <w:tcPr>
            <w:tcW w:w="987" w:type="dxa"/>
            <w:textDirection w:val="btLr"/>
            <w:vAlign w:val="center"/>
          </w:tcPr>
          <w:p w14:paraId="2BD84CA8" w14:textId="764598C5" w:rsidR="002A10D4" w:rsidRPr="00DE1E36" w:rsidRDefault="002A10D4" w:rsidP="00DE1E36">
            <w:pPr>
              <w:ind w:left="113" w:right="113"/>
              <w:jc w:val="center"/>
              <w:rPr>
                <w:sz w:val="20"/>
                <w:szCs w:val="20"/>
              </w:rPr>
            </w:pPr>
            <w:r w:rsidRPr="00DE1E36">
              <w:rPr>
                <w:color w:val="000000"/>
                <w:sz w:val="20"/>
                <w:szCs w:val="20"/>
              </w:rPr>
              <w:t>197 784,70</w:t>
            </w:r>
          </w:p>
        </w:tc>
        <w:tc>
          <w:tcPr>
            <w:tcW w:w="845" w:type="dxa"/>
            <w:textDirection w:val="btLr"/>
            <w:vAlign w:val="center"/>
          </w:tcPr>
          <w:p w14:paraId="24019682" w14:textId="6F483F89" w:rsidR="002A10D4" w:rsidRPr="00DE1E36" w:rsidRDefault="002A10D4" w:rsidP="00DE1E36">
            <w:pPr>
              <w:ind w:left="113" w:right="113"/>
              <w:jc w:val="center"/>
              <w:rPr>
                <w:sz w:val="20"/>
                <w:szCs w:val="20"/>
              </w:rPr>
            </w:pPr>
            <w:r w:rsidRPr="00DE1E36">
              <w:rPr>
                <w:color w:val="000000"/>
                <w:sz w:val="20"/>
                <w:szCs w:val="20"/>
              </w:rPr>
              <w:t>205 696,10</w:t>
            </w:r>
          </w:p>
        </w:tc>
        <w:tc>
          <w:tcPr>
            <w:tcW w:w="986" w:type="dxa"/>
            <w:textDirection w:val="btLr"/>
            <w:vAlign w:val="center"/>
          </w:tcPr>
          <w:p w14:paraId="6BF7CC05" w14:textId="24EC238F" w:rsidR="002A10D4" w:rsidRPr="00DE1E36" w:rsidRDefault="002A10D4" w:rsidP="00DE1E36">
            <w:pPr>
              <w:ind w:left="113" w:right="113"/>
              <w:jc w:val="center"/>
              <w:rPr>
                <w:sz w:val="20"/>
                <w:szCs w:val="20"/>
              </w:rPr>
            </w:pPr>
            <w:r w:rsidRPr="00DE1E36">
              <w:rPr>
                <w:color w:val="000000"/>
                <w:sz w:val="20"/>
                <w:szCs w:val="20"/>
              </w:rPr>
              <w:t>205 696,10</w:t>
            </w:r>
          </w:p>
        </w:tc>
        <w:tc>
          <w:tcPr>
            <w:tcW w:w="1014" w:type="dxa"/>
            <w:textDirection w:val="btLr"/>
            <w:vAlign w:val="center"/>
          </w:tcPr>
          <w:p w14:paraId="1C5AD102" w14:textId="782EB930" w:rsidR="002A10D4" w:rsidRPr="00DE1E36" w:rsidRDefault="002A10D4" w:rsidP="00DE1E36">
            <w:pPr>
              <w:ind w:left="113" w:right="113"/>
              <w:jc w:val="center"/>
              <w:rPr>
                <w:sz w:val="20"/>
                <w:szCs w:val="20"/>
              </w:rPr>
            </w:pPr>
            <w:r w:rsidRPr="00DE1E36">
              <w:rPr>
                <w:color w:val="000000"/>
                <w:sz w:val="20"/>
                <w:szCs w:val="20"/>
              </w:rPr>
              <w:t>213 924,00</w:t>
            </w:r>
          </w:p>
        </w:tc>
        <w:tc>
          <w:tcPr>
            <w:tcW w:w="1101" w:type="dxa"/>
            <w:textDirection w:val="btLr"/>
            <w:vAlign w:val="center"/>
          </w:tcPr>
          <w:p w14:paraId="6310F07F" w14:textId="52AC5742" w:rsidR="002A10D4" w:rsidRPr="00DE1E36" w:rsidRDefault="002A10D4" w:rsidP="00DE1E36">
            <w:pPr>
              <w:ind w:left="113" w:right="113"/>
              <w:jc w:val="center"/>
              <w:rPr>
                <w:sz w:val="20"/>
                <w:szCs w:val="20"/>
              </w:rPr>
            </w:pPr>
            <w:r w:rsidRPr="00DE1E36">
              <w:rPr>
                <w:color w:val="000000"/>
                <w:sz w:val="20"/>
                <w:szCs w:val="20"/>
              </w:rPr>
              <w:t>213 924,00</w:t>
            </w:r>
          </w:p>
        </w:tc>
        <w:tc>
          <w:tcPr>
            <w:tcW w:w="1075" w:type="dxa"/>
            <w:textDirection w:val="btLr"/>
            <w:vAlign w:val="center"/>
          </w:tcPr>
          <w:p w14:paraId="1BE72FE0" w14:textId="62DCA684" w:rsidR="002A10D4" w:rsidRPr="00DE1E36" w:rsidRDefault="002A10D4" w:rsidP="00DE1E36">
            <w:pPr>
              <w:ind w:left="113" w:right="113"/>
              <w:jc w:val="center"/>
              <w:rPr>
                <w:sz w:val="20"/>
                <w:szCs w:val="20"/>
              </w:rPr>
            </w:pPr>
            <w:r w:rsidRPr="00DE1E36">
              <w:rPr>
                <w:color w:val="000000"/>
                <w:sz w:val="20"/>
                <w:szCs w:val="20"/>
              </w:rPr>
              <w:t>222 480,90</w:t>
            </w:r>
          </w:p>
        </w:tc>
        <w:tc>
          <w:tcPr>
            <w:tcW w:w="1068" w:type="dxa"/>
            <w:textDirection w:val="btLr"/>
            <w:vAlign w:val="center"/>
          </w:tcPr>
          <w:p w14:paraId="0F2461E5" w14:textId="307850BC" w:rsidR="002A10D4" w:rsidRPr="00DE1E36" w:rsidRDefault="002A10D4" w:rsidP="00DE1E36">
            <w:pPr>
              <w:ind w:left="113" w:right="113"/>
              <w:jc w:val="center"/>
              <w:rPr>
                <w:sz w:val="20"/>
                <w:szCs w:val="20"/>
              </w:rPr>
            </w:pPr>
            <w:r w:rsidRPr="00DE1E36">
              <w:rPr>
                <w:color w:val="000000"/>
                <w:sz w:val="20"/>
                <w:szCs w:val="20"/>
              </w:rPr>
              <w:t>222 480,90</w:t>
            </w:r>
          </w:p>
        </w:tc>
        <w:tc>
          <w:tcPr>
            <w:tcW w:w="1016" w:type="dxa"/>
            <w:gridSpan w:val="3"/>
            <w:textDirection w:val="btLr"/>
            <w:vAlign w:val="center"/>
          </w:tcPr>
          <w:p w14:paraId="01CC468B" w14:textId="1F7E443F" w:rsidR="002A10D4" w:rsidRPr="00DE1E36" w:rsidRDefault="002A10D4" w:rsidP="00DE1E36">
            <w:pPr>
              <w:ind w:left="113" w:right="113"/>
              <w:jc w:val="center"/>
              <w:rPr>
                <w:sz w:val="20"/>
                <w:szCs w:val="20"/>
              </w:rPr>
            </w:pPr>
            <w:r w:rsidRPr="00DE1E36">
              <w:rPr>
                <w:color w:val="000000"/>
                <w:sz w:val="20"/>
                <w:szCs w:val="20"/>
              </w:rPr>
              <w:t>231 380,20</w:t>
            </w:r>
          </w:p>
        </w:tc>
        <w:tc>
          <w:tcPr>
            <w:tcW w:w="997" w:type="dxa"/>
            <w:textDirection w:val="btLr"/>
            <w:vAlign w:val="center"/>
          </w:tcPr>
          <w:p w14:paraId="14BAE664" w14:textId="6AA71004" w:rsidR="002A10D4" w:rsidRPr="00DE1E36" w:rsidRDefault="002A10D4" w:rsidP="00DE1E36">
            <w:pPr>
              <w:ind w:left="113" w:right="113"/>
              <w:jc w:val="center"/>
              <w:rPr>
                <w:sz w:val="20"/>
                <w:szCs w:val="20"/>
              </w:rPr>
            </w:pPr>
            <w:r w:rsidRPr="00DE1E36">
              <w:rPr>
                <w:color w:val="000000"/>
                <w:sz w:val="20"/>
                <w:szCs w:val="20"/>
              </w:rPr>
              <w:t>231 380,20</w:t>
            </w:r>
          </w:p>
        </w:tc>
      </w:tr>
      <w:tr w:rsidR="002A10D4" w:rsidRPr="00D31E35" w14:paraId="09FF0BD7" w14:textId="77777777" w:rsidTr="003E18E3">
        <w:trPr>
          <w:trHeight w:val="352"/>
          <w:jc w:val="center"/>
        </w:trPr>
        <w:tc>
          <w:tcPr>
            <w:tcW w:w="2046" w:type="dxa"/>
            <w:tcMar>
              <w:top w:w="15" w:type="dxa"/>
              <w:left w:w="15" w:type="dxa"/>
              <w:bottom w:w="0" w:type="dxa"/>
              <w:right w:w="15" w:type="dxa"/>
            </w:tcMar>
            <w:vAlign w:val="center"/>
            <w:hideMark/>
          </w:tcPr>
          <w:p w14:paraId="6CC9901F"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налоги на совокупный доход</w:t>
            </w:r>
          </w:p>
        </w:tc>
        <w:tc>
          <w:tcPr>
            <w:tcW w:w="1027" w:type="dxa"/>
            <w:vAlign w:val="center"/>
            <w:hideMark/>
          </w:tcPr>
          <w:p w14:paraId="0BAADF97"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161" w:type="dxa"/>
            <w:gridSpan w:val="2"/>
            <w:textDirection w:val="btLr"/>
            <w:vAlign w:val="center"/>
          </w:tcPr>
          <w:p w14:paraId="35504DBE" w14:textId="37C602A6" w:rsidR="002A10D4" w:rsidRPr="00DE1E36" w:rsidRDefault="002A10D4" w:rsidP="00DE1E36">
            <w:pPr>
              <w:ind w:left="113" w:right="113"/>
              <w:jc w:val="center"/>
              <w:rPr>
                <w:sz w:val="20"/>
                <w:szCs w:val="20"/>
              </w:rPr>
            </w:pPr>
          </w:p>
        </w:tc>
        <w:tc>
          <w:tcPr>
            <w:tcW w:w="943" w:type="dxa"/>
            <w:textDirection w:val="btLr"/>
            <w:vAlign w:val="center"/>
          </w:tcPr>
          <w:p w14:paraId="64C33A1A" w14:textId="426072CC" w:rsidR="002A10D4" w:rsidRPr="00DE1E36" w:rsidRDefault="002A10D4" w:rsidP="00DE1E36">
            <w:pPr>
              <w:ind w:left="113" w:right="113"/>
              <w:jc w:val="center"/>
              <w:rPr>
                <w:sz w:val="20"/>
                <w:szCs w:val="20"/>
              </w:rPr>
            </w:pPr>
          </w:p>
        </w:tc>
        <w:tc>
          <w:tcPr>
            <w:tcW w:w="987" w:type="dxa"/>
            <w:textDirection w:val="btLr"/>
            <w:vAlign w:val="center"/>
          </w:tcPr>
          <w:p w14:paraId="3098ED9C" w14:textId="0920C372" w:rsidR="002A10D4" w:rsidRPr="00DE1E36" w:rsidRDefault="002A10D4" w:rsidP="00DE1E36">
            <w:pPr>
              <w:ind w:left="113" w:right="113"/>
              <w:jc w:val="center"/>
              <w:rPr>
                <w:sz w:val="20"/>
                <w:szCs w:val="20"/>
              </w:rPr>
            </w:pPr>
          </w:p>
        </w:tc>
        <w:tc>
          <w:tcPr>
            <w:tcW w:w="987" w:type="dxa"/>
            <w:textDirection w:val="btLr"/>
            <w:vAlign w:val="center"/>
          </w:tcPr>
          <w:p w14:paraId="75E03E4E" w14:textId="48F69CE4" w:rsidR="002A10D4" w:rsidRPr="00DE1E36" w:rsidRDefault="002A10D4" w:rsidP="00DE1E36">
            <w:pPr>
              <w:ind w:left="113" w:right="113"/>
              <w:jc w:val="center"/>
              <w:rPr>
                <w:sz w:val="20"/>
                <w:szCs w:val="20"/>
              </w:rPr>
            </w:pPr>
          </w:p>
        </w:tc>
        <w:tc>
          <w:tcPr>
            <w:tcW w:w="845" w:type="dxa"/>
            <w:textDirection w:val="btLr"/>
            <w:vAlign w:val="center"/>
          </w:tcPr>
          <w:p w14:paraId="36C31EDD" w14:textId="37EDC4AC" w:rsidR="002A10D4" w:rsidRPr="00DE1E36" w:rsidRDefault="002A10D4" w:rsidP="00DE1E36">
            <w:pPr>
              <w:ind w:left="113" w:right="113"/>
              <w:jc w:val="center"/>
              <w:rPr>
                <w:sz w:val="20"/>
                <w:szCs w:val="20"/>
              </w:rPr>
            </w:pPr>
          </w:p>
        </w:tc>
        <w:tc>
          <w:tcPr>
            <w:tcW w:w="986" w:type="dxa"/>
            <w:textDirection w:val="btLr"/>
            <w:vAlign w:val="center"/>
          </w:tcPr>
          <w:p w14:paraId="7683C6BE" w14:textId="379EDF44" w:rsidR="002A10D4" w:rsidRPr="00DE1E36" w:rsidRDefault="002A10D4" w:rsidP="00DE1E36">
            <w:pPr>
              <w:ind w:left="113" w:right="113"/>
              <w:jc w:val="center"/>
              <w:rPr>
                <w:sz w:val="20"/>
                <w:szCs w:val="20"/>
              </w:rPr>
            </w:pPr>
          </w:p>
        </w:tc>
        <w:tc>
          <w:tcPr>
            <w:tcW w:w="1014" w:type="dxa"/>
            <w:textDirection w:val="btLr"/>
            <w:vAlign w:val="center"/>
          </w:tcPr>
          <w:p w14:paraId="386C6BA6" w14:textId="64E7F2F1" w:rsidR="002A10D4" w:rsidRPr="00DE1E36" w:rsidRDefault="002A10D4" w:rsidP="00DE1E36">
            <w:pPr>
              <w:ind w:left="113" w:right="113"/>
              <w:jc w:val="center"/>
              <w:rPr>
                <w:sz w:val="20"/>
                <w:szCs w:val="20"/>
              </w:rPr>
            </w:pPr>
          </w:p>
        </w:tc>
        <w:tc>
          <w:tcPr>
            <w:tcW w:w="1101" w:type="dxa"/>
            <w:textDirection w:val="btLr"/>
            <w:vAlign w:val="center"/>
          </w:tcPr>
          <w:p w14:paraId="326A8643" w14:textId="315FED14" w:rsidR="002A10D4" w:rsidRPr="00DE1E36" w:rsidRDefault="002A10D4" w:rsidP="00DE1E36">
            <w:pPr>
              <w:ind w:left="113" w:right="113"/>
              <w:jc w:val="center"/>
              <w:rPr>
                <w:sz w:val="20"/>
                <w:szCs w:val="20"/>
              </w:rPr>
            </w:pPr>
          </w:p>
        </w:tc>
        <w:tc>
          <w:tcPr>
            <w:tcW w:w="1075" w:type="dxa"/>
            <w:textDirection w:val="btLr"/>
            <w:vAlign w:val="center"/>
          </w:tcPr>
          <w:p w14:paraId="3BAD92B4" w14:textId="4816F6D3" w:rsidR="002A10D4" w:rsidRPr="00DE1E36" w:rsidRDefault="002A10D4" w:rsidP="00DE1E36">
            <w:pPr>
              <w:ind w:left="113" w:right="113"/>
              <w:jc w:val="center"/>
              <w:rPr>
                <w:sz w:val="20"/>
                <w:szCs w:val="20"/>
              </w:rPr>
            </w:pPr>
          </w:p>
        </w:tc>
        <w:tc>
          <w:tcPr>
            <w:tcW w:w="1068" w:type="dxa"/>
            <w:textDirection w:val="btLr"/>
            <w:vAlign w:val="center"/>
          </w:tcPr>
          <w:p w14:paraId="0CE1DF7B" w14:textId="3407DF55" w:rsidR="002A10D4" w:rsidRPr="00DE1E36" w:rsidRDefault="002A10D4" w:rsidP="00DE1E36">
            <w:pPr>
              <w:ind w:left="113" w:right="113"/>
              <w:jc w:val="center"/>
              <w:rPr>
                <w:sz w:val="20"/>
                <w:szCs w:val="20"/>
              </w:rPr>
            </w:pPr>
          </w:p>
        </w:tc>
        <w:tc>
          <w:tcPr>
            <w:tcW w:w="1016" w:type="dxa"/>
            <w:gridSpan w:val="3"/>
            <w:textDirection w:val="btLr"/>
            <w:vAlign w:val="center"/>
          </w:tcPr>
          <w:p w14:paraId="50472E3A" w14:textId="2D0FA230" w:rsidR="002A10D4" w:rsidRPr="00DE1E36" w:rsidRDefault="002A10D4" w:rsidP="00DE1E36">
            <w:pPr>
              <w:ind w:left="113" w:right="113"/>
              <w:jc w:val="center"/>
              <w:rPr>
                <w:sz w:val="20"/>
                <w:szCs w:val="20"/>
              </w:rPr>
            </w:pPr>
          </w:p>
        </w:tc>
        <w:tc>
          <w:tcPr>
            <w:tcW w:w="997" w:type="dxa"/>
            <w:textDirection w:val="btLr"/>
            <w:vAlign w:val="center"/>
          </w:tcPr>
          <w:p w14:paraId="55C537EB" w14:textId="4BCDCAE7" w:rsidR="002A10D4" w:rsidRPr="00DE1E36" w:rsidRDefault="002A10D4" w:rsidP="00DE1E36">
            <w:pPr>
              <w:ind w:left="113" w:right="113"/>
              <w:jc w:val="center"/>
              <w:rPr>
                <w:sz w:val="20"/>
                <w:szCs w:val="20"/>
              </w:rPr>
            </w:pPr>
          </w:p>
        </w:tc>
      </w:tr>
      <w:tr w:rsidR="002A10D4" w:rsidRPr="00D31E35" w14:paraId="2E7D2DC2" w14:textId="77777777" w:rsidTr="003E18E3">
        <w:trPr>
          <w:trHeight w:val="352"/>
          <w:jc w:val="center"/>
        </w:trPr>
        <w:tc>
          <w:tcPr>
            <w:tcW w:w="2046" w:type="dxa"/>
            <w:tcMar>
              <w:top w:w="15" w:type="dxa"/>
              <w:left w:w="15" w:type="dxa"/>
              <w:bottom w:w="0" w:type="dxa"/>
              <w:right w:w="15" w:type="dxa"/>
            </w:tcMar>
            <w:vAlign w:val="center"/>
            <w:hideMark/>
          </w:tcPr>
          <w:p w14:paraId="1875E5F0"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в том числе:</w:t>
            </w:r>
          </w:p>
        </w:tc>
        <w:tc>
          <w:tcPr>
            <w:tcW w:w="1027" w:type="dxa"/>
            <w:vAlign w:val="center"/>
            <w:hideMark/>
          </w:tcPr>
          <w:p w14:paraId="7E02EFD1"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161" w:type="dxa"/>
            <w:gridSpan w:val="2"/>
            <w:textDirection w:val="btLr"/>
            <w:vAlign w:val="center"/>
          </w:tcPr>
          <w:p w14:paraId="51B717A4" w14:textId="30EDD3FD" w:rsidR="002A10D4" w:rsidRPr="00DE1E36" w:rsidRDefault="002A10D4" w:rsidP="00DE1E36">
            <w:pPr>
              <w:ind w:left="113" w:right="113"/>
              <w:jc w:val="center"/>
              <w:rPr>
                <w:sz w:val="20"/>
                <w:szCs w:val="20"/>
              </w:rPr>
            </w:pPr>
          </w:p>
        </w:tc>
        <w:tc>
          <w:tcPr>
            <w:tcW w:w="943" w:type="dxa"/>
            <w:textDirection w:val="btLr"/>
            <w:vAlign w:val="center"/>
          </w:tcPr>
          <w:p w14:paraId="7812CC03" w14:textId="2EEA631C" w:rsidR="002A10D4" w:rsidRPr="00DE1E36" w:rsidRDefault="002A10D4" w:rsidP="00DE1E36">
            <w:pPr>
              <w:ind w:left="113" w:right="113"/>
              <w:jc w:val="center"/>
              <w:rPr>
                <w:sz w:val="20"/>
                <w:szCs w:val="20"/>
              </w:rPr>
            </w:pPr>
          </w:p>
        </w:tc>
        <w:tc>
          <w:tcPr>
            <w:tcW w:w="987" w:type="dxa"/>
            <w:textDirection w:val="btLr"/>
            <w:vAlign w:val="center"/>
          </w:tcPr>
          <w:p w14:paraId="04297C57" w14:textId="70E8E69C" w:rsidR="002A10D4" w:rsidRPr="00DE1E36" w:rsidRDefault="002A10D4" w:rsidP="00DE1E36">
            <w:pPr>
              <w:ind w:left="113" w:right="113"/>
              <w:jc w:val="center"/>
              <w:rPr>
                <w:sz w:val="20"/>
                <w:szCs w:val="20"/>
              </w:rPr>
            </w:pPr>
          </w:p>
        </w:tc>
        <w:tc>
          <w:tcPr>
            <w:tcW w:w="987" w:type="dxa"/>
            <w:textDirection w:val="btLr"/>
            <w:vAlign w:val="center"/>
          </w:tcPr>
          <w:p w14:paraId="4693C2CA" w14:textId="31E3ECC7" w:rsidR="002A10D4" w:rsidRPr="00DE1E36" w:rsidRDefault="002A10D4" w:rsidP="00DE1E36">
            <w:pPr>
              <w:ind w:left="113" w:right="113"/>
              <w:jc w:val="center"/>
              <w:rPr>
                <w:sz w:val="20"/>
                <w:szCs w:val="20"/>
              </w:rPr>
            </w:pPr>
          </w:p>
        </w:tc>
        <w:tc>
          <w:tcPr>
            <w:tcW w:w="845" w:type="dxa"/>
            <w:textDirection w:val="btLr"/>
            <w:vAlign w:val="center"/>
          </w:tcPr>
          <w:p w14:paraId="2DA4872A" w14:textId="0FFF5CBF" w:rsidR="002A10D4" w:rsidRPr="00DE1E36" w:rsidRDefault="002A10D4" w:rsidP="00DE1E36">
            <w:pPr>
              <w:ind w:left="113" w:right="113"/>
              <w:jc w:val="center"/>
              <w:rPr>
                <w:sz w:val="20"/>
                <w:szCs w:val="20"/>
              </w:rPr>
            </w:pPr>
          </w:p>
        </w:tc>
        <w:tc>
          <w:tcPr>
            <w:tcW w:w="986" w:type="dxa"/>
            <w:textDirection w:val="btLr"/>
            <w:vAlign w:val="center"/>
          </w:tcPr>
          <w:p w14:paraId="1BE2308D" w14:textId="5295C5AE" w:rsidR="002A10D4" w:rsidRPr="00DE1E36" w:rsidRDefault="002A10D4" w:rsidP="00DE1E36">
            <w:pPr>
              <w:ind w:left="113" w:right="113"/>
              <w:jc w:val="center"/>
              <w:rPr>
                <w:sz w:val="20"/>
                <w:szCs w:val="20"/>
              </w:rPr>
            </w:pPr>
          </w:p>
        </w:tc>
        <w:tc>
          <w:tcPr>
            <w:tcW w:w="1014" w:type="dxa"/>
            <w:textDirection w:val="btLr"/>
            <w:vAlign w:val="center"/>
          </w:tcPr>
          <w:p w14:paraId="4F6D3FFA" w14:textId="56CD8A30" w:rsidR="002A10D4" w:rsidRPr="00DE1E36" w:rsidRDefault="002A10D4" w:rsidP="00DE1E36">
            <w:pPr>
              <w:ind w:left="113" w:right="113"/>
              <w:jc w:val="center"/>
              <w:rPr>
                <w:sz w:val="20"/>
                <w:szCs w:val="20"/>
              </w:rPr>
            </w:pPr>
          </w:p>
        </w:tc>
        <w:tc>
          <w:tcPr>
            <w:tcW w:w="1101" w:type="dxa"/>
            <w:textDirection w:val="btLr"/>
            <w:vAlign w:val="center"/>
          </w:tcPr>
          <w:p w14:paraId="2D3C40D9" w14:textId="263B3572" w:rsidR="002A10D4" w:rsidRPr="00DE1E36" w:rsidRDefault="002A10D4" w:rsidP="00DE1E36">
            <w:pPr>
              <w:ind w:left="113" w:right="113"/>
              <w:jc w:val="center"/>
              <w:rPr>
                <w:sz w:val="20"/>
                <w:szCs w:val="20"/>
              </w:rPr>
            </w:pPr>
          </w:p>
        </w:tc>
        <w:tc>
          <w:tcPr>
            <w:tcW w:w="1075" w:type="dxa"/>
            <w:textDirection w:val="btLr"/>
            <w:vAlign w:val="center"/>
          </w:tcPr>
          <w:p w14:paraId="7B90954D" w14:textId="487E205E" w:rsidR="002A10D4" w:rsidRPr="00DE1E36" w:rsidRDefault="002A10D4" w:rsidP="00DE1E36">
            <w:pPr>
              <w:ind w:left="113" w:right="113"/>
              <w:jc w:val="center"/>
              <w:rPr>
                <w:sz w:val="20"/>
                <w:szCs w:val="20"/>
              </w:rPr>
            </w:pPr>
          </w:p>
        </w:tc>
        <w:tc>
          <w:tcPr>
            <w:tcW w:w="1068" w:type="dxa"/>
            <w:textDirection w:val="btLr"/>
            <w:vAlign w:val="center"/>
          </w:tcPr>
          <w:p w14:paraId="74BCAE52" w14:textId="29AC9AB4" w:rsidR="002A10D4" w:rsidRPr="00DE1E36" w:rsidRDefault="002A10D4" w:rsidP="00DE1E36">
            <w:pPr>
              <w:ind w:left="113" w:right="113"/>
              <w:jc w:val="center"/>
              <w:rPr>
                <w:sz w:val="20"/>
                <w:szCs w:val="20"/>
              </w:rPr>
            </w:pPr>
          </w:p>
        </w:tc>
        <w:tc>
          <w:tcPr>
            <w:tcW w:w="1016" w:type="dxa"/>
            <w:gridSpan w:val="3"/>
            <w:textDirection w:val="btLr"/>
            <w:vAlign w:val="center"/>
          </w:tcPr>
          <w:p w14:paraId="057869AB" w14:textId="5DB7BC16" w:rsidR="002A10D4" w:rsidRPr="00DE1E36" w:rsidRDefault="002A10D4" w:rsidP="00DE1E36">
            <w:pPr>
              <w:ind w:left="113" w:right="113"/>
              <w:jc w:val="center"/>
              <w:rPr>
                <w:sz w:val="20"/>
                <w:szCs w:val="20"/>
              </w:rPr>
            </w:pPr>
          </w:p>
        </w:tc>
        <w:tc>
          <w:tcPr>
            <w:tcW w:w="997" w:type="dxa"/>
            <w:textDirection w:val="btLr"/>
            <w:vAlign w:val="center"/>
          </w:tcPr>
          <w:p w14:paraId="777A6B8E" w14:textId="6CB789E1" w:rsidR="002A10D4" w:rsidRPr="00DE1E36" w:rsidRDefault="002A10D4" w:rsidP="00DE1E36">
            <w:pPr>
              <w:ind w:left="113" w:right="113"/>
              <w:jc w:val="center"/>
              <w:rPr>
                <w:sz w:val="20"/>
                <w:szCs w:val="20"/>
              </w:rPr>
            </w:pPr>
          </w:p>
        </w:tc>
      </w:tr>
      <w:tr w:rsidR="002A10D4" w:rsidRPr="00D31E35" w14:paraId="24B89F2D" w14:textId="77777777" w:rsidTr="003E18E3">
        <w:trPr>
          <w:trHeight w:val="1384"/>
          <w:jc w:val="center"/>
        </w:trPr>
        <w:tc>
          <w:tcPr>
            <w:tcW w:w="2046" w:type="dxa"/>
            <w:tcMar>
              <w:top w:w="15" w:type="dxa"/>
              <w:left w:w="15" w:type="dxa"/>
              <w:bottom w:w="0" w:type="dxa"/>
              <w:right w:w="15" w:type="dxa"/>
            </w:tcMar>
            <w:vAlign w:val="center"/>
            <w:hideMark/>
          </w:tcPr>
          <w:p w14:paraId="13513908"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налог, взимаемый в связи с применением упрощенной системы налогообложения</w:t>
            </w:r>
          </w:p>
        </w:tc>
        <w:tc>
          <w:tcPr>
            <w:tcW w:w="1027" w:type="dxa"/>
            <w:vAlign w:val="center"/>
            <w:hideMark/>
          </w:tcPr>
          <w:p w14:paraId="2E059B4F"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тыс. рублей</w:t>
            </w:r>
          </w:p>
        </w:tc>
        <w:tc>
          <w:tcPr>
            <w:tcW w:w="1161" w:type="dxa"/>
            <w:gridSpan w:val="2"/>
            <w:textDirection w:val="btLr"/>
            <w:vAlign w:val="center"/>
          </w:tcPr>
          <w:p w14:paraId="2823F068" w14:textId="666CE021" w:rsidR="002A10D4" w:rsidRPr="00D31E35" w:rsidRDefault="002A10D4" w:rsidP="002A10D4">
            <w:pPr>
              <w:ind w:left="113" w:right="113"/>
              <w:jc w:val="center"/>
              <w:rPr>
                <w:bCs/>
                <w:sz w:val="20"/>
                <w:szCs w:val="20"/>
              </w:rPr>
            </w:pPr>
            <w:r w:rsidRPr="00D31E35">
              <w:rPr>
                <w:color w:val="000000"/>
                <w:sz w:val="20"/>
                <w:szCs w:val="20"/>
              </w:rPr>
              <w:t>1 471 866,20</w:t>
            </w:r>
          </w:p>
        </w:tc>
        <w:tc>
          <w:tcPr>
            <w:tcW w:w="943" w:type="dxa"/>
            <w:textDirection w:val="btLr"/>
            <w:vAlign w:val="center"/>
          </w:tcPr>
          <w:p w14:paraId="05CA7CEF" w14:textId="038F9F73" w:rsidR="002A10D4" w:rsidRPr="00D31E35" w:rsidRDefault="002A10D4" w:rsidP="002A10D4">
            <w:pPr>
              <w:ind w:left="113" w:right="113"/>
              <w:jc w:val="center"/>
              <w:rPr>
                <w:bCs/>
                <w:sz w:val="20"/>
                <w:szCs w:val="20"/>
              </w:rPr>
            </w:pPr>
            <w:r w:rsidRPr="00D31E35">
              <w:rPr>
                <w:color w:val="000000"/>
                <w:sz w:val="20"/>
                <w:szCs w:val="20"/>
              </w:rPr>
              <w:t>1 471 866,20</w:t>
            </w:r>
          </w:p>
        </w:tc>
        <w:tc>
          <w:tcPr>
            <w:tcW w:w="987" w:type="dxa"/>
            <w:textDirection w:val="btLr"/>
            <w:vAlign w:val="center"/>
          </w:tcPr>
          <w:p w14:paraId="44278450" w14:textId="58CE595B" w:rsidR="002A10D4" w:rsidRPr="00D31E35" w:rsidRDefault="002A10D4" w:rsidP="002A10D4">
            <w:pPr>
              <w:ind w:left="113" w:right="113"/>
              <w:jc w:val="center"/>
              <w:rPr>
                <w:bCs/>
                <w:sz w:val="20"/>
                <w:szCs w:val="20"/>
              </w:rPr>
            </w:pPr>
            <w:r w:rsidRPr="00D31E35">
              <w:rPr>
                <w:color w:val="000000"/>
                <w:sz w:val="20"/>
                <w:szCs w:val="20"/>
              </w:rPr>
              <w:t>1 530 740,80</w:t>
            </w:r>
          </w:p>
        </w:tc>
        <w:tc>
          <w:tcPr>
            <w:tcW w:w="987" w:type="dxa"/>
            <w:textDirection w:val="btLr"/>
            <w:vAlign w:val="center"/>
          </w:tcPr>
          <w:p w14:paraId="3B0BC056" w14:textId="5E8CCC95" w:rsidR="002A10D4" w:rsidRPr="00D31E35" w:rsidRDefault="002A10D4" w:rsidP="002A10D4">
            <w:pPr>
              <w:ind w:left="113" w:right="113"/>
              <w:jc w:val="center"/>
              <w:rPr>
                <w:bCs/>
                <w:sz w:val="20"/>
                <w:szCs w:val="20"/>
              </w:rPr>
            </w:pPr>
            <w:r w:rsidRPr="00D31E35">
              <w:rPr>
                <w:color w:val="000000"/>
                <w:sz w:val="20"/>
                <w:szCs w:val="20"/>
              </w:rPr>
              <w:t>1 530 740,80</w:t>
            </w:r>
          </w:p>
        </w:tc>
        <w:tc>
          <w:tcPr>
            <w:tcW w:w="845" w:type="dxa"/>
            <w:textDirection w:val="btLr"/>
            <w:vAlign w:val="center"/>
          </w:tcPr>
          <w:p w14:paraId="4CDE83D3" w14:textId="1519E663" w:rsidR="002A10D4" w:rsidRPr="00D31E35" w:rsidRDefault="002A10D4" w:rsidP="002A10D4">
            <w:pPr>
              <w:ind w:left="113" w:right="113"/>
              <w:jc w:val="center"/>
              <w:rPr>
                <w:bCs/>
                <w:sz w:val="20"/>
                <w:szCs w:val="20"/>
              </w:rPr>
            </w:pPr>
            <w:r w:rsidRPr="00D31E35">
              <w:rPr>
                <w:color w:val="000000"/>
                <w:sz w:val="20"/>
                <w:szCs w:val="20"/>
              </w:rPr>
              <w:t>1 591 970,40</w:t>
            </w:r>
          </w:p>
        </w:tc>
        <w:tc>
          <w:tcPr>
            <w:tcW w:w="986" w:type="dxa"/>
            <w:textDirection w:val="btLr"/>
            <w:vAlign w:val="center"/>
          </w:tcPr>
          <w:p w14:paraId="0F7414AA" w14:textId="550556CF" w:rsidR="002A10D4" w:rsidRPr="00D31E35" w:rsidRDefault="002A10D4" w:rsidP="002A10D4">
            <w:pPr>
              <w:ind w:left="113" w:right="113"/>
              <w:jc w:val="center"/>
              <w:rPr>
                <w:bCs/>
                <w:sz w:val="20"/>
                <w:szCs w:val="20"/>
              </w:rPr>
            </w:pPr>
            <w:r w:rsidRPr="00D31E35">
              <w:rPr>
                <w:color w:val="000000"/>
                <w:sz w:val="20"/>
                <w:szCs w:val="20"/>
              </w:rPr>
              <w:t>1 591 970,40</w:t>
            </w:r>
          </w:p>
        </w:tc>
        <w:tc>
          <w:tcPr>
            <w:tcW w:w="1014" w:type="dxa"/>
            <w:textDirection w:val="btLr"/>
            <w:vAlign w:val="center"/>
          </w:tcPr>
          <w:p w14:paraId="73497D85" w14:textId="583CE083" w:rsidR="002A10D4" w:rsidRPr="00D31E35" w:rsidRDefault="002A10D4" w:rsidP="002A10D4">
            <w:pPr>
              <w:ind w:left="113" w:right="113"/>
              <w:jc w:val="center"/>
              <w:rPr>
                <w:bCs/>
                <w:sz w:val="20"/>
                <w:szCs w:val="20"/>
              </w:rPr>
            </w:pPr>
            <w:r w:rsidRPr="00D31E35">
              <w:rPr>
                <w:color w:val="000000"/>
                <w:sz w:val="20"/>
                <w:szCs w:val="20"/>
              </w:rPr>
              <w:t>1 655 649,30</w:t>
            </w:r>
          </w:p>
        </w:tc>
        <w:tc>
          <w:tcPr>
            <w:tcW w:w="1101" w:type="dxa"/>
            <w:textDirection w:val="btLr"/>
            <w:vAlign w:val="center"/>
          </w:tcPr>
          <w:p w14:paraId="65614742" w14:textId="222C9311" w:rsidR="002A10D4" w:rsidRPr="00D31E35" w:rsidRDefault="002A10D4" w:rsidP="002A10D4">
            <w:pPr>
              <w:ind w:left="113" w:right="113"/>
              <w:jc w:val="center"/>
              <w:rPr>
                <w:bCs/>
                <w:sz w:val="20"/>
                <w:szCs w:val="20"/>
              </w:rPr>
            </w:pPr>
            <w:r w:rsidRPr="00D31E35">
              <w:rPr>
                <w:color w:val="000000"/>
                <w:sz w:val="20"/>
                <w:szCs w:val="20"/>
              </w:rPr>
              <w:t>1 655 649,30</w:t>
            </w:r>
          </w:p>
        </w:tc>
        <w:tc>
          <w:tcPr>
            <w:tcW w:w="1075" w:type="dxa"/>
            <w:textDirection w:val="btLr"/>
            <w:vAlign w:val="center"/>
          </w:tcPr>
          <w:p w14:paraId="5FF79733" w14:textId="1DC9A3C1" w:rsidR="002A10D4" w:rsidRPr="00D31E35" w:rsidRDefault="002A10D4" w:rsidP="002A10D4">
            <w:pPr>
              <w:ind w:left="113" w:right="113"/>
              <w:jc w:val="center"/>
              <w:rPr>
                <w:bCs/>
                <w:sz w:val="20"/>
                <w:szCs w:val="20"/>
              </w:rPr>
            </w:pPr>
            <w:r w:rsidRPr="00D31E35">
              <w:rPr>
                <w:color w:val="000000"/>
                <w:sz w:val="20"/>
                <w:szCs w:val="20"/>
              </w:rPr>
              <w:t>1 721 875,20</w:t>
            </w:r>
          </w:p>
        </w:tc>
        <w:tc>
          <w:tcPr>
            <w:tcW w:w="1068" w:type="dxa"/>
            <w:textDirection w:val="btLr"/>
            <w:vAlign w:val="center"/>
          </w:tcPr>
          <w:p w14:paraId="387072C5" w14:textId="095838EC" w:rsidR="002A10D4" w:rsidRPr="00D31E35" w:rsidRDefault="002A10D4" w:rsidP="002A10D4">
            <w:pPr>
              <w:ind w:left="113" w:right="113"/>
              <w:jc w:val="center"/>
              <w:rPr>
                <w:bCs/>
                <w:sz w:val="20"/>
                <w:szCs w:val="20"/>
              </w:rPr>
            </w:pPr>
            <w:r w:rsidRPr="00D31E35">
              <w:rPr>
                <w:color w:val="000000"/>
                <w:sz w:val="20"/>
                <w:szCs w:val="20"/>
              </w:rPr>
              <w:t>1 721 875,20</w:t>
            </w:r>
          </w:p>
        </w:tc>
        <w:tc>
          <w:tcPr>
            <w:tcW w:w="1016" w:type="dxa"/>
            <w:gridSpan w:val="3"/>
            <w:textDirection w:val="btLr"/>
            <w:vAlign w:val="center"/>
          </w:tcPr>
          <w:p w14:paraId="4CEFB0FA" w14:textId="5C821BBD" w:rsidR="002A10D4" w:rsidRPr="00D31E35" w:rsidRDefault="002A10D4" w:rsidP="002A10D4">
            <w:pPr>
              <w:ind w:left="113" w:right="113"/>
              <w:jc w:val="center"/>
              <w:rPr>
                <w:bCs/>
                <w:sz w:val="20"/>
                <w:szCs w:val="20"/>
              </w:rPr>
            </w:pPr>
            <w:r w:rsidRPr="00D31E35">
              <w:rPr>
                <w:color w:val="000000"/>
                <w:sz w:val="20"/>
                <w:szCs w:val="20"/>
              </w:rPr>
              <w:t>1 790 750,20</w:t>
            </w:r>
          </w:p>
        </w:tc>
        <w:tc>
          <w:tcPr>
            <w:tcW w:w="997" w:type="dxa"/>
            <w:textDirection w:val="btLr"/>
            <w:vAlign w:val="center"/>
          </w:tcPr>
          <w:p w14:paraId="2265569E" w14:textId="6B9EE491" w:rsidR="002A10D4" w:rsidRPr="00D31E35" w:rsidRDefault="002A10D4" w:rsidP="002A10D4">
            <w:pPr>
              <w:ind w:left="113" w:right="113"/>
              <w:jc w:val="center"/>
              <w:rPr>
                <w:bCs/>
                <w:sz w:val="20"/>
                <w:szCs w:val="20"/>
              </w:rPr>
            </w:pPr>
            <w:r w:rsidRPr="00D31E35">
              <w:rPr>
                <w:color w:val="000000"/>
                <w:sz w:val="20"/>
                <w:szCs w:val="20"/>
              </w:rPr>
              <w:t>1 790 750,20</w:t>
            </w:r>
          </w:p>
        </w:tc>
      </w:tr>
      <w:tr w:rsidR="002A10D4" w:rsidRPr="00D31E35" w14:paraId="520BAE18" w14:textId="77777777" w:rsidTr="003E18E3">
        <w:trPr>
          <w:trHeight w:val="1249"/>
          <w:jc w:val="center"/>
        </w:trPr>
        <w:tc>
          <w:tcPr>
            <w:tcW w:w="2046" w:type="dxa"/>
            <w:tcMar>
              <w:top w:w="15" w:type="dxa"/>
              <w:left w:w="15" w:type="dxa"/>
              <w:bottom w:w="0" w:type="dxa"/>
              <w:right w:w="15" w:type="dxa"/>
            </w:tcMar>
            <w:vAlign w:val="center"/>
            <w:hideMark/>
          </w:tcPr>
          <w:p w14:paraId="59BF4887"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налог, взимаемый в связи с применением патентной системы налогообложения</w:t>
            </w:r>
          </w:p>
        </w:tc>
        <w:tc>
          <w:tcPr>
            <w:tcW w:w="1027" w:type="dxa"/>
            <w:vAlign w:val="center"/>
            <w:hideMark/>
          </w:tcPr>
          <w:p w14:paraId="1A4E5250"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тыс. рублей</w:t>
            </w:r>
          </w:p>
        </w:tc>
        <w:tc>
          <w:tcPr>
            <w:tcW w:w="1161" w:type="dxa"/>
            <w:gridSpan w:val="2"/>
            <w:textDirection w:val="btLr"/>
            <w:vAlign w:val="center"/>
          </w:tcPr>
          <w:p w14:paraId="49B896C9" w14:textId="03C5D5CE" w:rsidR="002A10D4" w:rsidRPr="00D31E35" w:rsidRDefault="002A10D4" w:rsidP="002A10D4">
            <w:pPr>
              <w:ind w:left="113" w:right="113"/>
              <w:jc w:val="center"/>
              <w:rPr>
                <w:bCs/>
                <w:sz w:val="20"/>
                <w:szCs w:val="20"/>
              </w:rPr>
            </w:pPr>
            <w:r w:rsidRPr="00D31E35">
              <w:rPr>
                <w:color w:val="000000"/>
                <w:sz w:val="20"/>
                <w:szCs w:val="20"/>
              </w:rPr>
              <w:t>56 785,10</w:t>
            </w:r>
          </w:p>
        </w:tc>
        <w:tc>
          <w:tcPr>
            <w:tcW w:w="943" w:type="dxa"/>
            <w:textDirection w:val="btLr"/>
            <w:vAlign w:val="center"/>
          </w:tcPr>
          <w:p w14:paraId="497D810C" w14:textId="62D4A2B9" w:rsidR="002A10D4" w:rsidRPr="00D31E35" w:rsidRDefault="002A10D4" w:rsidP="002A10D4">
            <w:pPr>
              <w:ind w:left="113" w:right="113"/>
              <w:jc w:val="center"/>
              <w:rPr>
                <w:bCs/>
                <w:sz w:val="20"/>
                <w:szCs w:val="20"/>
              </w:rPr>
            </w:pPr>
            <w:r w:rsidRPr="00D31E35">
              <w:rPr>
                <w:color w:val="000000"/>
                <w:sz w:val="20"/>
                <w:szCs w:val="20"/>
              </w:rPr>
              <w:t>56 785,10</w:t>
            </w:r>
          </w:p>
        </w:tc>
        <w:tc>
          <w:tcPr>
            <w:tcW w:w="987" w:type="dxa"/>
            <w:textDirection w:val="btLr"/>
            <w:vAlign w:val="center"/>
          </w:tcPr>
          <w:p w14:paraId="6ECC9601" w14:textId="724D89F7" w:rsidR="002A10D4" w:rsidRPr="00D31E35" w:rsidRDefault="002A10D4" w:rsidP="002A10D4">
            <w:pPr>
              <w:ind w:left="113" w:right="113"/>
              <w:jc w:val="center"/>
              <w:rPr>
                <w:bCs/>
                <w:sz w:val="20"/>
                <w:szCs w:val="20"/>
              </w:rPr>
            </w:pPr>
            <w:r w:rsidRPr="00D31E35">
              <w:rPr>
                <w:color w:val="000000"/>
                <w:sz w:val="20"/>
                <w:szCs w:val="20"/>
              </w:rPr>
              <w:t>59 056,50</w:t>
            </w:r>
          </w:p>
        </w:tc>
        <w:tc>
          <w:tcPr>
            <w:tcW w:w="987" w:type="dxa"/>
            <w:textDirection w:val="btLr"/>
            <w:vAlign w:val="center"/>
          </w:tcPr>
          <w:p w14:paraId="39A38CBD" w14:textId="1D9F6177" w:rsidR="002A10D4" w:rsidRPr="00D31E35" w:rsidRDefault="002A10D4" w:rsidP="002A10D4">
            <w:pPr>
              <w:ind w:left="113" w:right="113"/>
              <w:jc w:val="center"/>
              <w:rPr>
                <w:bCs/>
                <w:sz w:val="20"/>
                <w:szCs w:val="20"/>
              </w:rPr>
            </w:pPr>
            <w:r w:rsidRPr="00D31E35">
              <w:rPr>
                <w:color w:val="000000"/>
                <w:sz w:val="20"/>
                <w:szCs w:val="20"/>
              </w:rPr>
              <w:t>59 056,50</w:t>
            </w:r>
          </w:p>
        </w:tc>
        <w:tc>
          <w:tcPr>
            <w:tcW w:w="845" w:type="dxa"/>
            <w:textDirection w:val="btLr"/>
            <w:vAlign w:val="center"/>
          </w:tcPr>
          <w:p w14:paraId="525B098C" w14:textId="4D59F272" w:rsidR="002A10D4" w:rsidRPr="00D31E35" w:rsidRDefault="002A10D4" w:rsidP="002A10D4">
            <w:pPr>
              <w:ind w:left="113" w:right="113"/>
              <w:jc w:val="center"/>
              <w:rPr>
                <w:bCs/>
                <w:sz w:val="20"/>
                <w:szCs w:val="20"/>
              </w:rPr>
            </w:pPr>
            <w:r w:rsidRPr="00D31E35">
              <w:rPr>
                <w:color w:val="000000"/>
                <w:sz w:val="20"/>
                <w:szCs w:val="20"/>
              </w:rPr>
              <w:t>61 418,70</w:t>
            </w:r>
          </w:p>
        </w:tc>
        <w:tc>
          <w:tcPr>
            <w:tcW w:w="986" w:type="dxa"/>
            <w:textDirection w:val="btLr"/>
            <w:vAlign w:val="center"/>
          </w:tcPr>
          <w:p w14:paraId="098A265D" w14:textId="187FBB5D" w:rsidR="002A10D4" w:rsidRPr="00D31E35" w:rsidRDefault="002A10D4" w:rsidP="002A10D4">
            <w:pPr>
              <w:ind w:left="113" w:right="113"/>
              <w:jc w:val="center"/>
              <w:rPr>
                <w:bCs/>
                <w:sz w:val="20"/>
                <w:szCs w:val="20"/>
              </w:rPr>
            </w:pPr>
            <w:r w:rsidRPr="00D31E35">
              <w:rPr>
                <w:color w:val="000000"/>
                <w:sz w:val="20"/>
                <w:szCs w:val="20"/>
              </w:rPr>
              <w:t>61 418,70</w:t>
            </w:r>
          </w:p>
        </w:tc>
        <w:tc>
          <w:tcPr>
            <w:tcW w:w="1014" w:type="dxa"/>
            <w:textDirection w:val="btLr"/>
            <w:vAlign w:val="center"/>
          </w:tcPr>
          <w:p w14:paraId="13EE83D9" w14:textId="799EDFDB" w:rsidR="002A10D4" w:rsidRPr="00D31E35" w:rsidRDefault="002A10D4" w:rsidP="002A10D4">
            <w:pPr>
              <w:ind w:left="113" w:right="113"/>
              <w:jc w:val="center"/>
              <w:rPr>
                <w:bCs/>
                <w:sz w:val="20"/>
                <w:szCs w:val="20"/>
              </w:rPr>
            </w:pPr>
            <w:r w:rsidRPr="00D31E35">
              <w:rPr>
                <w:color w:val="000000"/>
                <w:sz w:val="20"/>
                <w:szCs w:val="20"/>
              </w:rPr>
              <w:t>63 875,50</w:t>
            </w:r>
          </w:p>
        </w:tc>
        <w:tc>
          <w:tcPr>
            <w:tcW w:w="1101" w:type="dxa"/>
            <w:textDirection w:val="btLr"/>
            <w:vAlign w:val="center"/>
          </w:tcPr>
          <w:p w14:paraId="4044C8F0" w14:textId="72EFBAAB" w:rsidR="002A10D4" w:rsidRPr="00D31E35" w:rsidRDefault="002A10D4" w:rsidP="002A10D4">
            <w:pPr>
              <w:ind w:left="113" w:right="113"/>
              <w:jc w:val="center"/>
              <w:rPr>
                <w:bCs/>
                <w:sz w:val="20"/>
                <w:szCs w:val="20"/>
              </w:rPr>
            </w:pPr>
            <w:r w:rsidRPr="00D31E35">
              <w:rPr>
                <w:color w:val="000000"/>
                <w:sz w:val="20"/>
                <w:szCs w:val="20"/>
              </w:rPr>
              <w:t>63 875,50</w:t>
            </w:r>
          </w:p>
        </w:tc>
        <w:tc>
          <w:tcPr>
            <w:tcW w:w="1075" w:type="dxa"/>
            <w:textDirection w:val="btLr"/>
            <w:vAlign w:val="center"/>
          </w:tcPr>
          <w:p w14:paraId="29DD865E" w14:textId="32476487" w:rsidR="002A10D4" w:rsidRPr="00D31E35" w:rsidRDefault="002A10D4" w:rsidP="002A10D4">
            <w:pPr>
              <w:ind w:left="113" w:right="113"/>
              <w:jc w:val="center"/>
              <w:rPr>
                <w:bCs/>
                <w:sz w:val="20"/>
                <w:szCs w:val="20"/>
              </w:rPr>
            </w:pPr>
            <w:r w:rsidRPr="00D31E35">
              <w:rPr>
                <w:color w:val="000000"/>
                <w:sz w:val="20"/>
                <w:szCs w:val="20"/>
              </w:rPr>
              <w:t>66 430,50</w:t>
            </w:r>
          </w:p>
        </w:tc>
        <w:tc>
          <w:tcPr>
            <w:tcW w:w="1068" w:type="dxa"/>
            <w:textDirection w:val="btLr"/>
            <w:vAlign w:val="center"/>
          </w:tcPr>
          <w:p w14:paraId="32787C32" w14:textId="2738185E" w:rsidR="002A10D4" w:rsidRPr="00D31E35" w:rsidRDefault="002A10D4" w:rsidP="002A10D4">
            <w:pPr>
              <w:ind w:left="113" w:right="113"/>
              <w:jc w:val="center"/>
              <w:rPr>
                <w:bCs/>
                <w:sz w:val="20"/>
                <w:szCs w:val="20"/>
              </w:rPr>
            </w:pPr>
            <w:r w:rsidRPr="00D31E35">
              <w:rPr>
                <w:color w:val="000000"/>
                <w:sz w:val="20"/>
                <w:szCs w:val="20"/>
              </w:rPr>
              <w:t>66 430,50</w:t>
            </w:r>
          </w:p>
        </w:tc>
        <w:tc>
          <w:tcPr>
            <w:tcW w:w="1016" w:type="dxa"/>
            <w:gridSpan w:val="3"/>
            <w:textDirection w:val="btLr"/>
            <w:vAlign w:val="center"/>
          </w:tcPr>
          <w:p w14:paraId="53415EE8" w14:textId="0AD4A4A9" w:rsidR="002A10D4" w:rsidRPr="00D31E35" w:rsidRDefault="002A10D4" w:rsidP="002A10D4">
            <w:pPr>
              <w:ind w:left="113" w:right="113"/>
              <w:jc w:val="center"/>
              <w:rPr>
                <w:bCs/>
                <w:sz w:val="20"/>
                <w:szCs w:val="20"/>
              </w:rPr>
            </w:pPr>
            <w:r w:rsidRPr="00D31E35">
              <w:rPr>
                <w:color w:val="000000"/>
                <w:sz w:val="20"/>
                <w:szCs w:val="20"/>
              </w:rPr>
              <w:t>69 087,70</w:t>
            </w:r>
          </w:p>
        </w:tc>
        <w:tc>
          <w:tcPr>
            <w:tcW w:w="997" w:type="dxa"/>
            <w:textDirection w:val="btLr"/>
            <w:vAlign w:val="center"/>
          </w:tcPr>
          <w:p w14:paraId="0DE2D4D5" w14:textId="7A15CA36" w:rsidR="002A10D4" w:rsidRPr="00D31E35" w:rsidRDefault="002A10D4" w:rsidP="002A10D4">
            <w:pPr>
              <w:ind w:left="113" w:right="113"/>
              <w:jc w:val="center"/>
              <w:rPr>
                <w:bCs/>
                <w:sz w:val="20"/>
                <w:szCs w:val="20"/>
              </w:rPr>
            </w:pPr>
            <w:r w:rsidRPr="00D31E35">
              <w:rPr>
                <w:color w:val="000000"/>
                <w:sz w:val="20"/>
                <w:szCs w:val="20"/>
              </w:rPr>
              <w:t>69 087,70</w:t>
            </w:r>
          </w:p>
        </w:tc>
      </w:tr>
      <w:tr w:rsidR="002A10D4" w:rsidRPr="00D31E35" w14:paraId="437354CE" w14:textId="77777777" w:rsidTr="003E18E3">
        <w:trPr>
          <w:trHeight w:val="232"/>
          <w:jc w:val="center"/>
        </w:trPr>
        <w:tc>
          <w:tcPr>
            <w:tcW w:w="2046" w:type="dxa"/>
            <w:tcMar>
              <w:top w:w="15" w:type="dxa"/>
              <w:left w:w="15" w:type="dxa"/>
              <w:bottom w:w="0" w:type="dxa"/>
              <w:right w:w="15" w:type="dxa"/>
            </w:tcMar>
            <w:vAlign w:val="center"/>
            <w:hideMark/>
          </w:tcPr>
          <w:p w14:paraId="52A7C1BD"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 xml:space="preserve">Доходы, получаемые в виде арендной либо иной платы за передачу в возмездное пользование государственного и муниципального имущества </w:t>
            </w:r>
          </w:p>
          <w:p w14:paraId="2522A9D5"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027" w:type="dxa"/>
            <w:vAlign w:val="center"/>
            <w:hideMark/>
          </w:tcPr>
          <w:p w14:paraId="3DDA256C"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тыс. рублей</w:t>
            </w:r>
          </w:p>
        </w:tc>
        <w:tc>
          <w:tcPr>
            <w:tcW w:w="1161" w:type="dxa"/>
            <w:gridSpan w:val="2"/>
            <w:textDirection w:val="btLr"/>
            <w:vAlign w:val="center"/>
          </w:tcPr>
          <w:p w14:paraId="74DA804A" w14:textId="38BCD336" w:rsidR="002A10D4" w:rsidRPr="00D31E35" w:rsidRDefault="002A10D4" w:rsidP="002A10D4">
            <w:pPr>
              <w:ind w:left="113" w:right="113"/>
              <w:jc w:val="center"/>
              <w:rPr>
                <w:iCs/>
                <w:sz w:val="20"/>
                <w:szCs w:val="20"/>
              </w:rPr>
            </w:pPr>
            <w:r w:rsidRPr="00D31E35">
              <w:rPr>
                <w:color w:val="000000"/>
                <w:sz w:val="20"/>
                <w:szCs w:val="20"/>
              </w:rPr>
              <w:t>436 773,80</w:t>
            </w:r>
          </w:p>
        </w:tc>
        <w:tc>
          <w:tcPr>
            <w:tcW w:w="943" w:type="dxa"/>
            <w:textDirection w:val="btLr"/>
            <w:vAlign w:val="center"/>
          </w:tcPr>
          <w:p w14:paraId="7D7891D6" w14:textId="6E1E36F5" w:rsidR="002A10D4" w:rsidRPr="00D31E35" w:rsidRDefault="002A10D4" w:rsidP="002A10D4">
            <w:pPr>
              <w:ind w:left="113" w:right="113"/>
              <w:jc w:val="center"/>
              <w:rPr>
                <w:iCs/>
                <w:sz w:val="20"/>
                <w:szCs w:val="20"/>
              </w:rPr>
            </w:pPr>
            <w:r w:rsidRPr="00D31E35">
              <w:rPr>
                <w:color w:val="000000"/>
                <w:sz w:val="20"/>
                <w:szCs w:val="20"/>
              </w:rPr>
              <w:t>436 773,80</w:t>
            </w:r>
          </w:p>
        </w:tc>
        <w:tc>
          <w:tcPr>
            <w:tcW w:w="987" w:type="dxa"/>
            <w:textDirection w:val="btLr"/>
            <w:vAlign w:val="center"/>
          </w:tcPr>
          <w:p w14:paraId="157FC1CB" w14:textId="6AAE0661" w:rsidR="002A10D4" w:rsidRPr="00D31E35" w:rsidRDefault="002A10D4" w:rsidP="002A10D4">
            <w:pPr>
              <w:ind w:left="113" w:right="113"/>
              <w:jc w:val="center"/>
              <w:rPr>
                <w:iCs/>
                <w:sz w:val="20"/>
                <w:szCs w:val="20"/>
              </w:rPr>
            </w:pPr>
            <w:r w:rsidRPr="00D31E35">
              <w:rPr>
                <w:color w:val="000000"/>
                <w:sz w:val="20"/>
                <w:szCs w:val="20"/>
              </w:rPr>
              <w:t>452 392,30</w:t>
            </w:r>
          </w:p>
        </w:tc>
        <w:tc>
          <w:tcPr>
            <w:tcW w:w="987" w:type="dxa"/>
            <w:textDirection w:val="btLr"/>
            <w:vAlign w:val="center"/>
          </w:tcPr>
          <w:p w14:paraId="613A56BF" w14:textId="41B059C8" w:rsidR="002A10D4" w:rsidRPr="00D31E35" w:rsidRDefault="002A10D4" w:rsidP="002A10D4">
            <w:pPr>
              <w:ind w:left="113" w:right="113"/>
              <w:jc w:val="center"/>
              <w:rPr>
                <w:iCs/>
                <w:sz w:val="20"/>
                <w:szCs w:val="20"/>
              </w:rPr>
            </w:pPr>
            <w:r w:rsidRPr="00D31E35">
              <w:rPr>
                <w:color w:val="000000"/>
                <w:sz w:val="20"/>
                <w:szCs w:val="20"/>
              </w:rPr>
              <w:t>452 392,30</w:t>
            </w:r>
          </w:p>
        </w:tc>
        <w:tc>
          <w:tcPr>
            <w:tcW w:w="845" w:type="dxa"/>
            <w:textDirection w:val="btLr"/>
            <w:vAlign w:val="center"/>
          </w:tcPr>
          <w:p w14:paraId="161EBA9A" w14:textId="032FCBDA" w:rsidR="002A10D4" w:rsidRPr="00D31E35" w:rsidRDefault="002A10D4" w:rsidP="002A10D4">
            <w:pPr>
              <w:ind w:left="113" w:right="113"/>
              <w:jc w:val="center"/>
              <w:rPr>
                <w:iCs/>
                <w:sz w:val="20"/>
                <w:szCs w:val="20"/>
              </w:rPr>
            </w:pPr>
            <w:r w:rsidRPr="00D31E35">
              <w:rPr>
                <w:color w:val="000000"/>
                <w:sz w:val="20"/>
                <w:szCs w:val="20"/>
              </w:rPr>
              <w:t>468 728,30</w:t>
            </w:r>
          </w:p>
        </w:tc>
        <w:tc>
          <w:tcPr>
            <w:tcW w:w="986" w:type="dxa"/>
            <w:textDirection w:val="btLr"/>
            <w:vAlign w:val="center"/>
          </w:tcPr>
          <w:p w14:paraId="33E957EC" w14:textId="7673B037" w:rsidR="002A10D4" w:rsidRPr="00D31E35" w:rsidRDefault="002A10D4" w:rsidP="002A10D4">
            <w:pPr>
              <w:ind w:left="113" w:right="113"/>
              <w:jc w:val="center"/>
              <w:rPr>
                <w:iCs/>
                <w:sz w:val="20"/>
                <w:szCs w:val="20"/>
              </w:rPr>
            </w:pPr>
            <w:r w:rsidRPr="00D31E35">
              <w:rPr>
                <w:color w:val="000000"/>
                <w:sz w:val="20"/>
                <w:szCs w:val="20"/>
              </w:rPr>
              <w:t>468 728,30</w:t>
            </w:r>
          </w:p>
        </w:tc>
        <w:tc>
          <w:tcPr>
            <w:tcW w:w="1014" w:type="dxa"/>
            <w:textDirection w:val="btLr"/>
            <w:vAlign w:val="center"/>
          </w:tcPr>
          <w:p w14:paraId="19DED87F" w14:textId="4FFBB2E5" w:rsidR="002A10D4" w:rsidRPr="00D31E35" w:rsidRDefault="002A10D4" w:rsidP="002A10D4">
            <w:pPr>
              <w:ind w:left="113" w:right="113"/>
              <w:jc w:val="center"/>
              <w:rPr>
                <w:iCs/>
                <w:sz w:val="20"/>
                <w:szCs w:val="20"/>
              </w:rPr>
            </w:pPr>
            <w:r w:rsidRPr="00D31E35">
              <w:rPr>
                <w:color w:val="000000"/>
                <w:sz w:val="20"/>
                <w:szCs w:val="20"/>
              </w:rPr>
              <w:t>485 805,70</w:t>
            </w:r>
          </w:p>
        </w:tc>
        <w:tc>
          <w:tcPr>
            <w:tcW w:w="1101" w:type="dxa"/>
            <w:textDirection w:val="btLr"/>
            <w:vAlign w:val="center"/>
          </w:tcPr>
          <w:p w14:paraId="152438DC" w14:textId="6784921F" w:rsidR="002A10D4" w:rsidRPr="00D31E35" w:rsidRDefault="002A10D4" w:rsidP="002A10D4">
            <w:pPr>
              <w:ind w:left="113" w:right="113"/>
              <w:jc w:val="center"/>
              <w:rPr>
                <w:iCs/>
                <w:sz w:val="20"/>
                <w:szCs w:val="20"/>
              </w:rPr>
            </w:pPr>
            <w:r w:rsidRPr="00D31E35">
              <w:rPr>
                <w:color w:val="000000"/>
                <w:sz w:val="20"/>
                <w:szCs w:val="20"/>
              </w:rPr>
              <w:t>485 805,70</w:t>
            </w:r>
          </w:p>
        </w:tc>
        <w:tc>
          <w:tcPr>
            <w:tcW w:w="1075" w:type="dxa"/>
            <w:textDirection w:val="btLr"/>
            <w:vAlign w:val="center"/>
          </w:tcPr>
          <w:p w14:paraId="29A616A8" w14:textId="207F4117" w:rsidR="002A10D4" w:rsidRPr="00D31E35" w:rsidRDefault="002A10D4" w:rsidP="002A10D4">
            <w:pPr>
              <w:ind w:left="113" w:right="113"/>
              <w:jc w:val="center"/>
              <w:rPr>
                <w:iCs/>
                <w:sz w:val="20"/>
                <w:szCs w:val="20"/>
              </w:rPr>
            </w:pPr>
            <w:r w:rsidRPr="00D31E35">
              <w:rPr>
                <w:color w:val="000000"/>
                <w:sz w:val="20"/>
                <w:szCs w:val="20"/>
              </w:rPr>
              <w:t>503 649,70</w:t>
            </w:r>
          </w:p>
        </w:tc>
        <w:tc>
          <w:tcPr>
            <w:tcW w:w="1068" w:type="dxa"/>
            <w:textDirection w:val="btLr"/>
            <w:vAlign w:val="center"/>
          </w:tcPr>
          <w:p w14:paraId="63BFF07D" w14:textId="4E85B37C" w:rsidR="002A10D4" w:rsidRPr="00D31E35" w:rsidRDefault="002A10D4" w:rsidP="002A10D4">
            <w:pPr>
              <w:ind w:left="113" w:right="113"/>
              <w:jc w:val="center"/>
              <w:rPr>
                <w:iCs/>
                <w:sz w:val="20"/>
                <w:szCs w:val="20"/>
              </w:rPr>
            </w:pPr>
            <w:r w:rsidRPr="00D31E35">
              <w:rPr>
                <w:color w:val="000000"/>
                <w:sz w:val="20"/>
                <w:szCs w:val="20"/>
              </w:rPr>
              <w:t>503 649,70</w:t>
            </w:r>
          </w:p>
        </w:tc>
        <w:tc>
          <w:tcPr>
            <w:tcW w:w="1016" w:type="dxa"/>
            <w:gridSpan w:val="3"/>
            <w:textDirection w:val="btLr"/>
            <w:vAlign w:val="center"/>
          </w:tcPr>
          <w:p w14:paraId="5579D3DC" w14:textId="0BA09986" w:rsidR="002A10D4" w:rsidRPr="00D31E35" w:rsidRDefault="002A10D4" w:rsidP="002A10D4">
            <w:pPr>
              <w:ind w:left="113" w:right="113"/>
              <w:jc w:val="center"/>
              <w:rPr>
                <w:iCs/>
                <w:sz w:val="20"/>
                <w:szCs w:val="20"/>
              </w:rPr>
            </w:pPr>
            <w:r w:rsidRPr="00D31E35">
              <w:rPr>
                <w:color w:val="000000"/>
                <w:sz w:val="20"/>
                <w:szCs w:val="20"/>
              </w:rPr>
              <w:t>522 286,90</w:t>
            </w:r>
          </w:p>
        </w:tc>
        <w:tc>
          <w:tcPr>
            <w:tcW w:w="997" w:type="dxa"/>
            <w:textDirection w:val="btLr"/>
            <w:vAlign w:val="center"/>
          </w:tcPr>
          <w:p w14:paraId="3DC180B4" w14:textId="2EF77F57" w:rsidR="002A10D4" w:rsidRPr="00D31E35" w:rsidRDefault="002A10D4" w:rsidP="002A10D4">
            <w:pPr>
              <w:ind w:left="113" w:right="113"/>
              <w:jc w:val="center"/>
              <w:rPr>
                <w:iCs/>
                <w:sz w:val="20"/>
                <w:szCs w:val="20"/>
              </w:rPr>
            </w:pPr>
            <w:r w:rsidRPr="00D31E35">
              <w:rPr>
                <w:color w:val="000000"/>
                <w:sz w:val="20"/>
                <w:szCs w:val="20"/>
              </w:rPr>
              <w:t>522 286,90</w:t>
            </w:r>
          </w:p>
        </w:tc>
      </w:tr>
      <w:tr w:rsidR="002A10D4" w:rsidRPr="00D31E35" w14:paraId="1985D871" w14:textId="77777777" w:rsidTr="003E18E3">
        <w:trPr>
          <w:trHeight w:val="232"/>
          <w:jc w:val="center"/>
        </w:trPr>
        <w:tc>
          <w:tcPr>
            <w:tcW w:w="2046" w:type="dxa"/>
            <w:tcMar>
              <w:top w:w="15" w:type="dxa"/>
              <w:left w:w="15" w:type="dxa"/>
              <w:bottom w:w="0" w:type="dxa"/>
              <w:right w:w="15" w:type="dxa"/>
            </w:tcMar>
            <w:vAlign w:val="center"/>
            <w:hideMark/>
          </w:tcPr>
          <w:p w14:paraId="3A892D64"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 xml:space="preserve">в том числе: </w:t>
            </w:r>
          </w:p>
        </w:tc>
        <w:tc>
          <w:tcPr>
            <w:tcW w:w="1027" w:type="dxa"/>
            <w:vAlign w:val="center"/>
          </w:tcPr>
          <w:p w14:paraId="3B9F24E7"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p>
        </w:tc>
        <w:tc>
          <w:tcPr>
            <w:tcW w:w="1161" w:type="dxa"/>
            <w:gridSpan w:val="2"/>
            <w:textDirection w:val="btLr"/>
            <w:vAlign w:val="center"/>
          </w:tcPr>
          <w:p w14:paraId="63578802" w14:textId="2272F5F0"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color w:val="000000"/>
                <w:sz w:val="20"/>
                <w:szCs w:val="20"/>
              </w:rPr>
              <w:t> </w:t>
            </w:r>
          </w:p>
        </w:tc>
        <w:tc>
          <w:tcPr>
            <w:tcW w:w="943" w:type="dxa"/>
            <w:textDirection w:val="btLr"/>
            <w:vAlign w:val="center"/>
          </w:tcPr>
          <w:p w14:paraId="3009A99E" w14:textId="6CC5D852"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color w:val="000000"/>
                <w:sz w:val="20"/>
                <w:szCs w:val="20"/>
              </w:rPr>
              <w:t> </w:t>
            </w:r>
          </w:p>
        </w:tc>
        <w:tc>
          <w:tcPr>
            <w:tcW w:w="987" w:type="dxa"/>
            <w:textDirection w:val="btLr"/>
            <w:vAlign w:val="center"/>
          </w:tcPr>
          <w:p w14:paraId="7DBCD3A8" w14:textId="53BC4262"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color w:val="000000"/>
                <w:sz w:val="20"/>
                <w:szCs w:val="20"/>
              </w:rPr>
              <w:t> </w:t>
            </w:r>
          </w:p>
        </w:tc>
        <w:tc>
          <w:tcPr>
            <w:tcW w:w="987" w:type="dxa"/>
            <w:textDirection w:val="btLr"/>
            <w:vAlign w:val="center"/>
          </w:tcPr>
          <w:p w14:paraId="5010DC40" w14:textId="03CA9A0E"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color w:val="000000"/>
                <w:sz w:val="20"/>
                <w:szCs w:val="20"/>
              </w:rPr>
              <w:t> </w:t>
            </w:r>
          </w:p>
        </w:tc>
        <w:tc>
          <w:tcPr>
            <w:tcW w:w="845" w:type="dxa"/>
            <w:textDirection w:val="btLr"/>
            <w:vAlign w:val="center"/>
          </w:tcPr>
          <w:p w14:paraId="31DE65C8" w14:textId="151C7129"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color w:val="000000"/>
                <w:sz w:val="20"/>
                <w:szCs w:val="20"/>
              </w:rPr>
              <w:t> </w:t>
            </w:r>
          </w:p>
        </w:tc>
        <w:tc>
          <w:tcPr>
            <w:tcW w:w="986" w:type="dxa"/>
            <w:textDirection w:val="btLr"/>
            <w:vAlign w:val="center"/>
          </w:tcPr>
          <w:p w14:paraId="3BF37E07" w14:textId="2068EC4E"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color w:val="000000"/>
                <w:sz w:val="20"/>
                <w:szCs w:val="20"/>
              </w:rPr>
              <w:t> </w:t>
            </w:r>
          </w:p>
        </w:tc>
        <w:tc>
          <w:tcPr>
            <w:tcW w:w="1014" w:type="dxa"/>
            <w:textDirection w:val="btLr"/>
            <w:vAlign w:val="center"/>
          </w:tcPr>
          <w:p w14:paraId="07369A41" w14:textId="1017AC10"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color w:val="000000"/>
                <w:sz w:val="20"/>
                <w:szCs w:val="20"/>
              </w:rPr>
              <w:t> </w:t>
            </w:r>
          </w:p>
        </w:tc>
        <w:tc>
          <w:tcPr>
            <w:tcW w:w="1101" w:type="dxa"/>
            <w:textDirection w:val="btLr"/>
            <w:vAlign w:val="center"/>
          </w:tcPr>
          <w:p w14:paraId="54C85C92" w14:textId="1F34FA0A"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color w:val="000000"/>
                <w:sz w:val="20"/>
                <w:szCs w:val="20"/>
              </w:rPr>
              <w:t> </w:t>
            </w:r>
          </w:p>
        </w:tc>
        <w:tc>
          <w:tcPr>
            <w:tcW w:w="1075" w:type="dxa"/>
            <w:textDirection w:val="btLr"/>
            <w:vAlign w:val="center"/>
          </w:tcPr>
          <w:p w14:paraId="25942648" w14:textId="2E8B4E1F"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color w:val="000000"/>
                <w:sz w:val="20"/>
                <w:szCs w:val="20"/>
              </w:rPr>
              <w:t> </w:t>
            </w:r>
          </w:p>
        </w:tc>
        <w:tc>
          <w:tcPr>
            <w:tcW w:w="1068" w:type="dxa"/>
            <w:textDirection w:val="btLr"/>
            <w:vAlign w:val="center"/>
          </w:tcPr>
          <w:p w14:paraId="3F8D5872" w14:textId="1BCC7FB2"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color w:val="000000"/>
                <w:sz w:val="20"/>
                <w:szCs w:val="20"/>
              </w:rPr>
              <w:t> </w:t>
            </w:r>
          </w:p>
        </w:tc>
        <w:tc>
          <w:tcPr>
            <w:tcW w:w="1016" w:type="dxa"/>
            <w:gridSpan w:val="3"/>
            <w:textDirection w:val="btLr"/>
            <w:vAlign w:val="center"/>
          </w:tcPr>
          <w:p w14:paraId="2C86E169" w14:textId="5E23D70F"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color w:val="000000"/>
                <w:sz w:val="20"/>
                <w:szCs w:val="20"/>
              </w:rPr>
              <w:t> </w:t>
            </w:r>
          </w:p>
        </w:tc>
        <w:tc>
          <w:tcPr>
            <w:tcW w:w="997" w:type="dxa"/>
            <w:textDirection w:val="btLr"/>
            <w:vAlign w:val="center"/>
          </w:tcPr>
          <w:p w14:paraId="4D82445F" w14:textId="7A505CB3" w:rsidR="002A10D4" w:rsidRPr="00D31E35" w:rsidRDefault="002A10D4" w:rsidP="002A10D4">
            <w:pPr>
              <w:overflowPunct w:val="0"/>
              <w:autoSpaceDE w:val="0"/>
              <w:autoSpaceDN w:val="0"/>
              <w:adjustRightInd w:val="0"/>
              <w:spacing w:after="0" w:line="240" w:lineRule="auto"/>
              <w:jc w:val="center"/>
              <w:rPr>
                <w:rFonts w:eastAsia="Times New Roman"/>
                <w:sz w:val="20"/>
                <w:szCs w:val="20"/>
                <w:lang w:eastAsia="ru-RU"/>
              </w:rPr>
            </w:pPr>
            <w:r w:rsidRPr="00D31E35">
              <w:rPr>
                <w:color w:val="000000"/>
                <w:sz w:val="20"/>
                <w:szCs w:val="20"/>
              </w:rPr>
              <w:t> </w:t>
            </w:r>
          </w:p>
        </w:tc>
      </w:tr>
      <w:tr w:rsidR="002A10D4" w:rsidRPr="00D31E35" w14:paraId="33ABB1B2" w14:textId="77777777" w:rsidTr="003E18E3">
        <w:trPr>
          <w:trHeight w:val="232"/>
          <w:jc w:val="center"/>
        </w:trPr>
        <w:tc>
          <w:tcPr>
            <w:tcW w:w="2046" w:type="dxa"/>
            <w:tcMar>
              <w:top w:w="15" w:type="dxa"/>
              <w:left w:w="15" w:type="dxa"/>
              <w:bottom w:w="0" w:type="dxa"/>
              <w:right w:w="15" w:type="dxa"/>
            </w:tcMar>
            <w:vAlign w:val="center"/>
            <w:hideMark/>
          </w:tcPr>
          <w:p w14:paraId="3ECD180E"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за земельные участки, а также средства от продажи права на заключение договоров аренды указанных земельных участков</w:t>
            </w:r>
          </w:p>
        </w:tc>
        <w:tc>
          <w:tcPr>
            <w:tcW w:w="1027" w:type="dxa"/>
            <w:vAlign w:val="center"/>
            <w:hideMark/>
          </w:tcPr>
          <w:p w14:paraId="5D20A2FB"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тыс. рублей</w:t>
            </w:r>
          </w:p>
        </w:tc>
        <w:tc>
          <w:tcPr>
            <w:tcW w:w="1161" w:type="dxa"/>
            <w:gridSpan w:val="2"/>
            <w:textDirection w:val="btLr"/>
            <w:vAlign w:val="center"/>
          </w:tcPr>
          <w:p w14:paraId="4819657A" w14:textId="6447FC24" w:rsidR="002A10D4" w:rsidRPr="00D31E35" w:rsidRDefault="002A10D4" w:rsidP="002A10D4">
            <w:pPr>
              <w:ind w:left="113" w:right="113"/>
              <w:jc w:val="center"/>
              <w:rPr>
                <w:sz w:val="20"/>
                <w:szCs w:val="20"/>
              </w:rPr>
            </w:pPr>
            <w:r w:rsidRPr="00D31E35">
              <w:rPr>
                <w:color w:val="000000"/>
                <w:sz w:val="20"/>
                <w:szCs w:val="20"/>
              </w:rPr>
              <w:t>416 191,90</w:t>
            </w:r>
          </w:p>
        </w:tc>
        <w:tc>
          <w:tcPr>
            <w:tcW w:w="943" w:type="dxa"/>
            <w:textDirection w:val="btLr"/>
            <w:vAlign w:val="center"/>
          </w:tcPr>
          <w:p w14:paraId="1156E18C" w14:textId="107AB2A9" w:rsidR="002A10D4" w:rsidRPr="00D31E35" w:rsidRDefault="002A10D4" w:rsidP="002A10D4">
            <w:pPr>
              <w:ind w:left="113" w:right="113"/>
              <w:jc w:val="center"/>
              <w:rPr>
                <w:sz w:val="20"/>
                <w:szCs w:val="20"/>
              </w:rPr>
            </w:pPr>
            <w:r w:rsidRPr="00D31E35">
              <w:rPr>
                <w:color w:val="000000"/>
                <w:sz w:val="20"/>
                <w:szCs w:val="20"/>
              </w:rPr>
              <w:t>416 191,90</w:t>
            </w:r>
          </w:p>
        </w:tc>
        <w:tc>
          <w:tcPr>
            <w:tcW w:w="987" w:type="dxa"/>
            <w:textDirection w:val="btLr"/>
            <w:vAlign w:val="center"/>
          </w:tcPr>
          <w:p w14:paraId="4D1784BC" w14:textId="71826298" w:rsidR="002A10D4" w:rsidRPr="00D31E35" w:rsidRDefault="002A10D4" w:rsidP="002A10D4">
            <w:pPr>
              <w:ind w:left="113" w:right="113"/>
              <w:jc w:val="center"/>
              <w:rPr>
                <w:sz w:val="20"/>
                <w:szCs w:val="20"/>
              </w:rPr>
            </w:pPr>
            <w:r w:rsidRPr="00D31E35">
              <w:rPr>
                <w:color w:val="000000"/>
                <w:sz w:val="20"/>
                <w:szCs w:val="20"/>
              </w:rPr>
              <w:t>432 839,60</w:t>
            </w:r>
          </w:p>
        </w:tc>
        <w:tc>
          <w:tcPr>
            <w:tcW w:w="987" w:type="dxa"/>
            <w:textDirection w:val="btLr"/>
            <w:vAlign w:val="center"/>
          </w:tcPr>
          <w:p w14:paraId="1A4C0813" w14:textId="442057D9" w:rsidR="002A10D4" w:rsidRPr="00D31E35" w:rsidRDefault="002A10D4" w:rsidP="002A10D4">
            <w:pPr>
              <w:ind w:left="113" w:right="113"/>
              <w:jc w:val="center"/>
              <w:rPr>
                <w:sz w:val="20"/>
                <w:szCs w:val="20"/>
              </w:rPr>
            </w:pPr>
            <w:r w:rsidRPr="00D31E35">
              <w:rPr>
                <w:color w:val="000000"/>
                <w:sz w:val="20"/>
                <w:szCs w:val="20"/>
              </w:rPr>
              <w:t>432 839,60</w:t>
            </w:r>
          </w:p>
        </w:tc>
        <w:tc>
          <w:tcPr>
            <w:tcW w:w="845" w:type="dxa"/>
            <w:textDirection w:val="btLr"/>
            <w:vAlign w:val="center"/>
          </w:tcPr>
          <w:p w14:paraId="71DE8A54" w14:textId="7B38440B" w:rsidR="002A10D4" w:rsidRPr="00D31E35" w:rsidRDefault="002A10D4" w:rsidP="002A10D4">
            <w:pPr>
              <w:ind w:left="113" w:right="113"/>
              <w:jc w:val="center"/>
              <w:rPr>
                <w:sz w:val="20"/>
                <w:szCs w:val="20"/>
              </w:rPr>
            </w:pPr>
            <w:r w:rsidRPr="00D31E35">
              <w:rPr>
                <w:color w:val="000000"/>
                <w:sz w:val="20"/>
                <w:szCs w:val="20"/>
              </w:rPr>
              <w:t>450 153,20</w:t>
            </w:r>
          </w:p>
        </w:tc>
        <w:tc>
          <w:tcPr>
            <w:tcW w:w="986" w:type="dxa"/>
            <w:textDirection w:val="btLr"/>
            <w:vAlign w:val="center"/>
          </w:tcPr>
          <w:p w14:paraId="016DB906" w14:textId="216F0812" w:rsidR="002A10D4" w:rsidRPr="00D31E35" w:rsidRDefault="002A10D4" w:rsidP="002A10D4">
            <w:pPr>
              <w:ind w:left="113" w:right="113"/>
              <w:jc w:val="center"/>
              <w:rPr>
                <w:sz w:val="20"/>
                <w:szCs w:val="20"/>
              </w:rPr>
            </w:pPr>
            <w:r w:rsidRPr="00D31E35">
              <w:rPr>
                <w:color w:val="000000"/>
                <w:sz w:val="20"/>
                <w:szCs w:val="20"/>
              </w:rPr>
              <w:t>450 153,20</w:t>
            </w:r>
          </w:p>
        </w:tc>
        <w:tc>
          <w:tcPr>
            <w:tcW w:w="1014" w:type="dxa"/>
            <w:textDirection w:val="btLr"/>
            <w:vAlign w:val="center"/>
          </w:tcPr>
          <w:p w14:paraId="695FBC12" w14:textId="6EEF26CC" w:rsidR="002A10D4" w:rsidRPr="00D31E35" w:rsidRDefault="002A10D4" w:rsidP="002A10D4">
            <w:pPr>
              <w:ind w:left="113" w:right="113"/>
              <w:jc w:val="center"/>
              <w:rPr>
                <w:sz w:val="20"/>
                <w:szCs w:val="20"/>
              </w:rPr>
            </w:pPr>
            <w:r w:rsidRPr="00D31E35">
              <w:rPr>
                <w:color w:val="000000"/>
                <w:sz w:val="20"/>
                <w:szCs w:val="20"/>
              </w:rPr>
              <w:t>468 159,30</w:t>
            </w:r>
          </w:p>
        </w:tc>
        <w:tc>
          <w:tcPr>
            <w:tcW w:w="1101" w:type="dxa"/>
            <w:textDirection w:val="btLr"/>
            <w:vAlign w:val="center"/>
          </w:tcPr>
          <w:p w14:paraId="18BEF4C8" w14:textId="71C82D20" w:rsidR="002A10D4" w:rsidRPr="00D31E35" w:rsidRDefault="002A10D4" w:rsidP="002A10D4">
            <w:pPr>
              <w:ind w:left="113" w:right="113"/>
              <w:jc w:val="center"/>
              <w:rPr>
                <w:sz w:val="20"/>
                <w:szCs w:val="20"/>
              </w:rPr>
            </w:pPr>
            <w:r w:rsidRPr="00D31E35">
              <w:rPr>
                <w:color w:val="000000"/>
                <w:sz w:val="20"/>
                <w:szCs w:val="20"/>
              </w:rPr>
              <w:t>468 159,30</w:t>
            </w:r>
          </w:p>
        </w:tc>
        <w:tc>
          <w:tcPr>
            <w:tcW w:w="1075" w:type="dxa"/>
            <w:textDirection w:val="btLr"/>
            <w:vAlign w:val="center"/>
          </w:tcPr>
          <w:p w14:paraId="70C14D5B" w14:textId="42BFFDAA" w:rsidR="002A10D4" w:rsidRPr="00D31E35" w:rsidRDefault="002A10D4" w:rsidP="002A10D4">
            <w:pPr>
              <w:ind w:left="113" w:right="113"/>
              <w:jc w:val="center"/>
              <w:rPr>
                <w:sz w:val="20"/>
                <w:szCs w:val="20"/>
              </w:rPr>
            </w:pPr>
            <w:r w:rsidRPr="00D31E35">
              <w:rPr>
                <w:color w:val="000000"/>
                <w:sz w:val="20"/>
                <w:szCs w:val="20"/>
              </w:rPr>
              <w:t>486 885,60</w:t>
            </w:r>
          </w:p>
        </w:tc>
        <w:tc>
          <w:tcPr>
            <w:tcW w:w="1068" w:type="dxa"/>
            <w:textDirection w:val="btLr"/>
            <w:vAlign w:val="center"/>
          </w:tcPr>
          <w:p w14:paraId="42C19ECF" w14:textId="0F6D47D7" w:rsidR="002A10D4" w:rsidRPr="00D31E35" w:rsidRDefault="002A10D4" w:rsidP="002A10D4">
            <w:pPr>
              <w:ind w:left="113" w:right="113"/>
              <w:jc w:val="center"/>
              <w:rPr>
                <w:sz w:val="20"/>
                <w:szCs w:val="20"/>
              </w:rPr>
            </w:pPr>
            <w:r w:rsidRPr="00D31E35">
              <w:rPr>
                <w:color w:val="000000"/>
                <w:sz w:val="20"/>
                <w:szCs w:val="20"/>
              </w:rPr>
              <w:t>486 885,60</w:t>
            </w:r>
          </w:p>
        </w:tc>
        <w:tc>
          <w:tcPr>
            <w:tcW w:w="1016" w:type="dxa"/>
            <w:gridSpan w:val="3"/>
            <w:textDirection w:val="btLr"/>
            <w:vAlign w:val="center"/>
          </w:tcPr>
          <w:p w14:paraId="18F643B1" w14:textId="66FEB5C6" w:rsidR="002A10D4" w:rsidRPr="00D31E35" w:rsidRDefault="002A10D4" w:rsidP="002A10D4">
            <w:pPr>
              <w:ind w:left="113" w:right="113"/>
              <w:jc w:val="center"/>
              <w:rPr>
                <w:sz w:val="20"/>
                <w:szCs w:val="20"/>
              </w:rPr>
            </w:pPr>
            <w:r w:rsidRPr="00D31E35">
              <w:rPr>
                <w:color w:val="000000"/>
                <w:sz w:val="20"/>
                <w:szCs w:val="20"/>
              </w:rPr>
              <w:t>506 361,10</w:t>
            </w:r>
          </w:p>
        </w:tc>
        <w:tc>
          <w:tcPr>
            <w:tcW w:w="997" w:type="dxa"/>
            <w:textDirection w:val="btLr"/>
            <w:vAlign w:val="center"/>
          </w:tcPr>
          <w:p w14:paraId="3A8FA4A2" w14:textId="43448832" w:rsidR="002A10D4" w:rsidRPr="00D31E35" w:rsidRDefault="002A10D4" w:rsidP="002A10D4">
            <w:pPr>
              <w:ind w:left="113" w:right="113"/>
              <w:jc w:val="center"/>
              <w:rPr>
                <w:sz w:val="20"/>
                <w:szCs w:val="20"/>
              </w:rPr>
            </w:pPr>
            <w:r w:rsidRPr="00D31E35">
              <w:rPr>
                <w:color w:val="000000"/>
                <w:sz w:val="20"/>
                <w:szCs w:val="20"/>
              </w:rPr>
              <w:t>506 361,10</w:t>
            </w:r>
          </w:p>
        </w:tc>
      </w:tr>
      <w:tr w:rsidR="002A10D4" w:rsidRPr="00D31E35" w14:paraId="686A2A1B" w14:textId="77777777" w:rsidTr="003E18E3">
        <w:trPr>
          <w:trHeight w:val="1135"/>
          <w:jc w:val="center"/>
        </w:trPr>
        <w:tc>
          <w:tcPr>
            <w:tcW w:w="2046" w:type="dxa"/>
            <w:tcMar>
              <w:top w:w="15" w:type="dxa"/>
              <w:left w:w="15" w:type="dxa"/>
              <w:bottom w:w="0" w:type="dxa"/>
              <w:right w:w="15" w:type="dxa"/>
            </w:tcMar>
            <w:vAlign w:val="center"/>
            <w:hideMark/>
          </w:tcPr>
          <w:p w14:paraId="5CCCC125"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от сдачи в аренду имущества</w:t>
            </w:r>
          </w:p>
        </w:tc>
        <w:tc>
          <w:tcPr>
            <w:tcW w:w="1027" w:type="dxa"/>
            <w:vAlign w:val="center"/>
            <w:hideMark/>
          </w:tcPr>
          <w:p w14:paraId="361A8D39" w14:textId="77777777" w:rsidR="002A10D4" w:rsidRPr="00D31E35" w:rsidRDefault="002A10D4" w:rsidP="002A10D4">
            <w:pPr>
              <w:overflowPunct w:val="0"/>
              <w:autoSpaceDE w:val="0"/>
              <w:autoSpaceDN w:val="0"/>
              <w:adjustRightInd w:val="0"/>
              <w:spacing w:after="0" w:line="240" w:lineRule="auto"/>
              <w:rPr>
                <w:rFonts w:eastAsia="Times New Roman"/>
                <w:sz w:val="20"/>
                <w:szCs w:val="20"/>
                <w:lang w:eastAsia="ru-RU"/>
              </w:rPr>
            </w:pPr>
            <w:r w:rsidRPr="00D31E35">
              <w:rPr>
                <w:rFonts w:eastAsia="Times New Roman"/>
                <w:sz w:val="20"/>
                <w:szCs w:val="20"/>
                <w:lang w:eastAsia="ru-RU"/>
              </w:rPr>
              <w:t>тыс. рублей</w:t>
            </w:r>
          </w:p>
        </w:tc>
        <w:tc>
          <w:tcPr>
            <w:tcW w:w="1161" w:type="dxa"/>
            <w:gridSpan w:val="2"/>
            <w:textDirection w:val="btLr"/>
            <w:vAlign w:val="center"/>
          </w:tcPr>
          <w:p w14:paraId="33A882F3" w14:textId="595B6527" w:rsidR="002A10D4" w:rsidRPr="00D31E35" w:rsidRDefault="002A10D4" w:rsidP="002A10D4">
            <w:pPr>
              <w:ind w:left="113" w:right="113"/>
              <w:jc w:val="center"/>
              <w:rPr>
                <w:sz w:val="20"/>
                <w:szCs w:val="20"/>
              </w:rPr>
            </w:pPr>
            <w:r w:rsidRPr="00D31E35">
              <w:rPr>
                <w:color w:val="000000"/>
                <w:sz w:val="20"/>
                <w:szCs w:val="20"/>
              </w:rPr>
              <w:t>20 581,90</w:t>
            </w:r>
          </w:p>
        </w:tc>
        <w:tc>
          <w:tcPr>
            <w:tcW w:w="943" w:type="dxa"/>
            <w:textDirection w:val="btLr"/>
            <w:vAlign w:val="center"/>
          </w:tcPr>
          <w:p w14:paraId="62B46371" w14:textId="36578139" w:rsidR="002A10D4" w:rsidRPr="00D31E35" w:rsidRDefault="002A10D4" w:rsidP="002A10D4">
            <w:pPr>
              <w:ind w:left="113" w:right="113"/>
              <w:jc w:val="center"/>
              <w:rPr>
                <w:sz w:val="20"/>
                <w:szCs w:val="20"/>
              </w:rPr>
            </w:pPr>
            <w:r w:rsidRPr="00D31E35">
              <w:rPr>
                <w:color w:val="000000"/>
                <w:sz w:val="20"/>
                <w:szCs w:val="20"/>
              </w:rPr>
              <w:t>20 581,90</w:t>
            </w:r>
          </w:p>
        </w:tc>
        <w:tc>
          <w:tcPr>
            <w:tcW w:w="987" w:type="dxa"/>
            <w:textDirection w:val="btLr"/>
            <w:vAlign w:val="center"/>
          </w:tcPr>
          <w:p w14:paraId="3D57C49C" w14:textId="24039A46" w:rsidR="002A10D4" w:rsidRPr="00D31E35" w:rsidRDefault="002A10D4" w:rsidP="002A10D4">
            <w:pPr>
              <w:ind w:left="113" w:right="113"/>
              <w:jc w:val="center"/>
              <w:rPr>
                <w:sz w:val="20"/>
                <w:szCs w:val="20"/>
              </w:rPr>
            </w:pPr>
            <w:r w:rsidRPr="00D31E35">
              <w:rPr>
                <w:color w:val="000000"/>
                <w:sz w:val="20"/>
                <w:szCs w:val="20"/>
              </w:rPr>
              <w:t>19 552,80</w:t>
            </w:r>
          </w:p>
        </w:tc>
        <w:tc>
          <w:tcPr>
            <w:tcW w:w="987" w:type="dxa"/>
            <w:textDirection w:val="btLr"/>
            <w:vAlign w:val="center"/>
          </w:tcPr>
          <w:p w14:paraId="6B1E775A" w14:textId="3B0DDB43" w:rsidR="002A10D4" w:rsidRPr="00D31E35" w:rsidRDefault="002A10D4" w:rsidP="002A10D4">
            <w:pPr>
              <w:ind w:left="113" w:right="113"/>
              <w:jc w:val="center"/>
              <w:rPr>
                <w:sz w:val="20"/>
                <w:szCs w:val="20"/>
              </w:rPr>
            </w:pPr>
            <w:r w:rsidRPr="00D31E35">
              <w:rPr>
                <w:color w:val="000000"/>
                <w:sz w:val="20"/>
                <w:szCs w:val="20"/>
              </w:rPr>
              <w:t>19 552,80</w:t>
            </w:r>
          </w:p>
        </w:tc>
        <w:tc>
          <w:tcPr>
            <w:tcW w:w="845" w:type="dxa"/>
            <w:textDirection w:val="btLr"/>
            <w:vAlign w:val="center"/>
          </w:tcPr>
          <w:p w14:paraId="0AD59A01" w14:textId="54A74A93" w:rsidR="002A10D4" w:rsidRPr="00D31E35" w:rsidRDefault="002A10D4" w:rsidP="002A10D4">
            <w:pPr>
              <w:ind w:left="113" w:right="113"/>
              <w:jc w:val="center"/>
              <w:rPr>
                <w:sz w:val="20"/>
                <w:szCs w:val="20"/>
              </w:rPr>
            </w:pPr>
            <w:r w:rsidRPr="00D31E35">
              <w:rPr>
                <w:color w:val="000000"/>
                <w:sz w:val="20"/>
                <w:szCs w:val="20"/>
              </w:rPr>
              <w:t>18 575,10</w:t>
            </w:r>
          </w:p>
        </w:tc>
        <w:tc>
          <w:tcPr>
            <w:tcW w:w="986" w:type="dxa"/>
            <w:textDirection w:val="btLr"/>
            <w:vAlign w:val="center"/>
          </w:tcPr>
          <w:p w14:paraId="3F81D7D4" w14:textId="52D276D1" w:rsidR="002A10D4" w:rsidRPr="00D31E35" w:rsidRDefault="002A10D4" w:rsidP="002A10D4">
            <w:pPr>
              <w:ind w:left="113" w:right="113"/>
              <w:jc w:val="center"/>
              <w:rPr>
                <w:sz w:val="20"/>
                <w:szCs w:val="20"/>
              </w:rPr>
            </w:pPr>
            <w:r w:rsidRPr="00D31E35">
              <w:rPr>
                <w:color w:val="000000"/>
                <w:sz w:val="20"/>
                <w:szCs w:val="20"/>
              </w:rPr>
              <w:t>18 575,10</w:t>
            </w:r>
          </w:p>
        </w:tc>
        <w:tc>
          <w:tcPr>
            <w:tcW w:w="1014" w:type="dxa"/>
            <w:textDirection w:val="btLr"/>
            <w:vAlign w:val="center"/>
          </w:tcPr>
          <w:p w14:paraId="7341B415" w14:textId="7AEEB621" w:rsidR="002A10D4" w:rsidRPr="00D31E35" w:rsidRDefault="002A10D4" w:rsidP="002A10D4">
            <w:pPr>
              <w:ind w:left="113" w:right="113"/>
              <w:jc w:val="center"/>
              <w:rPr>
                <w:sz w:val="20"/>
                <w:szCs w:val="20"/>
              </w:rPr>
            </w:pPr>
            <w:r w:rsidRPr="00D31E35">
              <w:rPr>
                <w:color w:val="000000"/>
                <w:sz w:val="20"/>
                <w:szCs w:val="20"/>
              </w:rPr>
              <w:t>17 646,40</w:t>
            </w:r>
          </w:p>
        </w:tc>
        <w:tc>
          <w:tcPr>
            <w:tcW w:w="1101" w:type="dxa"/>
            <w:textDirection w:val="btLr"/>
            <w:vAlign w:val="center"/>
          </w:tcPr>
          <w:p w14:paraId="3AA68230" w14:textId="277AEC19" w:rsidR="002A10D4" w:rsidRPr="00D31E35" w:rsidRDefault="002A10D4" w:rsidP="002A10D4">
            <w:pPr>
              <w:ind w:left="113" w:right="113"/>
              <w:jc w:val="center"/>
              <w:rPr>
                <w:sz w:val="20"/>
                <w:szCs w:val="20"/>
              </w:rPr>
            </w:pPr>
            <w:r w:rsidRPr="00D31E35">
              <w:rPr>
                <w:color w:val="000000"/>
                <w:sz w:val="20"/>
                <w:szCs w:val="20"/>
              </w:rPr>
              <w:t>17 646,40</w:t>
            </w:r>
          </w:p>
        </w:tc>
        <w:tc>
          <w:tcPr>
            <w:tcW w:w="1075" w:type="dxa"/>
            <w:textDirection w:val="btLr"/>
            <w:vAlign w:val="center"/>
          </w:tcPr>
          <w:p w14:paraId="20DD4F52" w14:textId="3A83D389" w:rsidR="002A10D4" w:rsidRPr="00D31E35" w:rsidRDefault="002A10D4" w:rsidP="002A10D4">
            <w:pPr>
              <w:ind w:left="113" w:right="113"/>
              <w:jc w:val="center"/>
              <w:rPr>
                <w:sz w:val="20"/>
                <w:szCs w:val="20"/>
              </w:rPr>
            </w:pPr>
            <w:r w:rsidRPr="00D31E35">
              <w:rPr>
                <w:color w:val="000000"/>
                <w:sz w:val="20"/>
                <w:szCs w:val="20"/>
              </w:rPr>
              <w:t>16 764,10</w:t>
            </w:r>
          </w:p>
        </w:tc>
        <w:tc>
          <w:tcPr>
            <w:tcW w:w="1068" w:type="dxa"/>
            <w:textDirection w:val="btLr"/>
            <w:vAlign w:val="center"/>
          </w:tcPr>
          <w:p w14:paraId="6538B522" w14:textId="1C7EF402" w:rsidR="002A10D4" w:rsidRPr="00D31E35" w:rsidRDefault="002A10D4" w:rsidP="002A10D4">
            <w:pPr>
              <w:ind w:left="113" w:right="113"/>
              <w:jc w:val="center"/>
              <w:rPr>
                <w:sz w:val="20"/>
                <w:szCs w:val="20"/>
              </w:rPr>
            </w:pPr>
            <w:r w:rsidRPr="00D31E35">
              <w:rPr>
                <w:color w:val="000000"/>
                <w:sz w:val="20"/>
                <w:szCs w:val="20"/>
              </w:rPr>
              <w:t>16 764,10</w:t>
            </w:r>
          </w:p>
        </w:tc>
        <w:tc>
          <w:tcPr>
            <w:tcW w:w="1016" w:type="dxa"/>
            <w:gridSpan w:val="3"/>
            <w:textDirection w:val="btLr"/>
            <w:vAlign w:val="center"/>
          </w:tcPr>
          <w:p w14:paraId="4B89C9F8" w14:textId="06CC8075" w:rsidR="002A10D4" w:rsidRPr="00D31E35" w:rsidRDefault="002A10D4" w:rsidP="002A10D4">
            <w:pPr>
              <w:ind w:left="113" w:right="113"/>
              <w:jc w:val="center"/>
              <w:rPr>
                <w:sz w:val="20"/>
                <w:szCs w:val="20"/>
              </w:rPr>
            </w:pPr>
            <w:r w:rsidRPr="00D31E35">
              <w:rPr>
                <w:color w:val="000000"/>
                <w:sz w:val="20"/>
                <w:szCs w:val="20"/>
              </w:rPr>
              <w:t>15 925,90</w:t>
            </w:r>
          </w:p>
        </w:tc>
        <w:tc>
          <w:tcPr>
            <w:tcW w:w="997" w:type="dxa"/>
            <w:textDirection w:val="btLr"/>
            <w:vAlign w:val="center"/>
          </w:tcPr>
          <w:p w14:paraId="00160929" w14:textId="43289C0C" w:rsidR="002A10D4" w:rsidRPr="00D31E35" w:rsidRDefault="002A10D4" w:rsidP="002A10D4">
            <w:pPr>
              <w:ind w:left="113" w:right="113"/>
              <w:jc w:val="center"/>
              <w:rPr>
                <w:sz w:val="20"/>
                <w:szCs w:val="20"/>
              </w:rPr>
            </w:pPr>
            <w:r w:rsidRPr="00D31E35">
              <w:rPr>
                <w:color w:val="000000"/>
                <w:sz w:val="20"/>
                <w:szCs w:val="20"/>
              </w:rPr>
              <w:t>15 925,90</w:t>
            </w:r>
          </w:p>
        </w:tc>
      </w:tr>
    </w:tbl>
    <w:p w14:paraId="2111969C" w14:textId="77777777" w:rsidR="004107EA" w:rsidRPr="00D31E35" w:rsidRDefault="004107EA" w:rsidP="000A0619">
      <w:pPr>
        <w:spacing w:after="0" w:line="240" w:lineRule="auto"/>
        <w:ind w:right="-172" w:firstLine="567"/>
        <w:jc w:val="both"/>
        <w:rPr>
          <w:rFonts w:eastAsia="Times New Roman"/>
          <w:lang w:eastAsia="ru-RU"/>
        </w:rPr>
      </w:pPr>
    </w:p>
    <w:p w14:paraId="32E0477B" w14:textId="5E348CFC" w:rsidR="000A0619" w:rsidRPr="00D31E35" w:rsidRDefault="000A0619" w:rsidP="000A0619">
      <w:pPr>
        <w:spacing w:after="0" w:line="240" w:lineRule="auto"/>
        <w:ind w:right="-172" w:firstLine="567"/>
        <w:jc w:val="both"/>
        <w:rPr>
          <w:rFonts w:eastAsia="Times New Roman"/>
          <w:lang w:eastAsia="ru-RU"/>
        </w:rPr>
      </w:pPr>
      <w:r w:rsidRPr="00D31E35">
        <w:rPr>
          <w:rFonts w:eastAsia="Times New Roman"/>
          <w:lang w:eastAsia="ru-RU"/>
        </w:rPr>
        <w:t xml:space="preserve">Пояснения к показателям прогноза социально-экономического развития муниципального образования город Мурманск на среднесрочный период 2026-2028 годов, долгосрочный период до 2035 года приведены в приложении № 1 к прогнозу. </w:t>
      </w:r>
      <w:r w:rsidRPr="00D31E35">
        <w:rPr>
          <w:rFonts w:eastAsia="Times New Roman"/>
          <w:color w:val="000000"/>
          <w:szCs w:val="28"/>
        </w:rPr>
        <w:t>Предварительные итоги социально-экономического развития муниципального образования город Мурманск за первое полугодие 2025 года и ожидаемые итоги социально-экономического развития за 2025 год представлены в приложении № 2 к прогнозу</w:t>
      </w:r>
      <w:r w:rsidRPr="00D31E35">
        <w:rPr>
          <w:rFonts w:eastAsia="Times New Roman"/>
          <w:lang w:eastAsia="ru-RU"/>
        </w:rPr>
        <w:t>.</w:t>
      </w:r>
    </w:p>
    <w:p w14:paraId="0F29B826" w14:textId="77777777" w:rsidR="00671611" w:rsidRPr="00D31E35" w:rsidRDefault="00671611" w:rsidP="00671611">
      <w:pPr>
        <w:widowControl w:val="0"/>
        <w:tabs>
          <w:tab w:val="left" w:pos="2914"/>
        </w:tabs>
        <w:autoSpaceDE w:val="0"/>
        <w:autoSpaceDN w:val="0"/>
        <w:spacing w:after="0" w:line="240" w:lineRule="auto"/>
        <w:outlineLvl w:val="1"/>
        <w:rPr>
          <w:szCs w:val="28"/>
        </w:rPr>
        <w:sectPr w:rsidR="00671611" w:rsidRPr="00D31E35" w:rsidSect="009A1E8A">
          <w:headerReference w:type="default" r:id="rId8"/>
          <w:pgSz w:w="16838" w:h="11906" w:orient="landscape"/>
          <w:pgMar w:top="1701" w:right="1134" w:bottom="567" w:left="1134" w:header="709" w:footer="709" w:gutter="0"/>
          <w:pgNumType w:start="1"/>
          <w:cols w:space="708"/>
          <w:titlePg/>
          <w:docGrid w:linePitch="381"/>
        </w:sectPr>
      </w:pPr>
    </w:p>
    <w:tbl>
      <w:tblPr>
        <w:tblW w:w="9889" w:type="dxa"/>
        <w:tblLook w:val="04A0" w:firstRow="1" w:lastRow="0" w:firstColumn="1" w:lastColumn="0" w:noHBand="0" w:noVBand="1"/>
      </w:tblPr>
      <w:tblGrid>
        <w:gridCol w:w="7479"/>
        <w:gridCol w:w="2410"/>
      </w:tblGrid>
      <w:tr w:rsidR="00671611" w:rsidRPr="00D31E35" w14:paraId="3C59BC53" w14:textId="77777777" w:rsidTr="00671611">
        <w:trPr>
          <w:trHeight w:val="724"/>
        </w:trPr>
        <w:tc>
          <w:tcPr>
            <w:tcW w:w="7479" w:type="dxa"/>
          </w:tcPr>
          <w:p w14:paraId="4E8A351D" w14:textId="77777777" w:rsidR="00671611" w:rsidRPr="00D31E35" w:rsidRDefault="00671611" w:rsidP="00671611">
            <w:pPr>
              <w:widowControl w:val="0"/>
              <w:rPr>
                <w:rFonts w:ascii="Calibri" w:hAnsi="Calibri"/>
                <w:szCs w:val="28"/>
              </w:rPr>
            </w:pPr>
          </w:p>
        </w:tc>
        <w:tc>
          <w:tcPr>
            <w:tcW w:w="2410" w:type="dxa"/>
          </w:tcPr>
          <w:p w14:paraId="272472ED" w14:textId="77777777" w:rsidR="00671611" w:rsidRPr="00D31E35" w:rsidRDefault="00671611" w:rsidP="00671611">
            <w:pPr>
              <w:widowControl w:val="0"/>
              <w:jc w:val="center"/>
              <w:rPr>
                <w:rFonts w:ascii="Calibri" w:hAnsi="Calibri"/>
                <w:szCs w:val="28"/>
              </w:rPr>
            </w:pPr>
            <w:r w:rsidRPr="00D31E35">
              <w:rPr>
                <w:szCs w:val="28"/>
              </w:rPr>
              <w:t xml:space="preserve">Приложение № 1 </w:t>
            </w:r>
            <w:r w:rsidRPr="00D31E35">
              <w:rPr>
                <w:szCs w:val="28"/>
              </w:rPr>
              <w:br/>
              <w:t>к прогнозу</w:t>
            </w:r>
          </w:p>
        </w:tc>
      </w:tr>
    </w:tbl>
    <w:p w14:paraId="599A87E7" w14:textId="77777777" w:rsidR="00671611" w:rsidRPr="00D31E35" w:rsidRDefault="00671611" w:rsidP="00671611">
      <w:pPr>
        <w:widowControl w:val="0"/>
        <w:rPr>
          <w:szCs w:val="28"/>
        </w:rPr>
      </w:pPr>
    </w:p>
    <w:p w14:paraId="77EE98B5" w14:textId="77777777" w:rsidR="000A0619" w:rsidRPr="00D31E35" w:rsidRDefault="000A0619" w:rsidP="004A7C7B">
      <w:pPr>
        <w:tabs>
          <w:tab w:val="left" w:pos="6900"/>
        </w:tabs>
        <w:overflowPunct w:val="0"/>
        <w:autoSpaceDE w:val="0"/>
        <w:autoSpaceDN w:val="0"/>
        <w:adjustRightInd w:val="0"/>
        <w:spacing w:after="0" w:line="240" w:lineRule="auto"/>
        <w:ind w:firstLine="709"/>
        <w:jc w:val="center"/>
        <w:textAlignment w:val="baseline"/>
        <w:rPr>
          <w:rFonts w:eastAsia="Times New Roman"/>
          <w:bCs/>
          <w:szCs w:val="28"/>
          <w:lang w:eastAsia="ru-RU"/>
        </w:rPr>
      </w:pPr>
      <w:r w:rsidRPr="00D31E35">
        <w:rPr>
          <w:rFonts w:eastAsia="Times New Roman"/>
          <w:bCs/>
          <w:szCs w:val="28"/>
          <w:lang w:eastAsia="ru-RU"/>
        </w:rPr>
        <w:t xml:space="preserve">Пояснительная записка к прогнозу социально-экономического развития </w:t>
      </w:r>
    </w:p>
    <w:p w14:paraId="17654CB8" w14:textId="77777777" w:rsidR="000A0619" w:rsidRPr="00D31E35" w:rsidRDefault="000A0619" w:rsidP="004A7C7B">
      <w:pPr>
        <w:overflowPunct w:val="0"/>
        <w:autoSpaceDE w:val="0"/>
        <w:autoSpaceDN w:val="0"/>
        <w:adjustRightInd w:val="0"/>
        <w:spacing w:after="0" w:line="240" w:lineRule="auto"/>
        <w:ind w:firstLine="709"/>
        <w:jc w:val="center"/>
        <w:textAlignment w:val="baseline"/>
        <w:rPr>
          <w:rFonts w:eastAsia="Times New Roman"/>
          <w:bCs/>
          <w:szCs w:val="28"/>
          <w:lang w:eastAsia="ru-RU"/>
        </w:rPr>
      </w:pPr>
      <w:r w:rsidRPr="00D31E35">
        <w:rPr>
          <w:rFonts w:eastAsia="Times New Roman"/>
          <w:bCs/>
          <w:szCs w:val="28"/>
          <w:lang w:eastAsia="ru-RU"/>
        </w:rPr>
        <w:t xml:space="preserve">муниципального образования город Мурманск на среднесрочный </w:t>
      </w:r>
    </w:p>
    <w:p w14:paraId="243CF727" w14:textId="77777777" w:rsidR="000A0619" w:rsidRPr="00D31E35" w:rsidRDefault="000A0619" w:rsidP="004A7C7B">
      <w:pPr>
        <w:overflowPunct w:val="0"/>
        <w:autoSpaceDE w:val="0"/>
        <w:autoSpaceDN w:val="0"/>
        <w:adjustRightInd w:val="0"/>
        <w:spacing w:after="0" w:line="240" w:lineRule="auto"/>
        <w:ind w:firstLine="709"/>
        <w:jc w:val="center"/>
        <w:textAlignment w:val="baseline"/>
        <w:rPr>
          <w:rFonts w:eastAsia="Times New Roman"/>
          <w:bCs/>
          <w:szCs w:val="28"/>
          <w:lang w:eastAsia="ru-RU"/>
        </w:rPr>
      </w:pPr>
      <w:r w:rsidRPr="00D31E35">
        <w:rPr>
          <w:rFonts w:eastAsia="Times New Roman"/>
          <w:bCs/>
          <w:szCs w:val="28"/>
          <w:lang w:eastAsia="ru-RU"/>
        </w:rPr>
        <w:t>период 2026-2028 годов, долгосрочный период до 2035 года</w:t>
      </w:r>
    </w:p>
    <w:p w14:paraId="51E25182" w14:textId="77777777" w:rsidR="000A0619" w:rsidRPr="00D31E35" w:rsidRDefault="000A0619" w:rsidP="004A7C7B">
      <w:pPr>
        <w:overflowPunct w:val="0"/>
        <w:autoSpaceDE w:val="0"/>
        <w:autoSpaceDN w:val="0"/>
        <w:adjustRightInd w:val="0"/>
        <w:spacing w:after="0" w:line="240" w:lineRule="auto"/>
        <w:ind w:firstLine="709"/>
        <w:jc w:val="center"/>
        <w:textAlignment w:val="baseline"/>
        <w:rPr>
          <w:rFonts w:eastAsia="Times New Roman"/>
          <w:bCs/>
          <w:szCs w:val="28"/>
          <w:lang w:eastAsia="ru-RU"/>
        </w:rPr>
      </w:pPr>
    </w:p>
    <w:p w14:paraId="725DC6DC" w14:textId="77777777" w:rsidR="000A0619" w:rsidRPr="00D31E35" w:rsidRDefault="000A0619" w:rsidP="004A7C7B">
      <w:pPr>
        <w:overflowPunct w:val="0"/>
        <w:autoSpaceDE w:val="0"/>
        <w:autoSpaceDN w:val="0"/>
        <w:adjustRightInd w:val="0"/>
        <w:spacing w:after="0" w:line="240" w:lineRule="auto"/>
        <w:ind w:firstLine="709"/>
        <w:jc w:val="both"/>
        <w:textAlignment w:val="baseline"/>
        <w:rPr>
          <w:rFonts w:eastAsia="Times New Roman"/>
          <w:bCs/>
          <w:szCs w:val="28"/>
          <w:lang w:eastAsia="ru-RU"/>
        </w:rPr>
      </w:pPr>
      <w:r w:rsidRPr="00D31E35">
        <w:rPr>
          <w:rFonts w:eastAsia="Times New Roman"/>
          <w:color w:val="000000"/>
          <w:szCs w:val="28"/>
        </w:rPr>
        <w:t>Прогноз социально-экономического развития муниципального образования город Мурманск сформирован с учетом следующих основных документов на 2026 год, долгосрочный период до 2035 года:</w:t>
      </w:r>
    </w:p>
    <w:p w14:paraId="0B01F261" w14:textId="3FCE546C" w:rsidR="000A0619" w:rsidRPr="00D31E35" w:rsidRDefault="000A0619" w:rsidP="004A7C7B">
      <w:pPr>
        <w:overflowPunct w:val="0"/>
        <w:autoSpaceDE w:val="0"/>
        <w:autoSpaceDN w:val="0"/>
        <w:adjustRightInd w:val="0"/>
        <w:spacing w:after="0" w:line="240" w:lineRule="auto"/>
        <w:ind w:firstLine="709"/>
        <w:jc w:val="both"/>
        <w:textAlignment w:val="baseline"/>
        <w:rPr>
          <w:rFonts w:eastAsia="Times New Roman"/>
          <w:bCs/>
          <w:szCs w:val="28"/>
          <w:lang w:eastAsia="ru-RU"/>
        </w:rPr>
      </w:pPr>
      <w:r w:rsidRPr="00D31E35">
        <w:rPr>
          <w:rFonts w:eastAsia="Times New Roman"/>
          <w:color w:val="000000"/>
          <w:szCs w:val="28"/>
        </w:rPr>
        <w:t>– Указа Президента Российской Федерации от 07.05.2024 № 309 «О национальных целях развития Российской Федерации на период до 2030 года и на перспективу до 2036 года» (далее – Указ Президента РФ от 07.05.2024 № 309);</w:t>
      </w:r>
    </w:p>
    <w:p w14:paraId="64BC1AA6" w14:textId="77777777" w:rsidR="000A0619" w:rsidRPr="00D31E35" w:rsidRDefault="000A0619" w:rsidP="004A7C7B">
      <w:pPr>
        <w:overflowPunct w:val="0"/>
        <w:autoSpaceDE w:val="0"/>
        <w:autoSpaceDN w:val="0"/>
        <w:adjustRightInd w:val="0"/>
        <w:spacing w:after="0" w:line="240" w:lineRule="auto"/>
        <w:ind w:firstLine="709"/>
        <w:jc w:val="both"/>
        <w:textAlignment w:val="baseline"/>
        <w:rPr>
          <w:rFonts w:eastAsia="Times New Roman"/>
          <w:bCs/>
          <w:szCs w:val="28"/>
          <w:lang w:eastAsia="ru-RU"/>
        </w:rPr>
      </w:pPr>
      <w:r w:rsidRPr="00D31E35">
        <w:rPr>
          <w:rFonts w:eastAsia="Times New Roman"/>
          <w:color w:val="000000"/>
          <w:szCs w:val="28"/>
        </w:rPr>
        <w:t>– прогноза социально-экономического развития Российской Федерации на период до 2036 года;</w:t>
      </w:r>
    </w:p>
    <w:p w14:paraId="1F5740FA" w14:textId="10E7663C" w:rsidR="000A0619" w:rsidRPr="00D31E35" w:rsidRDefault="000A0619" w:rsidP="004A7C7B">
      <w:pPr>
        <w:overflowPunct w:val="0"/>
        <w:autoSpaceDE w:val="0"/>
        <w:autoSpaceDN w:val="0"/>
        <w:adjustRightInd w:val="0"/>
        <w:spacing w:after="0" w:line="240" w:lineRule="auto"/>
        <w:ind w:firstLine="709"/>
        <w:jc w:val="both"/>
        <w:textAlignment w:val="baseline"/>
        <w:rPr>
          <w:rFonts w:eastAsia="Times New Roman"/>
          <w:bCs/>
          <w:szCs w:val="28"/>
          <w:lang w:eastAsia="ru-RU"/>
        </w:rPr>
      </w:pPr>
      <w:r w:rsidRPr="00D31E35">
        <w:rPr>
          <w:rFonts w:eastAsia="Times New Roman"/>
          <w:color w:val="000000"/>
          <w:szCs w:val="28"/>
        </w:rPr>
        <w:t>–</w:t>
      </w:r>
      <w:r w:rsidR="00EB6F49">
        <w:rPr>
          <w:rFonts w:eastAsia="Times New Roman"/>
          <w:color w:val="000000"/>
          <w:szCs w:val="28"/>
        </w:rPr>
        <w:t> </w:t>
      </w:r>
      <w:r w:rsidRPr="00D31E35">
        <w:rPr>
          <w:rFonts w:eastAsia="Times New Roman"/>
          <w:color w:val="000000"/>
          <w:szCs w:val="28"/>
        </w:rPr>
        <w:t>сценарных условий</w:t>
      </w:r>
      <w:r w:rsidR="00015B55" w:rsidRPr="00D31E35">
        <w:rPr>
          <w:rFonts w:eastAsia="Times New Roman"/>
          <w:color w:val="000000"/>
          <w:szCs w:val="28"/>
        </w:rPr>
        <w:t xml:space="preserve"> функционирования экономики Российской Федерации, основных параметров прогноза</w:t>
      </w:r>
      <w:r w:rsidRPr="00D31E35">
        <w:rPr>
          <w:rFonts w:eastAsia="Times New Roman"/>
          <w:color w:val="000000"/>
          <w:szCs w:val="28"/>
        </w:rPr>
        <w:t xml:space="preserve"> социально-экономического развития Российской Федерации на 2026 год и на плановый период 2027 и 2028 годов;</w:t>
      </w:r>
    </w:p>
    <w:p w14:paraId="47427980" w14:textId="77777777" w:rsidR="00D61189" w:rsidRPr="00D31E35" w:rsidRDefault="00D61189" w:rsidP="00D61189">
      <w:pPr>
        <w:overflowPunct w:val="0"/>
        <w:autoSpaceDE w:val="0"/>
        <w:autoSpaceDN w:val="0"/>
        <w:adjustRightInd w:val="0"/>
        <w:spacing w:after="0" w:line="240" w:lineRule="auto"/>
        <w:ind w:firstLine="709"/>
        <w:jc w:val="both"/>
        <w:textAlignment w:val="baseline"/>
        <w:rPr>
          <w:rFonts w:eastAsia="Times New Roman"/>
          <w:bCs/>
          <w:szCs w:val="28"/>
          <w:lang w:eastAsia="ru-RU"/>
        </w:rPr>
      </w:pPr>
      <w:r w:rsidRPr="00D31E35">
        <w:rPr>
          <w:rFonts w:eastAsia="Times New Roman"/>
          <w:color w:val="000000"/>
          <w:szCs w:val="28"/>
        </w:rPr>
        <w:t>– прогноза социально-экономического развития Мурманской области на период до 2035 года;</w:t>
      </w:r>
    </w:p>
    <w:p w14:paraId="71647528" w14:textId="0BE2155D" w:rsidR="000A0619" w:rsidRPr="00D31E35" w:rsidRDefault="000A0619" w:rsidP="004A7C7B">
      <w:pPr>
        <w:overflowPunct w:val="0"/>
        <w:autoSpaceDE w:val="0"/>
        <w:autoSpaceDN w:val="0"/>
        <w:adjustRightInd w:val="0"/>
        <w:spacing w:after="0" w:line="240" w:lineRule="auto"/>
        <w:ind w:firstLine="709"/>
        <w:jc w:val="both"/>
        <w:textAlignment w:val="baseline"/>
        <w:rPr>
          <w:rFonts w:eastAsia="Times New Roman"/>
          <w:bCs/>
          <w:szCs w:val="28"/>
          <w:lang w:eastAsia="ru-RU"/>
        </w:rPr>
      </w:pPr>
      <w:r w:rsidRPr="00D31E35">
        <w:rPr>
          <w:rFonts w:eastAsia="Times New Roman"/>
          <w:color w:val="000000"/>
          <w:szCs w:val="28"/>
        </w:rPr>
        <w:t>– предварительного прогноза социально-экономического развития Мурманской области на 2026 год и на плановый период 202</w:t>
      </w:r>
      <w:r w:rsidR="006969D0" w:rsidRPr="00D31E35">
        <w:rPr>
          <w:rFonts w:eastAsia="Times New Roman"/>
          <w:color w:val="000000"/>
          <w:szCs w:val="28"/>
        </w:rPr>
        <w:t>7</w:t>
      </w:r>
      <w:r w:rsidRPr="00D31E35">
        <w:rPr>
          <w:rFonts w:eastAsia="Times New Roman"/>
          <w:color w:val="000000"/>
          <w:szCs w:val="28"/>
        </w:rPr>
        <w:t xml:space="preserve"> и 2028 годов;</w:t>
      </w:r>
    </w:p>
    <w:p w14:paraId="40BC18C4" w14:textId="69898E32" w:rsidR="000A0619" w:rsidRPr="00D31E35" w:rsidRDefault="000A0619" w:rsidP="004A7C7B">
      <w:pPr>
        <w:overflowPunct w:val="0"/>
        <w:autoSpaceDE w:val="0"/>
        <w:autoSpaceDN w:val="0"/>
        <w:adjustRightInd w:val="0"/>
        <w:spacing w:after="0" w:line="240" w:lineRule="auto"/>
        <w:ind w:firstLine="709"/>
        <w:jc w:val="both"/>
        <w:textAlignment w:val="baseline"/>
        <w:rPr>
          <w:rFonts w:eastAsia="Times New Roman"/>
          <w:bCs/>
          <w:szCs w:val="28"/>
          <w:lang w:eastAsia="ru-RU"/>
        </w:rPr>
      </w:pPr>
      <w:r w:rsidRPr="00D31E35">
        <w:rPr>
          <w:rFonts w:eastAsia="Times New Roman"/>
          <w:color w:val="000000"/>
          <w:szCs w:val="28"/>
        </w:rPr>
        <w:t>– стратегического плана развития Мурманской области до 2030 года «Н</w:t>
      </w:r>
      <w:r w:rsidR="00D61189">
        <w:rPr>
          <w:rFonts w:eastAsia="Times New Roman"/>
          <w:color w:val="000000"/>
          <w:szCs w:val="28"/>
        </w:rPr>
        <w:t>а Севере – жить!</w:t>
      </w:r>
      <w:r w:rsidRPr="00D31E35">
        <w:rPr>
          <w:rFonts w:eastAsia="Times New Roman"/>
          <w:color w:val="000000"/>
          <w:szCs w:val="28"/>
        </w:rPr>
        <w:t>» (далее – План «На Севере – жить!»)</w:t>
      </w:r>
      <w:r w:rsidR="00D61189">
        <w:rPr>
          <w:rFonts w:eastAsia="Times New Roman"/>
          <w:color w:val="000000"/>
          <w:szCs w:val="28"/>
        </w:rPr>
        <w:t>, утвержденного распоряжением Правительства Мурманской области от 28.12.2024 № 460-РП</w:t>
      </w:r>
      <w:r w:rsidRPr="00D31E35">
        <w:rPr>
          <w:rFonts w:eastAsia="Times New Roman"/>
          <w:color w:val="000000"/>
          <w:szCs w:val="28"/>
        </w:rPr>
        <w:t>;</w:t>
      </w:r>
    </w:p>
    <w:p w14:paraId="0B0EFC5C" w14:textId="77777777" w:rsidR="000A0619" w:rsidRPr="00D31E35" w:rsidRDefault="000A0619" w:rsidP="004A7C7B">
      <w:pPr>
        <w:overflowPunct w:val="0"/>
        <w:autoSpaceDE w:val="0"/>
        <w:autoSpaceDN w:val="0"/>
        <w:adjustRightInd w:val="0"/>
        <w:spacing w:after="0" w:line="240" w:lineRule="auto"/>
        <w:ind w:firstLine="709"/>
        <w:jc w:val="both"/>
        <w:textAlignment w:val="baseline"/>
        <w:rPr>
          <w:rFonts w:eastAsia="Times New Roman"/>
          <w:bCs/>
          <w:szCs w:val="28"/>
          <w:lang w:eastAsia="ru-RU"/>
        </w:rPr>
      </w:pPr>
      <w:r w:rsidRPr="00D31E35">
        <w:rPr>
          <w:rFonts w:eastAsia="Times New Roman"/>
          <w:color w:val="000000"/>
          <w:szCs w:val="28"/>
        </w:rPr>
        <w:t>– муниципальных программ города Мурманска и государственных программ Мурманской области, реализуемых на территории муниципалитета;</w:t>
      </w:r>
    </w:p>
    <w:p w14:paraId="58F41123" w14:textId="78AFBEBE" w:rsidR="000A0619" w:rsidRPr="00D31E35" w:rsidRDefault="000A0619" w:rsidP="004A7C7B">
      <w:pPr>
        <w:overflowPunct w:val="0"/>
        <w:autoSpaceDE w:val="0"/>
        <w:autoSpaceDN w:val="0"/>
        <w:adjustRightInd w:val="0"/>
        <w:spacing w:after="0" w:line="240" w:lineRule="auto"/>
        <w:ind w:firstLine="709"/>
        <w:jc w:val="both"/>
        <w:textAlignment w:val="baseline"/>
        <w:rPr>
          <w:rFonts w:eastAsia="Times New Roman"/>
          <w:bCs/>
          <w:szCs w:val="28"/>
          <w:lang w:eastAsia="ru-RU"/>
        </w:rPr>
      </w:pPr>
      <w:r w:rsidRPr="00D31E35">
        <w:rPr>
          <w:rFonts w:eastAsia="Times New Roman"/>
          <w:color w:val="000000"/>
          <w:szCs w:val="28"/>
        </w:rPr>
        <w:t>–</w:t>
      </w:r>
      <w:r w:rsidR="00EB6F49">
        <w:rPr>
          <w:rFonts w:eastAsia="Times New Roman"/>
          <w:color w:val="000000"/>
          <w:szCs w:val="28"/>
        </w:rPr>
        <w:t> </w:t>
      </w:r>
      <w:r w:rsidRPr="00D31E35">
        <w:rPr>
          <w:rFonts w:eastAsia="Times New Roman"/>
          <w:color w:val="000000"/>
          <w:szCs w:val="28"/>
        </w:rPr>
        <w:t xml:space="preserve">сведений исполнительных органов Мурманской области, территориальных подразделений иных органов власти; </w:t>
      </w:r>
    </w:p>
    <w:p w14:paraId="26426301" w14:textId="77777777" w:rsidR="000A0619" w:rsidRPr="00D31E35" w:rsidRDefault="000A0619" w:rsidP="004A7C7B">
      <w:pPr>
        <w:overflowPunct w:val="0"/>
        <w:autoSpaceDE w:val="0"/>
        <w:autoSpaceDN w:val="0"/>
        <w:adjustRightInd w:val="0"/>
        <w:spacing w:after="0" w:line="240" w:lineRule="auto"/>
        <w:ind w:firstLine="709"/>
        <w:jc w:val="both"/>
        <w:textAlignment w:val="baseline"/>
        <w:rPr>
          <w:rFonts w:eastAsia="Times New Roman"/>
          <w:bCs/>
          <w:szCs w:val="28"/>
          <w:lang w:eastAsia="ru-RU"/>
        </w:rPr>
      </w:pPr>
      <w:r w:rsidRPr="00D31E35">
        <w:rPr>
          <w:rFonts w:eastAsia="Times New Roman"/>
          <w:color w:val="000000"/>
          <w:szCs w:val="28"/>
        </w:rPr>
        <w:t>– информации предприятий, в том числе об инвестиционных проектах, планах развития;</w:t>
      </w:r>
    </w:p>
    <w:p w14:paraId="5BDCD76E" w14:textId="77777777" w:rsidR="000A0619" w:rsidRPr="00D31E35" w:rsidRDefault="000A0619" w:rsidP="004A7C7B">
      <w:pPr>
        <w:overflowPunct w:val="0"/>
        <w:autoSpaceDE w:val="0"/>
        <w:autoSpaceDN w:val="0"/>
        <w:adjustRightInd w:val="0"/>
        <w:spacing w:after="0" w:line="240" w:lineRule="auto"/>
        <w:ind w:firstLine="709"/>
        <w:jc w:val="both"/>
        <w:textAlignment w:val="baseline"/>
        <w:rPr>
          <w:rFonts w:eastAsia="Times New Roman"/>
          <w:color w:val="000000"/>
          <w:szCs w:val="28"/>
        </w:rPr>
      </w:pPr>
      <w:r w:rsidRPr="00D31E35">
        <w:rPr>
          <w:rFonts w:eastAsia="Times New Roman"/>
          <w:color w:val="000000"/>
          <w:szCs w:val="28"/>
        </w:rPr>
        <w:t>– статистической информации, предоставляемой Мурманскстатом;</w:t>
      </w:r>
    </w:p>
    <w:p w14:paraId="42418E66" w14:textId="300D88CD" w:rsidR="000A0619" w:rsidRPr="00D31E35" w:rsidRDefault="006969D0" w:rsidP="004A7C7B">
      <w:pPr>
        <w:overflowPunct w:val="0"/>
        <w:autoSpaceDE w:val="0"/>
        <w:autoSpaceDN w:val="0"/>
        <w:adjustRightInd w:val="0"/>
        <w:spacing w:after="0" w:line="240" w:lineRule="auto"/>
        <w:ind w:firstLine="709"/>
        <w:jc w:val="both"/>
        <w:textAlignment w:val="baseline"/>
        <w:rPr>
          <w:rFonts w:eastAsia="Times New Roman"/>
          <w:bCs/>
          <w:szCs w:val="28"/>
          <w:lang w:eastAsia="ru-RU"/>
        </w:rPr>
      </w:pPr>
      <w:r w:rsidRPr="00D31E35">
        <w:rPr>
          <w:rFonts w:eastAsia="Times New Roman"/>
          <w:color w:val="000000"/>
          <w:szCs w:val="28"/>
        </w:rPr>
        <w:t xml:space="preserve">– </w:t>
      </w:r>
      <w:r w:rsidR="000A0619" w:rsidRPr="00D31E35">
        <w:rPr>
          <w:rFonts w:eastAsia="Times New Roman"/>
          <w:color w:val="000000"/>
          <w:szCs w:val="28"/>
        </w:rPr>
        <w:t>мастер-плана Мурманской агломерации.</w:t>
      </w:r>
    </w:p>
    <w:p w14:paraId="6800A70F" w14:textId="77777777" w:rsidR="000A0619" w:rsidRPr="00D31E35" w:rsidRDefault="000A0619" w:rsidP="004A7C7B">
      <w:pPr>
        <w:overflowPunct w:val="0"/>
        <w:autoSpaceDE w:val="0"/>
        <w:autoSpaceDN w:val="0"/>
        <w:adjustRightInd w:val="0"/>
        <w:spacing w:after="0" w:line="240" w:lineRule="auto"/>
        <w:ind w:firstLine="709"/>
        <w:jc w:val="both"/>
        <w:textAlignment w:val="baseline"/>
        <w:rPr>
          <w:rFonts w:eastAsia="Times New Roman"/>
          <w:bCs/>
          <w:szCs w:val="28"/>
          <w:lang w:eastAsia="ru-RU"/>
        </w:rPr>
      </w:pPr>
      <w:r w:rsidRPr="00D31E35">
        <w:rPr>
          <w:rFonts w:eastAsia="Times New Roman"/>
          <w:color w:val="000000"/>
          <w:szCs w:val="28"/>
        </w:rPr>
        <w:t>Прогноз является ориентиром социально-экономического развития города Мурманска при принятии управленческих решений.</w:t>
      </w:r>
    </w:p>
    <w:p w14:paraId="7C15D9A4" w14:textId="77777777" w:rsidR="000A0619" w:rsidRPr="00D31E35" w:rsidRDefault="000A0619" w:rsidP="004A7C7B">
      <w:pPr>
        <w:overflowPunct w:val="0"/>
        <w:autoSpaceDE w:val="0"/>
        <w:autoSpaceDN w:val="0"/>
        <w:adjustRightInd w:val="0"/>
        <w:spacing w:after="0" w:line="240" w:lineRule="auto"/>
        <w:ind w:firstLine="709"/>
        <w:jc w:val="both"/>
        <w:textAlignment w:val="baseline"/>
        <w:rPr>
          <w:rFonts w:eastAsia="Times New Roman"/>
          <w:bCs/>
          <w:szCs w:val="28"/>
          <w:lang w:eastAsia="ru-RU"/>
        </w:rPr>
      </w:pPr>
      <w:r w:rsidRPr="00D31E35">
        <w:rPr>
          <w:rFonts w:eastAsia="Times New Roman"/>
          <w:color w:val="000000"/>
          <w:szCs w:val="28"/>
        </w:rPr>
        <w:t>Прогноз составлен в двух вариантах:</w:t>
      </w:r>
    </w:p>
    <w:p w14:paraId="6D4B57B2" w14:textId="77777777" w:rsidR="000A0619" w:rsidRPr="00D31E35" w:rsidRDefault="000A0619" w:rsidP="004A7C7B">
      <w:pPr>
        <w:overflowPunct w:val="0"/>
        <w:autoSpaceDE w:val="0"/>
        <w:autoSpaceDN w:val="0"/>
        <w:adjustRightInd w:val="0"/>
        <w:spacing w:after="0" w:line="240" w:lineRule="auto"/>
        <w:ind w:firstLine="709"/>
        <w:jc w:val="both"/>
        <w:textAlignment w:val="baseline"/>
        <w:rPr>
          <w:rFonts w:eastAsia="Times New Roman"/>
          <w:bCs/>
          <w:szCs w:val="28"/>
          <w:lang w:eastAsia="ru-RU"/>
        </w:rPr>
      </w:pPr>
      <w:r w:rsidRPr="00D31E35">
        <w:rPr>
          <w:rFonts w:eastAsia="Times New Roman"/>
          <w:color w:val="000000"/>
          <w:szCs w:val="28"/>
        </w:rPr>
        <w:t>– первый вариант (консервативный) предполагает усиление влияния санкционного режима и более медленное восстановление экономики города;</w:t>
      </w:r>
    </w:p>
    <w:p w14:paraId="7E702FE3" w14:textId="77777777" w:rsidR="000A0619" w:rsidRPr="00D31E35" w:rsidRDefault="000A0619" w:rsidP="004A7C7B">
      <w:pPr>
        <w:overflowPunct w:val="0"/>
        <w:autoSpaceDE w:val="0"/>
        <w:autoSpaceDN w:val="0"/>
        <w:adjustRightInd w:val="0"/>
        <w:spacing w:after="0" w:line="240" w:lineRule="auto"/>
        <w:ind w:firstLine="709"/>
        <w:jc w:val="both"/>
        <w:textAlignment w:val="baseline"/>
        <w:rPr>
          <w:rFonts w:eastAsia="Times New Roman"/>
          <w:bCs/>
          <w:szCs w:val="28"/>
          <w:lang w:eastAsia="ru-RU"/>
        </w:rPr>
      </w:pPr>
      <w:r w:rsidRPr="00D31E35">
        <w:rPr>
          <w:rFonts w:eastAsia="Times New Roman"/>
          <w:color w:val="000000"/>
          <w:szCs w:val="28"/>
        </w:rPr>
        <w:t>– второй вариант (базовый) предусматривает умеренные траектории развития экономики с учетом относительно оптимистических изменений внешних условий, учитывает достижение национальных целей развития, ключевых целевых ориентиров региональных проектов. Кроме того, базовый вариант прогноза предполагает реализацию мастер-плана Мурманской агломерации (в соответствии с поручением Президента Российской Федерации В.В. Путина от 18.08.2023 № Пр-1626).</w:t>
      </w:r>
    </w:p>
    <w:p w14:paraId="1112EF44" w14:textId="77777777" w:rsidR="00486027" w:rsidRPr="00D31E35" w:rsidRDefault="00486027" w:rsidP="004A7C7B">
      <w:pPr>
        <w:overflowPunct w:val="0"/>
        <w:autoSpaceDE w:val="0"/>
        <w:autoSpaceDN w:val="0"/>
        <w:adjustRightInd w:val="0"/>
        <w:spacing w:after="0" w:line="240" w:lineRule="auto"/>
        <w:ind w:firstLine="709"/>
        <w:jc w:val="both"/>
        <w:textAlignment w:val="baseline"/>
        <w:rPr>
          <w:rFonts w:eastAsia="Times New Roman"/>
          <w:szCs w:val="28"/>
          <w:lang w:eastAsia="ru-RU"/>
        </w:rPr>
      </w:pPr>
    </w:p>
    <w:p w14:paraId="40EA36D3" w14:textId="77777777" w:rsidR="00257124" w:rsidRPr="00D31E35" w:rsidRDefault="00257124" w:rsidP="004A7C7B">
      <w:pPr>
        <w:overflowPunct w:val="0"/>
        <w:autoSpaceDE w:val="0"/>
        <w:autoSpaceDN w:val="0"/>
        <w:adjustRightInd w:val="0"/>
        <w:spacing w:after="0" w:line="240" w:lineRule="auto"/>
        <w:ind w:firstLine="709"/>
        <w:jc w:val="center"/>
        <w:textAlignment w:val="baseline"/>
        <w:rPr>
          <w:rFonts w:eastAsia="Times New Roman"/>
          <w:szCs w:val="28"/>
          <w:lang w:eastAsia="ru-RU"/>
        </w:rPr>
      </w:pPr>
      <w:r w:rsidRPr="00D31E35">
        <w:rPr>
          <w:rFonts w:eastAsia="Times New Roman"/>
          <w:szCs w:val="28"/>
          <w:lang w:eastAsia="ru-RU"/>
        </w:rPr>
        <w:t>Демографические показатели</w:t>
      </w:r>
    </w:p>
    <w:p w14:paraId="744624E0" w14:textId="77777777" w:rsidR="00257124" w:rsidRDefault="00257124" w:rsidP="004A7C7B">
      <w:pPr>
        <w:overflowPunct w:val="0"/>
        <w:autoSpaceDE w:val="0"/>
        <w:autoSpaceDN w:val="0"/>
        <w:adjustRightInd w:val="0"/>
        <w:spacing w:after="0" w:line="240" w:lineRule="auto"/>
        <w:ind w:firstLine="709"/>
        <w:jc w:val="center"/>
        <w:textAlignment w:val="baseline"/>
        <w:rPr>
          <w:rFonts w:eastAsia="Times New Roman"/>
          <w:szCs w:val="28"/>
          <w:lang w:eastAsia="ru-RU"/>
        </w:rPr>
      </w:pPr>
    </w:p>
    <w:p w14:paraId="554D7C86" w14:textId="17AD22A7" w:rsidR="00123EBC" w:rsidRPr="00D31E35" w:rsidRDefault="00123EBC" w:rsidP="00123EBC">
      <w:pPr>
        <w:overflowPunct w:val="0"/>
        <w:autoSpaceDE w:val="0"/>
        <w:autoSpaceDN w:val="0"/>
        <w:adjustRightInd w:val="0"/>
        <w:spacing w:after="0" w:line="240" w:lineRule="auto"/>
        <w:ind w:firstLine="709"/>
        <w:jc w:val="both"/>
        <w:textAlignment w:val="baseline"/>
        <w:rPr>
          <w:rFonts w:eastAsia="Times New Roman"/>
          <w:szCs w:val="28"/>
          <w:lang w:eastAsia="ru-RU"/>
        </w:rPr>
      </w:pPr>
      <w:r>
        <w:rPr>
          <w:rFonts w:eastAsia="Times New Roman"/>
          <w:szCs w:val="28"/>
          <w:lang w:eastAsia="ru-RU"/>
        </w:rPr>
        <w:t>С</w:t>
      </w:r>
      <w:r w:rsidRPr="00D31E35">
        <w:rPr>
          <w:rFonts w:eastAsia="Times New Roman"/>
          <w:szCs w:val="28"/>
          <w:lang w:eastAsia="ru-RU"/>
        </w:rPr>
        <w:t xml:space="preserve">реднегодовая численность населения города Мурманска в 2024 году </w:t>
      </w:r>
      <w:r>
        <w:rPr>
          <w:rFonts w:eastAsia="Times New Roman"/>
          <w:szCs w:val="28"/>
          <w:lang w:eastAsia="ru-RU"/>
        </w:rPr>
        <w:t xml:space="preserve">по сравнению с 2023 годом </w:t>
      </w:r>
      <w:r w:rsidRPr="00D31E35">
        <w:rPr>
          <w:rFonts w:eastAsia="Times New Roman"/>
          <w:szCs w:val="28"/>
          <w:lang w:eastAsia="ru-RU"/>
        </w:rPr>
        <w:t>сократилась на 1,54 тыс. человек и составила 265,51 тыс. человек. С учетом наблюдаемых в первом полугодии 2025 года уровней естественного и механического движения населения ожидаемая среднегодовая численность населения в 2025 году составит 263,42 тыс. человек.</w:t>
      </w:r>
    </w:p>
    <w:p w14:paraId="483A02BC" w14:textId="2F5A55F3" w:rsidR="00257124" w:rsidRPr="00D31E35" w:rsidRDefault="00123EBC" w:rsidP="004A7C7B">
      <w:pPr>
        <w:overflowPunct w:val="0"/>
        <w:autoSpaceDE w:val="0"/>
        <w:autoSpaceDN w:val="0"/>
        <w:adjustRightInd w:val="0"/>
        <w:spacing w:after="0" w:line="240" w:lineRule="auto"/>
        <w:ind w:firstLine="709"/>
        <w:jc w:val="both"/>
        <w:textAlignment w:val="baseline"/>
        <w:rPr>
          <w:rFonts w:eastAsia="Times New Roman"/>
          <w:szCs w:val="28"/>
          <w:lang w:eastAsia="ru-RU"/>
        </w:rPr>
      </w:pPr>
      <w:r>
        <w:rPr>
          <w:rFonts w:eastAsia="Times New Roman"/>
          <w:szCs w:val="28"/>
          <w:lang w:eastAsia="ru-RU"/>
        </w:rPr>
        <w:t>М</w:t>
      </w:r>
      <w:r w:rsidR="00257124" w:rsidRPr="00D31E35">
        <w:rPr>
          <w:rFonts w:eastAsia="Times New Roman"/>
          <w:szCs w:val="28"/>
          <w:lang w:eastAsia="ru-RU"/>
        </w:rPr>
        <w:t>ер</w:t>
      </w:r>
      <w:r>
        <w:rPr>
          <w:rFonts w:eastAsia="Times New Roman"/>
          <w:szCs w:val="28"/>
          <w:lang w:eastAsia="ru-RU"/>
        </w:rPr>
        <w:t>ы</w:t>
      </w:r>
      <w:r w:rsidR="00257124" w:rsidRPr="00D31E35">
        <w:rPr>
          <w:rFonts w:eastAsia="Times New Roman"/>
          <w:szCs w:val="28"/>
          <w:lang w:eastAsia="ru-RU"/>
        </w:rPr>
        <w:t>, принимаемы</w:t>
      </w:r>
      <w:r>
        <w:rPr>
          <w:rFonts w:eastAsia="Times New Roman"/>
          <w:szCs w:val="28"/>
          <w:lang w:eastAsia="ru-RU"/>
        </w:rPr>
        <w:t>е</w:t>
      </w:r>
      <w:r w:rsidR="00257124" w:rsidRPr="00D31E35">
        <w:rPr>
          <w:rFonts w:eastAsia="Times New Roman"/>
          <w:szCs w:val="28"/>
          <w:lang w:eastAsia="ru-RU"/>
        </w:rPr>
        <w:t xml:space="preserve"> в целях улучшения демографической обстановки, в том числе в рамках мероприятий муниципальных программ города Мурманска, направлены на реализацию национальных целей развития Российской Федерации, определенных Указом Президента РФ от 07.05.2024 № 309.</w:t>
      </w:r>
    </w:p>
    <w:p w14:paraId="7487B831" w14:textId="77777777" w:rsidR="00257124" w:rsidRPr="00D31E35" w:rsidRDefault="00257124" w:rsidP="004A7C7B">
      <w:pPr>
        <w:overflowPunct w:val="0"/>
        <w:autoSpaceDE w:val="0"/>
        <w:autoSpaceDN w:val="0"/>
        <w:adjustRightInd w:val="0"/>
        <w:spacing w:after="0" w:line="240" w:lineRule="auto"/>
        <w:ind w:firstLine="709"/>
        <w:jc w:val="both"/>
        <w:textAlignment w:val="baseline"/>
        <w:rPr>
          <w:rFonts w:eastAsia="Times New Roman"/>
          <w:szCs w:val="28"/>
          <w:lang w:eastAsia="ru-RU"/>
        </w:rPr>
      </w:pPr>
      <w:r w:rsidRPr="00D31E35">
        <w:rPr>
          <w:rFonts w:eastAsia="Times New Roman"/>
          <w:szCs w:val="28"/>
          <w:lang w:eastAsia="ru-RU"/>
        </w:rPr>
        <w:t>На муниципальном уровне данные меры реализуются в рамках трех региональных проектов:</w:t>
      </w:r>
    </w:p>
    <w:p w14:paraId="15B21E19" w14:textId="7668F69B" w:rsidR="00257124" w:rsidRPr="00521F2E" w:rsidRDefault="00257124" w:rsidP="004A7C7B">
      <w:pPr>
        <w:overflowPunct w:val="0"/>
        <w:autoSpaceDE w:val="0"/>
        <w:autoSpaceDN w:val="0"/>
        <w:adjustRightInd w:val="0"/>
        <w:spacing w:after="0" w:line="240" w:lineRule="auto"/>
        <w:ind w:firstLine="709"/>
        <w:jc w:val="both"/>
        <w:textAlignment w:val="baseline"/>
        <w:rPr>
          <w:rFonts w:eastAsia="Times New Roman"/>
          <w:szCs w:val="28"/>
          <w:lang w:eastAsia="ru-RU"/>
        </w:rPr>
      </w:pPr>
      <w:r w:rsidRPr="00D31E35">
        <w:rPr>
          <w:rFonts w:eastAsia="Times New Roman"/>
          <w:szCs w:val="28"/>
          <w:lang w:eastAsia="ru-RU"/>
        </w:rPr>
        <w:t xml:space="preserve">1. </w:t>
      </w:r>
      <w:r w:rsidRPr="00521F2E">
        <w:rPr>
          <w:rFonts w:eastAsia="Times New Roman"/>
          <w:szCs w:val="28"/>
          <w:lang w:eastAsia="ru-RU"/>
        </w:rPr>
        <w:t xml:space="preserve">Региональных проектов «Всё лучшее детям» и «Поддержка семьи» в рамках национальных проектов </w:t>
      </w:r>
      <w:r w:rsidR="001069BF">
        <w:rPr>
          <w:rFonts w:eastAsia="Times New Roman"/>
          <w:szCs w:val="28"/>
          <w:lang w:eastAsia="ru-RU"/>
        </w:rPr>
        <w:t xml:space="preserve">(далее – НП) </w:t>
      </w:r>
      <w:r w:rsidRPr="00521F2E">
        <w:rPr>
          <w:rFonts w:eastAsia="Times New Roman"/>
          <w:szCs w:val="28"/>
          <w:lang w:eastAsia="ru-RU"/>
        </w:rPr>
        <w:t xml:space="preserve">«Молодежь и дети» и «Семья» соответственно, которые предусматривают капитальный ремонт и оснащение средствами обучения и воспитания муниципальных дошкольных и общеобразовательных учреждений. </w:t>
      </w:r>
    </w:p>
    <w:p w14:paraId="6B18AFF3" w14:textId="2DECC615" w:rsidR="00521F2E" w:rsidRPr="00521F2E" w:rsidRDefault="00521F2E" w:rsidP="00521F2E">
      <w:pPr>
        <w:spacing w:after="0" w:line="240" w:lineRule="auto"/>
        <w:ind w:firstLine="720"/>
        <w:jc w:val="both"/>
        <w:rPr>
          <w:rFonts w:eastAsia="Times New Roman"/>
          <w:szCs w:val="28"/>
        </w:rPr>
      </w:pPr>
      <w:r w:rsidRPr="00521F2E">
        <w:rPr>
          <w:rFonts w:eastAsia="Times New Roman"/>
          <w:szCs w:val="28"/>
        </w:rPr>
        <w:t>В рамках исполнения мастер-плана Мурманской агломерации, начиная с текущего года</w:t>
      </w:r>
      <w:r w:rsidR="00683F20">
        <w:rPr>
          <w:rFonts w:eastAsia="Times New Roman"/>
          <w:szCs w:val="28"/>
        </w:rPr>
        <w:t>,</w:t>
      </w:r>
      <w:r w:rsidRPr="00521F2E">
        <w:rPr>
          <w:rFonts w:eastAsia="Times New Roman"/>
          <w:szCs w:val="28"/>
        </w:rPr>
        <w:t xml:space="preserve"> в течение </w:t>
      </w:r>
      <w:r w:rsidR="0085100E">
        <w:rPr>
          <w:rFonts w:eastAsia="Times New Roman"/>
          <w:szCs w:val="28"/>
        </w:rPr>
        <w:t>трех</w:t>
      </w:r>
      <w:r w:rsidRPr="00521F2E">
        <w:rPr>
          <w:rFonts w:eastAsia="Times New Roman"/>
          <w:szCs w:val="28"/>
        </w:rPr>
        <w:t xml:space="preserve"> лет планируется проведение работ по капитальному ремонту 12 зданий общеобразовательных учреждений</w:t>
      </w:r>
      <w:r w:rsidR="0085100E">
        <w:rPr>
          <w:rFonts w:eastAsia="Times New Roman"/>
          <w:szCs w:val="28"/>
        </w:rPr>
        <w:t xml:space="preserve"> (далее – ОУ)</w:t>
      </w:r>
      <w:r w:rsidRPr="00521F2E">
        <w:rPr>
          <w:rFonts w:eastAsia="Times New Roman"/>
          <w:szCs w:val="28"/>
        </w:rPr>
        <w:t xml:space="preserve">, а также </w:t>
      </w:r>
      <w:r w:rsidR="0085100E">
        <w:rPr>
          <w:rFonts w:eastAsia="Times New Roman"/>
          <w:szCs w:val="28"/>
        </w:rPr>
        <w:t>пяти</w:t>
      </w:r>
      <w:r w:rsidRPr="00521F2E">
        <w:rPr>
          <w:rFonts w:eastAsia="Times New Roman"/>
          <w:szCs w:val="28"/>
        </w:rPr>
        <w:t xml:space="preserve"> зданий дошкольных образовательных учреждений</w:t>
      </w:r>
      <w:r w:rsidR="00D21650">
        <w:rPr>
          <w:rFonts w:eastAsia="Times New Roman"/>
          <w:szCs w:val="28"/>
        </w:rPr>
        <w:t xml:space="preserve"> (далее – ДОУ)</w:t>
      </w:r>
      <w:r w:rsidRPr="00521F2E">
        <w:rPr>
          <w:rFonts w:eastAsia="Times New Roman"/>
          <w:szCs w:val="28"/>
        </w:rPr>
        <w:t>. В перечень выполняемых работ войдут: благоустройство территории, ремонт фасада, кровли, внутренних инженерных сетей, а также отделка общественных пространств и учебных помещений с оснащением новым оборудованием.</w:t>
      </w:r>
    </w:p>
    <w:p w14:paraId="2D22F53D" w14:textId="23505106" w:rsidR="00521F2E" w:rsidRPr="00521F2E" w:rsidRDefault="00521F2E" w:rsidP="00521F2E">
      <w:pPr>
        <w:spacing w:after="0" w:line="240" w:lineRule="auto"/>
        <w:ind w:firstLine="720"/>
        <w:jc w:val="both"/>
        <w:rPr>
          <w:rFonts w:eastAsia="Times New Roman"/>
          <w:szCs w:val="28"/>
        </w:rPr>
      </w:pPr>
      <w:r w:rsidRPr="00521F2E">
        <w:rPr>
          <w:rFonts w:eastAsia="Times New Roman"/>
          <w:szCs w:val="28"/>
        </w:rPr>
        <w:t xml:space="preserve">В рамках Плана «На Севере – Жить!» также планируется провести комплексную реконструкцию инженерных систем образовательных учреждений. Всего реконструкцию систем отопления, водоснабжения, водоотведения, электросетей планируется выполнить в 127 зданиях образовательных учреждений. </w:t>
      </w:r>
    </w:p>
    <w:p w14:paraId="3126F7A8" w14:textId="55D05DC5" w:rsidR="00521F2E" w:rsidRPr="00521F2E" w:rsidRDefault="00521F2E" w:rsidP="00521F2E">
      <w:pPr>
        <w:spacing w:after="0" w:line="240" w:lineRule="auto"/>
        <w:ind w:firstLine="720"/>
        <w:jc w:val="both"/>
        <w:rPr>
          <w:rFonts w:eastAsia="Times New Roman"/>
          <w:szCs w:val="28"/>
        </w:rPr>
      </w:pPr>
      <w:r w:rsidRPr="00521F2E">
        <w:rPr>
          <w:rFonts w:eastAsia="Times New Roman"/>
          <w:szCs w:val="28"/>
        </w:rPr>
        <w:t>Эти работы уже начались. В рамках реализации регионального проекта «Все лучшее детям» (НП «Молодежь и дети») в 2025 году реализованы мероприятия по модернизации школьных систем образования, предусматривающие капитальный ремонт и оборудование зданий общеобразовательных организаций – это Гимназии №</w:t>
      </w:r>
      <w:r w:rsidR="0085100E">
        <w:rPr>
          <w:rFonts w:eastAsia="Times New Roman"/>
          <w:szCs w:val="28"/>
        </w:rPr>
        <w:t>№</w:t>
      </w:r>
      <w:r w:rsidRPr="00521F2E">
        <w:rPr>
          <w:rFonts w:eastAsia="Times New Roman"/>
          <w:szCs w:val="28"/>
        </w:rPr>
        <w:t xml:space="preserve"> 3 и 5, Лицей № 2 и Прогимназия № 61. </w:t>
      </w:r>
    </w:p>
    <w:p w14:paraId="3EF7C159" w14:textId="5A43D6E5" w:rsidR="00521F2E" w:rsidRPr="00521F2E" w:rsidRDefault="00521F2E" w:rsidP="00521F2E">
      <w:pPr>
        <w:spacing w:after="0" w:line="240" w:lineRule="auto"/>
        <w:ind w:firstLine="720"/>
        <w:jc w:val="both"/>
        <w:rPr>
          <w:rFonts w:eastAsia="Times New Roman"/>
          <w:szCs w:val="28"/>
        </w:rPr>
      </w:pPr>
      <w:r w:rsidRPr="00521F2E">
        <w:rPr>
          <w:szCs w:val="28"/>
        </w:rPr>
        <w:t xml:space="preserve">В рамках регионального проекта «Поддержка семьи» (НП «Семья») проведен капитальный ремонт в </w:t>
      </w:r>
      <w:r w:rsidR="0085100E">
        <w:rPr>
          <w:rFonts w:eastAsia="Times New Roman"/>
          <w:szCs w:val="28"/>
        </w:rPr>
        <w:t>двух</w:t>
      </w:r>
      <w:r w:rsidRPr="00521F2E">
        <w:rPr>
          <w:rFonts w:eastAsia="Times New Roman"/>
          <w:szCs w:val="28"/>
        </w:rPr>
        <w:t xml:space="preserve"> детских садах (МБДОУ №№ 50 и 93). </w:t>
      </w:r>
    </w:p>
    <w:p w14:paraId="41C13A97" w14:textId="27F5EAFD" w:rsidR="00521F2E" w:rsidRPr="00521F2E" w:rsidRDefault="00521F2E" w:rsidP="00521F2E">
      <w:pPr>
        <w:spacing w:after="0" w:line="240" w:lineRule="auto"/>
        <w:ind w:firstLine="720"/>
        <w:jc w:val="both"/>
        <w:rPr>
          <w:szCs w:val="28"/>
        </w:rPr>
      </w:pPr>
      <w:r w:rsidRPr="00521F2E">
        <w:rPr>
          <w:rFonts w:eastAsia="Times New Roman"/>
          <w:szCs w:val="28"/>
        </w:rPr>
        <w:t xml:space="preserve">Город приступил к реализации программы создания круглосуточных детских садов и яслей с </w:t>
      </w:r>
      <w:r w:rsidR="00683F20">
        <w:rPr>
          <w:rFonts w:eastAsia="Times New Roman"/>
          <w:szCs w:val="28"/>
        </w:rPr>
        <w:t>нуля</w:t>
      </w:r>
      <w:r w:rsidRPr="00521F2E">
        <w:rPr>
          <w:rFonts w:eastAsia="Times New Roman"/>
          <w:szCs w:val="28"/>
        </w:rPr>
        <w:t xml:space="preserve"> месяцев. На 2025/2026 учебный год, исходя из запросов родителей, </w:t>
      </w:r>
      <w:r w:rsidR="009B1AA7">
        <w:rPr>
          <w:rFonts w:eastAsia="Times New Roman"/>
          <w:szCs w:val="28"/>
        </w:rPr>
        <w:t>образовано</w:t>
      </w:r>
      <w:r w:rsidRPr="00521F2E">
        <w:rPr>
          <w:rFonts w:eastAsia="Times New Roman"/>
          <w:szCs w:val="28"/>
        </w:rPr>
        <w:t xml:space="preserve"> </w:t>
      </w:r>
      <w:r w:rsidR="0085100E">
        <w:rPr>
          <w:rFonts w:eastAsia="Times New Roman"/>
          <w:szCs w:val="28"/>
        </w:rPr>
        <w:t>пять</w:t>
      </w:r>
      <w:r w:rsidRPr="00521F2E">
        <w:rPr>
          <w:rFonts w:eastAsia="Times New Roman"/>
          <w:szCs w:val="28"/>
        </w:rPr>
        <w:t xml:space="preserve"> групп круглосуточного пребывания детей с численностью воспитанников 88 человек, а также 123 группы для детей раннего возраста (до трех лет) с численностью воспитанников 2</w:t>
      </w:r>
      <w:r w:rsidR="0085100E">
        <w:rPr>
          <w:rFonts w:eastAsia="Times New Roman"/>
          <w:szCs w:val="28"/>
        </w:rPr>
        <w:t xml:space="preserve"> </w:t>
      </w:r>
      <w:r w:rsidRPr="00521F2E">
        <w:rPr>
          <w:rFonts w:eastAsia="Times New Roman"/>
          <w:szCs w:val="28"/>
        </w:rPr>
        <w:t>543 человека.</w:t>
      </w:r>
    </w:p>
    <w:p w14:paraId="6D3966F1" w14:textId="0AC71357" w:rsidR="00257124" w:rsidRPr="00D31E35" w:rsidRDefault="00257124" w:rsidP="004A7C7B">
      <w:pPr>
        <w:overflowPunct w:val="0"/>
        <w:autoSpaceDE w:val="0"/>
        <w:autoSpaceDN w:val="0"/>
        <w:adjustRightInd w:val="0"/>
        <w:spacing w:after="0" w:line="240" w:lineRule="auto"/>
        <w:ind w:firstLine="709"/>
        <w:jc w:val="both"/>
        <w:textAlignment w:val="baseline"/>
        <w:rPr>
          <w:rFonts w:eastAsia="Times New Roman"/>
          <w:szCs w:val="28"/>
          <w:lang w:eastAsia="ru-RU"/>
        </w:rPr>
      </w:pPr>
      <w:r w:rsidRPr="00D31E35">
        <w:rPr>
          <w:rFonts w:eastAsia="Times New Roman"/>
          <w:szCs w:val="28"/>
          <w:lang w:eastAsia="ru-RU"/>
        </w:rPr>
        <w:t xml:space="preserve">2. Регионального проекта «Педагоги и наставники» в рамках </w:t>
      </w:r>
      <w:r w:rsidR="00683F20">
        <w:rPr>
          <w:rFonts w:eastAsia="Times New Roman"/>
          <w:szCs w:val="28"/>
          <w:lang w:eastAsia="ru-RU"/>
        </w:rPr>
        <w:t>НП</w:t>
      </w:r>
      <w:r w:rsidRPr="00D31E35">
        <w:rPr>
          <w:rFonts w:eastAsia="Times New Roman"/>
          <w:szCs w:val="28"/>
          <w:lang w:eastAsia="ru-RU"/>
        </w:rPr>
        <w:t xml:space="preserve"> «Молодежь и дети», который предусматривает обеспечение выплат педагогическим работникам ежемесячного денежного вознаграждения за классное руководство, а также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p w14:paraId="4E2F1ECA" w14:textId="5F2CE94D" w:rsidR="00257124" w:rsidRPr="00D31E35" w:rsidRDefault="00257124" w:rsidP="004A7C7B">
      <w:pPr>
        <w:overflowPunct w:val="0"/>
        <w:autoSpaceDE w:val="0"/>
        <w:autoSpaceDN w:val="0"/>
        <w:adjustRightInd w:val="0"/>
        <w:spacing w:after="0" w:line="240" w:lineRule="auto"/>
        <w:ind w:firstLine="709"/>
        <w:jc w:val="both"/>
        <w:textAlignment w:val="baseline"/>
        <w:rPr>
          <w:rFonts w:eastAsia="Times New Roman"/>
          <w:szCs w:val="28"/>
          <w:lang w:eastAsia="ru-RU"/>
        </w:rPr>
      </w:pPr>
      <w:r w:rsidRPr="00D31E35">
        <w:rPr>
          <w:rFonts w:eastAsia="Times New Roman"/>
          <w:szCs w:val="28"/>
          <w:lang w:eastAsia="ru-RU"/>
        </w:rPr>
        <w:t>Кроме того, положительное влияние на демографическую ситуацию в городе Мурманске оказывают результаты реализации мероприятий регионального проекта «Содействие занятости женщин - создание условий дошкольного образования для детей в возрасте до трех лет» (</w:t>
      </w:r>
      <w:r w:rsidR="0085100E">
        <w:rPr>
          <w:rFonts w:eastAsia="Times New Roman"/>
          <w:szCs w:val="28"/>
          <w:lang w:eastAsia="ru-RU"/>
        </w:rPr>
        <w:t>НП</w:t>
      </w:r>
      <w:r w:rsidRPr="00D31E35">
        <w:rPr>
          <w:rFonts w:eastAsia="Times New Roman"/>
          <w:szCs w:val="28"/>
          <w:lang w:eastAsia="ru-RU"/>
        </w:rPr>
        <w:t xml:space="preserve"> «Демография»), в рамках которого в 2022 году введены в эксплуатацию два современных учреждения дошкольного образования</w:t>
      </w:r>
      <w:r w:rsidR="0085100E">
        <w:rPr>
          <w:rFonts w:eastAsia="Times New Roman"/>
          <w:szCs w:val="28"/>
          <w:lang w:eastAsia="ru-RU"/>
        </w:rPr>
        <w:t xml:space="preserve"> (</w:t>
      </w:r>
      <w:r w:rsidRPr="00D31E35">
        <w:rPr>
          <w:rFonts w:eastAsia="Times New Roman"/>
          <w:szCs w:val="28"/>
          <w:lang w:eastAsia="ru-RU"/>
        </w:rPr>
        <w:t>детский сад на 196 мест по улице Достоевского</w:t>
      </w:r>
      <w:r w:rsidR="0085100E">
        <w:rPr>
          <w:rFonts w:eastAsia="Times New Roman"/>
          <w:szCs w:val="28"/>
          <w:lang w:eastAsia="ru-RU"/>
        </w:rPr>
        <w:t>, д. 33</w:t>
      </w:r>
      <w:r w:rsidRPr="00D31E35">
        <w:rPr>
          <w:rFonts w:eastAsia="Times New Roman"/>
          <w:szCs w:val="28"/>
          <w:lang w:eastAsia="ru-RU"/>
        </w:rPr>
        <w:t xml:space="preserve"> (открытие состоялось 01.09.2022) и детский сад на 80 мест по улице Капитана Орликовой</w:t>
      </w:r>
      <w:r w:rsidR="0085100E">
        <w:rPr>
          <w:rFonts w:eastAsia="Times New Roman"/>
          <w:szCs w:val="28"/>
          <w:lang w:eastAsia="ru-RU"/>
        </w:rPr>
        <w:t>, д. 42</w:t>
      </w:r>
      <w:r w:rsidRPr="00D31E35">
        <w:rPr>
          <w:rFonts w:eastAsia="Times New Roman"/>
          <w:szCs w:val="28"/>
          <w:lang w:eastAsia="ru-RU"/>
        </w:rPr>
        <w:t xml:space="preserve"> (открытие состоялось 09.01.2023).</w:t>
      </w:r>
    </w:p>
    <w:p w14:paraId="07F2AE4A" w14:textId="4CB9B172" w:rsidR="00841D13" w:rsidRPr="00521F2E" w:rsidRDefault="00841D13" w:rsidP="00841D13">
      <w:pPr>
        <w:spacing w:after="0" w:line="240" w:lineRule="auto"/>
        <w:ind w:firstLine="720"/>
        <w:jc w:val="both"/>
        <w:rPr>
          <w:rFonts w:eastAsia="Times New Roman"/>
          <w:szCs w:val="28"/>
          <w:lang w:eastAsia="ru-RU"/>
        </w:rPr>
      </w:pPr>
      <w:r w:rsidRPr="00521F2E">
        <w:rPr>
          <w:rFonts w:eastAsia="Times New Roman"/>
          <w:szCs w:val="28"/>
        </w:rPr>
        <w:t xml:space="preserve">В этом году открыл свои двери Губернаторский лицей на 500 мест – уникальное учебное заведение для формирования кадрового потенциала Арктической зоны в рамках </w:t>
      </w:r>
      <w:r w:rsidR="0085100E">
        <w:rPr>
          <w:rFonts w:eastAsia="Times New Roman"/>
          <w:szCs w:val="28"/>
        </w:rPr>
        <w:t>П</w:t>
      </w:r>
      <w:r w:rsidRPr="00521F2E">
        <w:rPr>
          <w:rFonts w:eastAsia="Times New Roman"/>
          <w:szCs w:val="28"/>
        </w:rPr>
        <w:t>лана «На Севере – жить!». Современная инфраструктура, уникальный технопарк (робототехника, беспилотники, судомоделирование), школа полного дня, а также обучение по индивидуальным учебным планам – всё это ждет школьников в данном учебном заведении.</w:t>
      </w:r>
    </w:p>
    <w:p w14:paraId="00BD1350" w14:textId="17A56068" w:rsidR="00257124" w:rsidRPr="00D31E35" w:rsidRDefault="00257124" w:rsidP="004A7C7B">
      <w:pPr>
        <w:overflowPunct w:val="0"/>
        <w:autoSpaceDE w:val="0"/>
        <w:autoSpaceDN w:val="0"/>
        <w:adjustRightInd w:val="0"/>
        <w:spacing w:after="0" w:line="240" w:lineRule="auto"/>
        <w:ind w:firstLine="709"/>
        <w:jc w:val="both"/>
        <w:textAlignment w:val="baseline"/>
        <w:rPr>
          <w:rFonts w:eastAsia="Times New Roman"/>
          <w:szCs w:val="28"/>
          <w:lang w:eastAsia="ru-RU"/>
        </w:rPr>
      </w:pPr>
      <w:r w:rsidRPr="00D31E35">
        <w:rPr>
          <w:rFonts w:eastAsia="Times New Roman"/>
          <w:szCs w:val="28"/>
          <w:lang w:eastAsia="ru-RU"/>
        </w:rPr>
        <w:t>В долгосрочной перспективе положительное влияние на уровень рождаемости</w:t>
      </w:r>
      <w:r w:rsidR="003776ED">
        <w:rPr>
          <w:rFonts w:eastAsia="Times New Roman"/>
          <w:szCs w:val="28"/>
          <w:lang w:eastAsia="ru-RU"/>
        </w:rPr>
        <w:t xml:space="preserve"> </w:t>
      </w:r>
      <w:r w:rsidRPr="00D31E35">
        <w:rPr>
          <w:rFonts w:eastAsia="Times New Roman"/>
          <w:szCs w:val="28"/>
          <w:lang w:eastAsia="ru-RU"/>
        </w:rPr>
        <w:t>окажет реализация комплекса мер, принимаемых на региональном («Арктическая ипотека», «Свой дом в Арктике», «Зарплата мамы» и т.д.) и федеральном уровнях (предоставление единого ежемесячного пособия в связи с рождением и воспитанием ребенка (а также регулярная индексация размера указанного пособия), реализация и совершенствование программы материнского (семейного) капитала, предоставление налоговых преференций многодетным семьям и иные меры).</w:t>
      </w:r>
    </w:p>
    <w:p w14:paraId="709A9510" w14:textId="77777777" w:rsidR="00257124" w:rsidRDefault="00257124" w:rsidP="004A7C7B">
      <w:pPr>
        <w:overflowPunct w:val="0"/>
        <w:autoSpaceDE w:val="0"/>
        <w:autoSpaceDN w:val="0"/>
        <w:adjustRightInd w:val="0"/>
        <w:spacing w:after="0" w:line="240" w:lineRule="auto"/>
        <w:ind w:firstLine="709"/>
        <w:jc w:val="both"/>
        <w:textAlignment w:val="baseline"/>
        <w:rPr>
          <w:rFonts w:eastAsia="Times New Roman"/>
          <w:szCs w:val="28"/>
          <w:lang w:eastAsia="ru-RU"/>
        </w:rPr>
      </w:pPr>
      <w:r w:rsidRPr="00D31E35">
        <w:rPr>
          <w:rFonts w:eastAsia="Times New Roman"/>
          <w:szCs w:val="28"/>
          <w:lang w:eastAsia="ru-RU"/>
        </w:rPr>
        <w:t>Повышению уровня рождаемости также во многом способствует улучшение качества родовспоможения и медицинской помощи, оказываемой женщинам во время беременности и родов (в частности, за счет реализации программы «Родовой сертификат»).</w:t>
      </w:r>
    </w:p>
    <w:p w14:paraId="32617702" w14:textId="4F35085B" w:rsidR="00F6542B" w:rsidRPr="00D31E35" w:rsidRDefault="00F6542B" w:rsidP="004A7C7B">
      <w:pPr>
        <w:spacing w:after="0" w:line="240" w:lineRule="auto"/>
        <w:ind w:firstLine="709"/>
        <w:jc w:val="both"/>
        <w:rPr>
          <w:rFonts w:eastAsia="Times New Roman"/>
          <w:szCs w:val="28"/>
          <w:lang w:eastAsia="ru-RU"/>
        </w:rPr>
      </w:pPr>
      <w:r w:rsidRPr="00D31E35">
        <w:rPr>
          <w:rFonts w:eastAsia="Times New Roman"/>
          <w:szCs w:val="28"/>
        </w:rPr>
        <w:t xml:space="preserve">В перспективе </w:t>
      </w:r>
      <w:r w:rsidR="0085100E">
        <w:rPr>
          <w:rFonts w:eastAsia="Times New Roman"/>
          <w:szCs w:val="28"/>
        </w:rPr>
        <w:t>продолжится</w:t>
      </w:r>
      <w:r w:rsidRPr="00D31E35">
        <w:rPr>
          <w:rFonts w:eastAsia="Times New Roman"/>
          <w:szCs w:val="28"/>
        </w:rPr>
        <w:t xml:space="preserve"> реализаци</w:t>
      </w:r>
      <w:r w:rsidR="0085100E">
        <w:rPr>
          <w:rFonts w:eastAsia="Times New Roman"/>
          <w:szCs w:val="28"/>
        </w:rPr>
        <w:t>я</w:t>
      </w:r>
      <w:r w:rsidRPr="00D31E35">
        <w:rPr>
          <w:rFonts w:eastAsia="Times New Roman"/>
          <w:szCs w:val="28"/>
        </w:rPr>
        <w:t xml:space="preserve"> проекта, запущенного по инициативе Губернатора Мурманской области </w:t>
      </w:r>
      <w:r w:rsidR="0085100E">
        <w:rPr>
          <w:rFonts w:eastAsia="Times New Roman"/>
          <w:szCs w:val="28"/>
        </w:rPr>
        <w:t>А.В.</w:t>
      </w:r>
      <w:r w:rsidRPr="00D31E35">
        <w:rPr>
          <w:rFonts w:eastAsia="Times New Roman"/>
          <w:szCs w:val="28"/>
        </w:rPr>
        <w:t xml:space="preserve"> Чибиса в рамках </w:t>
      </w:r>
      <w:r w:rsidR="00F16963">
        <w:rPr>
          <w:rFonts w:eastAsia="Times New Roman"/>
          <w:szCs w:val="28"/>
        </w:rPr>
        <w:t xml:space="preserve">Плана </w:t>
      </w:r>
      <w:r w:rsidRPr="00D31E35">
        <w:rPr>
          <w:rFonts w:eastAsia="Times New Roman"/>
          <w:szCs w:val="28"/>
        </w:rPr>
        <w:t>«На Севере - жить!»</w:t>
      </w:r>
      <w:r w:rsidR="0085100E">
        <w:rPr>
          <w:rFonts w:eastAsia="Times New Roman"/>
          <w:szCs w:val="28"/>
        </w:rPr>
        <w:t>, -</w:t>
      </w:r>
      <w:r w:rsidRPr="00D31E35">
        <w:rPr>
          <w:rFonts w:eastAsia="Times New Roman"/>
          <w:szCs w:val="28"/>
        </w:rPr>
        <w:t xml:space="preserve"> «Сертификат молодоженов» (сертификат на комплексное обследование репродуктивного здоровья, консультации врачей и психологов, скрининговые исследования в мед</w:t>
      </w:r>
      <w:r w:rsidR="00683F20">
        <w:rPr>
          <w:rFonts w:eastAsia="Times New Roman"/>
          <w:szCs w:val="28"/>
        </w:rPr>
        <w:t xml:space="preserve">ицинских </w:t>
      </w:r>
      <w:r w:rsidRPr="00D31E35">
        <w:rPr>
          <w:rFonts w:eastAsia="Times New Roman"/>
          <w:szCs w:val="28"/>
        </w:rPr>
        <w:t xml:space="preserve">учреждениях Мурманской области по «зеленому коридору»), </w:t>
      </w:r>
      <w:r w:rsidR="0085100E">
        <w:rPr>
          <w:rFonts w:eastAsia="Times New Roman"/>
          <w:szCs w:val="28"/>
        </w:rPr>
        <w:t xml:space="preserve">целью которого также является </w:t>
      </w:r>
      <w:r w:rsidR="001A69FB">
        <w:rPr>
          <w:rFonts w:eastAsia="Times New Roman"/>
          <w:szCs w:val="28"/>
        </w:rPr>
        <w:t>снижение убыли населения</w:t>
      </w:r>
      <w:r w:rsidRPr="00D31E35">
        <w:rPr>
          <w:szCs w:val="28"/>
        </w:rPr>
        <w:t xml:space="preserve">. </w:t>
      </w:r>
    </w:p>
    <w:p w14:paraId="75557F12" w14:textId="77777777" w:rsidR="00257124" w:rsidRPr="00D31E35" w:rsidRDefault="00257124" w:rsidP="004A7C7B">
      <w:pPr>
        <w:overflowPunct w:val="0"/>
        <w:autoSpaceDE w:val="0"/>
        <w:autoSpaceDN w:val="0"/>
        <w:adjustRightInd w:val="0"/>
        <w:spacing w:after="0" w:line="240" w:lineRule="auto"/>
        <w:ind w:firstLine="709"/>
        <w:jc w:val="both"/>
        <w:textAlignment w:val="baseline"/>
        <w:rPr>
          <w:rFonts w:eastAsia="Times New Roman"/>
          <w:szCs w:val="28"/>
          <w:lang w:eastAsia="ru-RU"/>
        </w:rPr>
      </w:pPr>
      <w:r w:rsidRPr="00D31E35">
        <w:rPr>
          <w:rFonts w:eastAsia="Times New Roman"/>
          <w:szCs w:val="28"/>
          <w:lang w:eastAsia="ru-RU"/>
        </w:rPr>
        <w:t>В рамках муниципальных программ города Мурманска в целях поддержки уровня рождаемости реализуются мероприятия по предоставлению молодым и многодетным семьям социальных выплат на приобретение жилья (муниципальная программа города Мурманска «Жилищная политика» на 2023-2028 годы).</w:t>
      </w:r>
    </w:p>
    <w:p w14:paraId="6BF8CF72" w14:textId="6A738FBF" w:rsidR="00257124" w:rsidRPr="00D31E35" w:rsidRDefault="00257124" w:rsidP="004A7C7B">
      <w:pPr>
        <w:overflowPunct w:val="0"/>
        <w:autoSpaceDE w:val="0"/>
        <w:autoSpaceDN w:val="0"/>
        <w:adjustRightInd w:val="0"/>
        <w:spacing w:after="0" w:line="240" w:lineRule="auto"/>
        <w:ind w:firstLine="709"/>
        <w:jc w:val="both"/>
        <w:textAlignment w:val="baseline"/>
        <w:rPr>
          <w:rFonts w:eastAsia="Times New Roman"/>
          <w:szCs w:val="28"/>
          <w:lang w:eastAsia="ru-RU"/>
        </w:rPr>
      </w:pPr>
      <w:r w:rsidRPr="00D31E35">
        <w:rPr>
          <w:rFonts w:eastAsia="Times New Roman"/>
          <w:szCs w:val="28"/>
          <w:lang w:eastAsia="ru-RU"/>
        </w:rPr>
        <w:t xml:space="preserve">В 2024 году молодым и многодетным семьям выдано 109 </w:t>
      </w:r>
      <w:r w:rsidR="00683F20">
        <w:rPr>
          <w:rFonts w:eastAsia="Times New Roman"/>
          <w:szCs w:val="28"/>
          <w:lang w:eastAsia="ru-RU"/>
        </w:rPr>
        <w:t>с</w:t>
      </w:r>
      <w:r w:rsidRPr="00D31E35">
        <w:rPr>
          <w:rFonts w:eastAsia="Times New Roman"/>
          <w:szCs w:val="28"/>
          <w:lang w:eastAsia="ru-RU"/>
        </w:rPr>
        <w:t xml:space="preserve">видетельств о праве на получение социальной выплаты на приобретение (строительство) жилья. По состоянию на 01.01.2025 улучшили свои жилищные условия </w:t>
      </w:r>
      <w:r w:rsidRPr="00D31E35">
        <w:rPr>
          <w:rFonts w:eastAsia="Times New Roman"/>
          <w:szCs w:val="28"/>
          <w:lang w:eastAsia="ru-RU"/>
        </w:rPr>
        <w:br/>
        <w:t xml:space="preserve">95 семей, которым были перечислены средства социальной выплаты на общую сумму 99 798,9 тыс. рублей. Дополнительные социальные выплаты в связи с рождением (усыновлением) ребенка выплачены 13 семьям на общую сумму </w:t>
      </w:r>
      <w:r w:rsidRPr="00D31E35">
        <w:rPr>
          <w:rFonts w:eastAsia="Times New Roman"/>
          <w:szCs w:val="28"/>
          <w:lang w:eastAsia="ru-RU"/>
        </w:rPr>
        <w:br/>
        <w:t xml:space="preserve">2 161,1 тыс. рублей за счет средств бюджета муниципального образования город Мурманск. </w:t>
      </w:r>
      <w:r w:rsidR="00683F20">
        <w:rPr>
          <w:rFonts w:eastAsia="Times New Roman"/>
          <w:szCs w:val="28"/>
          <w:lang w:eastAsia="ru-RU"/>
        </w:rPr>
        <w:t>На отчетную дату 21</w:t>
      </w:r>
      <w:r w:rsidRPr="00D31E35">
        <w:rPr>
          <w:rFonts w:eastAsia="Times New Roman"/>
          <w:szCs w:val="28"/>
          <w:lang w:eastAsia="ru-RU"/>
        </w:rPr>
        <w:t xml:space="preserve"> многодетн</w:t>
      </w:r>
      <w:r w:rsidR="00683F20">
        <w:rPr>
          <w:rFonts w:eastAsia="Times New Roman"/>
          <w:szCs w:val="28"/>
          <w:lang w:eastAsia="ru-RU"/>
        </w:rPr>
        <w:t>ая</w:t>
      </w:r>
      <w:r w:rsidRPr="00D31E35">
        <w:rPr>
          <w:rFonts w:eastAsia="Times New Roman"/>
          <w:szCs w:val="28"/>
          <w:lang w:eastAsia="ru-RU"/>
        </w:rPr>
        <w:t xml:space="preserve"> сем</w:t>
      </w:r>
      <w:r w:rsidR="00683F20">
        <w:rPr>
          <w:rFonts w:eastAsia="Times New Roman"/>
          <w:szCs w:val="28"/>
          <w:lang w:eastAsia="ru-RU"/>
        </w:rPr>
        <w:t>ья получила</w:t>
      </w:r>
      <w:r w:rsidRPr="00D31E35">
        <w:rPr>
          <w:rFonts w:eastAsia="Times New Roman"/>
          <w:szCs w:val="28"/>
          <w:lang w:eastAsia="ru-RU"/>
        </w:rPr>
        <w:t xml:space="preserve"> единовременную денежную выплату на улучшение жилищных условий, </w:t>
      </w:r>
      <w:r w:rsidR="00246A0A" w:rsidRPr="00D31E35">
        <w:rPr>
          <w:rFonts w:eastAsia="Times New Roman"/>
          <w:szCs w:val="28"/>
          <w:lang w:eastAsia="ru-RU"/>
        </w:rPr>
        <w:t xml:space="preserve">10 семей </w:t>
      </w:r>
      <w:r w:rsidRPr="00D31E35">
        <w:rPr>
          <w:rFonts w:eastAsia="Times New Roman"/>
          <w:szCs w:val="28"/>
          <w:lang w:eastAsia="ru-RU"/>
        </w:rPr>
        <w:t xml:space="preserve">улучшили жилищные условия. </w:t>
      </w:r>
    </w:p>
    <w:p w14:paraId="4DAE091F" w14:textId="7AC2C26C" w:rsidR="00173EF3" w:rsidRPr="00D31E35" w:rsidRDefault="00173EF3" w:rsidP="004A7C7B">
      <w:pPr>
        <w:spacing w:after="0" w:line="240" w:lineRule="auto"/>
        <w:ind w:firstLine="709"/>
        <w:jc w:val="both"/>
        <w:rPr>
          <w:rFonts w:eastAsia="Times New Roman"/>
          <w:szCs w:val="28"/>
        </w:rPr>
      </w:pPr>
      <w:r w:rsidRPr="00D31E35">
        <w:rPr>
          <w:rFonts w:eastAsia="Times New Roman"/>
          <w:szCs w:val="28"/>
        </w:rPr>
        <w:t xml:space="preserve">С 1 июля текущего года размер единовременной денежной выплаты увеличен с 340 тыс. </w:t>
      </w:r>
      <w:r w:rsidR="001069BF">
        <w:rPr>
          <w:rFonts w:eastAsia="Times New Roman"/>
          <w:szCs w:val="28"/>
        </w:rPr>
        <w:t>рублей</w:t>
      </w:r>
      <w:r w:rsidRPr="00D31E35">
        <w:rPr>
          <w:rFonts w:eastAsia="Times New Roman"/>
          <w:szCs w:val="28"/>
        </w:rPr>
        <w:t xml:space="preserve"> до 500 тыс. </w:t>
      </w:r>
      <w:r w:rsidR="001069BF">
        <w:rPr>
          <w:rFonts w:eastAsia="Times New Roman"/>
          <w:szCs w:val="28"/>
        </w:rPr>
        <w:t>рублей</w:t>
      </w:r>
      <w:r w:rsidR="00547DFF">
        <w:rPr>
          <w:rFonts w:eastAsia="Times New Roman"/>
          <w:szCs w:val="28"/>
        </w:rPr>
        <w:t>.</w:t>
      </w:r>
    </w:p>
    <w:p w14:paraId="28A0BFAF" w14:textId="38B66E7E" w:rsidR="00173EF3" w:rsidRPr="00D31E35" w:rsidRDefault="00173EF3" w:rsidP="004A7C7B">
      <w:pPr>
        <w:spacing w:after="0" w:line="240" w:lineRule="auto"/>
        <w:ind w:firstLine="709"/>
        <w:jc w:val="both"/>
        <w:rPr>
          <w:rFonts w:eastAsia="Times New Roman"/>
          <w:szCs w:val="28"/>
        </w:rPr>
      </w:pPr>
      <w:r w:rsidRPr="00D31E35">
        <w:rPr>
          <w:rFonts w:eastAsia="Times New Roman"/>
          <w:szCs w:val="28"/>
        </w:rPr>
        <w:t xml:space="preserve">С 01.09.2025 введена новая мера поддержки многодетных семей «Земельный сертификат» в виде предоставления многодетным семьям единовременной денежной выплаты в размере 500 тыс. </w:t>
      </w:r>
      <w:r w:rsidR="001069BF">
        <w:rPr>
          <w:rFonts w:eastAsia="Times New Roman"/>
          <w:szCs w:val="28"/>
        </w:rPr>
        <w:t>рублей</w:t>
      </w:r>
      <w:r w:rsidRPr="00D31E35">
        <w:rPr>
          <w:rFonts w:eastAsia="Times New Roman"/>
          <w:szCs w:val="28"/>
        </w:rPr>
        <w:t xml:space="preserve"> на обеспечение предстоящих расходов по приобретению земельного участка.</w:t>
      </w:r>
    </w:p>
    <w:p w14:paraId="433B36A2" w14:textId="1CA9A70B" w:rsidR="00257124" w:rsidRPr="00D31E35" w:rsidRDefault="00257124" w:rsidP="004A7C7B">
      <w:pPr>
        <w:overflowPunct w:val="0"/>
        <w:autoSpaceDE w:val="0"/>
        <w:autoSpaceDN w:val="0"/>
        <w:adjustRightInd w:val="0"/>
        <w:spacing w:after="0" w:line="240" w:lineRule="auto"/>
        <w:ind w:firstLine="709"/>
        <w:jc w:val="both"/>
        <w:textAlignment w:val="baseline"/>
        <w:rPr>
          <w:rFonts w:eastAsia="Times New Roman"/>
          <w:szCs w:val="28"/>
          <w:lang w:eastAsia="ru-RU"/>
        </w:rPr>
      </w:pPr>
      <w:r w:rsidRPr="00D31E35">
        <w:rPr>
          <w:rFonts w:eastAsia="Times New Roman"/>
          <w:szCs w:val="28"/>
          <w:lang w:eastAsia="ru-RU"/>
        </w:rPr>
        <w:t xml:space="preserve">В период 2025-2028 годов планируется улучшение жилищных условий </w:t>
      </w:r>
      <w:r w:rsidR="00547DFF">
        <w:rPr>
          <w:rFonts w:eastAsia="Times New Roman"/>
          <w:szCs w:val="28"/>
          <w:lang w:eastAsia="ru-RU"/>
        </w:rPr>
        <w:br/>
      </w:r>
      <w:r w:rsidRPr="00D31E35">
        <w:rPr>
          <w:rFonts w:eastAsia="Times New Roman"/>
          <w:szCs w:val="28"/>
          <w:lang w:eastAsia="ru-RU"/>
        </w:rPr>
        <w:t xml:space="preserve">385 семей путем выдачи свидетельств о праве на получение социальной выплаты на приобретение (строительство) жилья, 250 семей путем предоставления единовременной денежной выплаты. </w:t>
      </w:r>
      <w:r w:rsidR="00194C5D">
        <w:rPr>
          <w:rFonts w:eastAsia="Times New Roman"/>
          <w:szCs w:val="28"/>
          <w:lang w:eastAsia="ru-RU"/>
        </w:rPr>
        <w:t xml:space="preserve">Кроме того, </w:t>
      </w:r>
      <w:r w:rsidRPr="00D31E35">
        <w:rPr>
          <w:rFonts w:eastAsia="Times New Roman"/>
          <w:szCs w:val="28"/>
          <w:lang w:eastAsia="ru-RU"/>
        </w:rPr>
        <w:t xml:space="preserve">83 семьям предусмотрено предоставление дополнительной социальной выплаты в связи с рождением (усыновлением) ребенка. </w:t>
      </w:r>
    </w:p>
    <w:p w14:paraId="51ABC62F" w14:textId="671F5B55" w:rsidR="00257124" w:rsidRPr="00D31E35" w:rsidRDefault="00257124" w:rsidP="004A7C7B">
      <w:pPr>
        <w:overflowPunct w:val="0"/>
        <w:autoSpaceDE w:val="0"/>
        <w:autoSpaceDN w:val="0"/>
        <w:adjustRightInd w:val="0"/>
        <w:spacing w:after="0" w:line="240" w:lineRule="auto"/>
        <w:ind w:firstLine="709"/>
        <w:jc w:val="both"/>
        <w:textAlignment w:val="baseline"/>
        <w:rPr>
          <w:rFonts w:eastAsia="Times New Roman"/>
          <w:szCs w:val="28"/>
          <w:lang w:eastAsia="ru-RU"/>
        </w:rPr>
      </w:pPr>
      <w:r w:rsidRPr="00D31E35">
        <w:rPr>
          <w:rFonts w:eastAsia="Times New Roman"/>
          <w:szCs w:val="28"/>
          <w:lang w:eastAsia="ru-RU"/>
        </w:rPr>
        <w:t xml:space="preserve">Указанный комплекс мер зарекомендовал себя в качестве одного из наиболее эффективных средств стимулирования рождаемости, в связи с чем дальнейшая его реализация позволяет ожидать снижения темпов сокращения уровня рождаемости в среднесрочной перспективе. Вместе с тем положительные эффекты применения указанных выше мер поддержки рождаемости будут сдерживаться сокращением доли населения репродуктивного возраста. </w:t>
      </w:r>
    </w:p>
    <w:p w14:paraId="72C8AD64" w14:textId="7644D095" w:rsidR="00257124" w:rsidRPr="00D31E35" w:rsidRDefault="00A57427" w:rsidP="004A7C7B">
      <w:pPr>
        <w:overflowPunct w:val="0"/>
        <w:autoSpaceDE w:val="0"/>
        <w:autoSpaceDN w:val="0"/>
        <w:adjustRightInd w:val="0"/>
        <w:spacing w:after="0" w:line="240" w:lineRule="auto"/>
        <w:ind w:firstLine="709"/>
        <w:jc w:val="both"/>
        <w:textAlignment w:val="baseline"/>
        <w:rPr>
          <w:rFonts w:eastAsia="Times New Roman"/>
          <w:szCs w:val="28"/>
          <w:lang w:eastAsia="ru-RU"/>
        </w:rPr>
      </w:pPr>
      <w:r>
        <w:rPr>
          <w:rFonts w:eastAsia="Times New Roman"/>
          <w:szCs w:val="28"/>
          <w:lang w:eastAsia="ru-RU"/>
        </w:rPr>
        <w:t>У</w:t>
      </w:r>
      <w:r w:rsidR="00257124" w:rsidRPr="00D31E35">
        <w:rPr>
          <w:rFonts w:eastAsia="Times New Roman"/>
          <w:szCs w:val="28"/>
          <w:lang w:eastAsia="ru-RU"/>
        </w:rPr>
        <w:t>величива</w:t>
      </w:r>
      <w:r>
        <w:rPr>
          <w:rFonts w:eastAsia="Times New Roman"/>
          <w:szCs w:val="28"/>
          <w:lang w:eastAsia="ru-RU"/>
        </w:rPr>
        <w:t>ется</w:t>
      </w:r>
      <w:r w:rsidR="00257124" w:rsidRPr="00D31E35">
        <w:rPr>
          <w:rFonts w:eastAsia="Times New Roman"/>
          <w:szCs w:val="28"/>
          <w:lang w:eastAsia="ru-RU"/>
        </w:rPr>
        <w:t xml:space="preserve"> потребность в трудовых ресурсах для реализации крупных инвестиционных проектов в рамках развития города Мурманска в </w:t>
      </w:r>
      <w:r w:rsidR="002E5C3C" w:rsidRPr="00D31E35">
        <w:rPr>
          <w:rFonts w:eastAsia="Times New Roman"/>
          <w:szCs w:val="28"/>
          <w:lang w:eastAsia="ru-RU"/>
        </w:rPr>
        <w:t xml:space="preserve">качестве опорного населенного пункта в </w:t>
      </w:r>
      <w:r w:rsidR="00257124" w:rsidRPr="00D31E35">
        <w:rPr>
          <w:rFonts w:eastAsia="Times New Roman"/>
          <w:szCs w:val="28"/>
          <w:lang w:eastAsia="ru-RU"/>
        </w:rPr>
        <w:t>составе Мурманской агломерации, а также в качестве важного транспортного узла и одного из центров развития Арктической зоны Российской Федерации (далее – АЗ РФ), в том числе в составе территории опережающего развития «Столица Арктики» (далее – ТОР «Столица Арктики»).</w:t>
      </w:r>
    </w:p>
    <w:p w14:paraId="44837CBF" w14:textId="38EDF23D" w:rsidR="00173EF3" w:rsidRPr="00D31E35" w:rsidRDefault="00173EF3" w:rsidP="004A7C7B">
      <w:pPr>
        <w:overflowPunct w:val="0"/>
        <w:autoSpaceDE w:val="0"/>
        <w:autoSpaceDN w:val="0"/>
        <w:adjustRightInd w:val="0"/>
        <w:spacing w:after="0" w:line="240" w:lineRule="auto"/>
        <w:ind w:firstLine="709"/>
        <w:jc w:val="both"/>
        <w:textAlignment w:val="baseline"/>
        <w:rPr>
          <w:rFonts w:eastAsia="Times New Roman"/>
          <w:szCs w:val="28"/>
        </w:rPr>
      </w:pPr>
      <w:r w:rsidRPr="00D31E35">
        <w:rPr>
          <w:rFonts w:eastAsia="Times New Roman"/>
          <w:szCs w:val="28"/>
          <w:lang w:eastAsia="ru-RU"/>
        </w:rPr>
        <w:t xml:space="preserve">На </w:t>
      </w:r>
      <w:r w:rsidR="00A57427">
        <w:rPr>
          <w:rFonts w:eastAsia="Times New Roman"/>
          <w:szCs w:val="28"/>
          <w:lang w:eastAsia="ru-RU"/>
        </w:rPr>
        <w:t xml:space="preserve">территории города Мурманска реализуется </w:t>
      </w:r>
      <w:r w:rsidRPr="00D31E35">
        <w:rPr>
          <w:rFonts w:eastAsia="Times New Roman"/>
          <w:szCs w:val="28"/>
          <w:lang w:eastAsia="ru-RU"/>
        </w:rPr>
        <w:t>региональн</w:t>
      </w:r>
      <w:r w:rsidR="00A57427">
        <w:rPr>
          <w:rFonts w:eastAsia="Times New Roman"/>
          <w:szCs w:val="28"/>
          <w:lang w:eastAsia="ru-RU"/>
        </w:rPr>
        <w:t>ый</w:t>
      </w:r>
      <w:r w:rsidRPr="00D31E35">
        <w:rPr>
          <w:rFonts w:eastAsia="Times New Roman"/>
          <w:szCs w:val="28"/>
          <w:lang w:eastAsia="ru-RU"/>
        </w:rPr>
        <w:t xml:space="preserve"> проект </w:t>
      </w:r>
      <w:r w:rsidRPr="00D31E35">
        <w:rPr>
          <w:szCs w:val="28"/>
        </w:rPr>
        <w:t>«</w:t>
      </w:r>
      <w:r w:rsidRPr="00D31E35">
        <w:rPr>
          <w:rFonts w:eastAsia="Times New Roman"/>
          <w:szCs w:val="28"/>
        </w:rPr>
        <w:t xml:space="preserve">Курс на Север». Проект выполняет ключевые задачи </w:t>
      </w:r>
      <w:r w:rsidR="00F16963">
        <w:rPr>
          <w:rFonts w:eastAsia="Times New Roman"/>
          <w:szCs w:val="28"/>
        </w:rPr>
        <w:t>П</w:t>
      </w:r>
      <w:r w:rsidRPr="00D31E35">
        <w:rPr>
          <w:rFonts w:eastAsia="Times New Roman"/>
          <w:szCs w:val="28"/>
        </w:rPr>
        <w:t xml:space="preserve">лана «На Севере – жить!» по формированию устойчивой системы кадрового привлечения, комплексного сопровождения новых жителей города Мурманска и региона и укрепления человеческого капитала Мурманской области. За период реализации проекта в Мурманск прибыло 103 человека (65 специалистов и 38 человек членов семей). В 2024 году в рамках реализации проекта в город Мурманск прибыло 47 человек, включая 33 участника проекта и 14 членов их семей. Среди прибывших участников проекта 17 представителей гражданских профессий, </w:t>
      </w:r>
      <w:r w:rsidR="00547DFF">
        <w:rPr>
          <w:rFonts w:eastAsia="Times New Roman"/>
          <w:szCs w:val="28"/>
        </w:rPr>
        <w:t>девять</w:t>
      </w:r>
      <w:r w:rsidRPr="00D31E35">
        <w:rPr>
          <w:rFonts w:eastAsia="Times New Roman"/>
          <w:szCs w:val="28"/>
        </w:rPr>
        <w:t xml:space="preserve"> работников сферы образования, </w:t>
      </w:r>
      <w:r w:rsidR="00547DFF">
        <w:rPr>
          <w:rFonts w:eastAsia="Times New Roman"/>
          <w:szCs w:val="28"/>
        </w:rPr>
        <w:t>пять</w:t>
      </w:r>
      <w:r w:rsidRPr="00D31E35">
        <w:rPr>
          <w:rFonts w:eastAsia="Times New Roman"/>
          <w:szCs w:val="28"/>
        </w:rPr>
        <w:t xml:space="preserve"> специалистов технических направлений, </w:t>
      </w:r>
      <w:r w:rsidR="00547DFF">
        <w:rPr>
          <w:rFonts w:eastAsia="Times New Roman"/>
          <w:szCs w:val="28"/>
        </w:rPr>
        <w:t>два</w:t>
      </w:r>
      <w:r w:rsidRPr="00D31E35">
        <w:rPr>
          <w:rFonts w:eastAsia="Times New Roman"/>
          <w:szCs w:val="28"/>
        </w:rPr>
        <w:t xml:space="preserve"> государственных служащих.</w:t>
      </w:r>
    </w:p>
    <w:p w14:paraId="4CCCC3EA" w14:textId="3E702B6E" w:rsidR="00257124" w:rsidRPr="00D31E35" w:rsidRDefault="00257124" w:rsidP="004A7C7B">
      <w:pPr>
        <w:overflowPunct w:val="0"/>
        <w:autoSpaceDE w:val="0"/>
        <w:autoSpaceDN w:val="0"/>
        <w:adjustRightInd w:val="0"/>
        <w:spacing w:after="0" w:line="240" w:lineRule="auto"/>
        <w:ind w:firstLine="709"/>
        <w:jc w:val="both"/>
        <w:textAlignment w:val="baseline"/>
        <w:rPr>
          <w:rFonts w:eastAsia="Times New Roman"/>
          <w:szCs w:val="28"/>
          <w:lang w:eastAsia="ru-RU"/>
        </w:rPr>
      </w:pPr>
      <w:r w:rsidRPr="00D31E35">
        <w:rPr>
          <w:rFonts w:eastAsia="Times New Roman"/>
          <w:szCs w:val="28"/>
          <w:lang w:eastAsia="ru-RU"/>
        </w:rPr>
        <w:t>В 2028 году среднегодовая численность населения предположительно составит 25</w:t>
      </w:r>
      <w:r w:rsidR="00EA0C86">
        <w:rPr>
          <w:rFonts w:eastAsia="Times New Roman"/>
          <w:szCs w:val="28"/>
          <w:lang w:eastAsia="ru-RU"/>
        </w:rPr>
        <w:t>9,14</w:t>
      </w:r>
      <w:r w:rsidRPr="00D31E35">
        <w:rPr>
          <w:rFonts w:eastAsia="Times New Roman"/>
          <w:szCs w:val="28"/>
          <w:lang w:eastAsia="ru-RU"/>
        </w:rPr>
        <w:t xml:space="preserve"> тыс. человек, в 2035 году – 2</w:t>
      </w:r>
      <w:r w:rsidR="00EA0C86">
        <w:rPr>
          <w:rFonts w:eastAsia="Times New Roman"/>
          <w:szCs w:val="28"/>
          <w:lang w:eastAsia="ru-RU"/>
        </w:rPr>
        <w:t xml:space="preserve">51,84 </w:t>
      </w:r>
      <w:r w:rsidRPr="00D31E35">
        <w:rPr>
          <w:rFonts w:eastAsia="Times New Roman"/>
          <w:szCs w:val="28"/>
          <w:lang w:eastAsia="ru-RU"/>
        </w:rPr>
        <w:t>тыс. человек.</w:t>
      </w:r>
    </w:p>
    <w:p w14:paraId="6684BACD" w14:textId="77777777" w:rsidR="00257124" w:rsidRPr="00D31E35" w:rsidRDefault="00257124" w:rsidP="004A7C7B">
      <w:pPr>
        <w:overflowPunct w:val="0"/>
        <w:autoSpaceDE w:val="0"/>
        <w:autoSpaceDN w:val="0"/>
        <w:adjustRightInd w:val="0"/>
        <w:spacing w:after="0" w:line="240" w:lineRule="auto"/>
        <w:ind w:firstLine="709"/>
        <w:jc w:val="both"/>
        <w:textAlignment w:val="baseline"/>
        <w:rPr>
          <w:rFonts w:eastAsia="Times New Roman"/>
          <w:szCs w:val="28"/>
          <w:lang w:eastAsia="ru-RU"/>
        </w:rPr>
      </w:pPr>
      <w:r w:rsidRPr="00D31E35">
        <w:rPr>
          <w:rFonts w:eastAsia="Times New Roman"/>
          <w:szCs w:val="28"/>
          <w:lang w:eastAsia="ru-RU"/>
        </w:rPr>
        <w:t>На улучшение демографической ситуации и развитие человеческого потенциала направлены муниципальные программы города Мурманска в сфере образования, культуры, физической культуры и спорта, социальной поддержки, градостроительной политики, в рамках которых обеспечивается поддержка молодых и многодетных семей, защита социально уязвимых категорий граждан, развитие семейных форм устройства детей и т.д.</w:t>
      </w:r>
    </w:p>
    <w:p w14:paraId="373A1388" w14:textId="77777777" w:rsidR="00257124" w:rsidRPr="00D31E35" w:rsidRDefault="00257124" w:rsidP="004A7C7B">
      <w:pPr>
        <w:overflowPunct w:val="0"/>
        <w:autoSpaceDE w:val="0"/>
        <w:autoSpaceDN w:val="0"/>
        <w:adjustRightInd w:val="0"/>
        <w:spacing w:after="0" w:line="240" w:lineRule="auto"/>
        <w:ind w:firstLine="709"/>
        <w:jc w:val="both"/>
        <w:textAlignment w:val="baseline"/>
        <w:rPr>
          <w:rFonts w:eastAsia="Times New Roman"/>
          <w:szCs w:val="28"/>
          <w:lang w:eastAsia="ru-RU"/>
        </w:rPr>
      </w:pPr>
      <w:r w:rsidRPr="00D31E35">
        <w:rPr>
          <w:rFonts w:eastAsia="Times New Roman"/>
          <w:szCs w:val="28"/>
          <w:lang w:eastAsia="ru-RU"/>
        </w:rPr>
        <w:t>Следует отметить, что развитие человеческого капитала и человеческого потенциала – один из ключевых аспектов проектных решений мастер-плана Мурманской агломерации. Позитивным демографическим изменениям в среднесрочной перспективе будет способствовать совокупность взаимосвязанных факторов:</w:t>
      </w:r>
    </w:p>
    <w:p w14:paraId="4A0C19C7" w14:textId="45CCACF1" w:rsidR="00257124" w:rsidRPr="00D31E35" w:rsidRDefault="00EB6F49" w:rsidP="004A7C7B">
      <w:pPr>
        <w:overflowPunct w:val="0"/>
        <w:autoSpaceDE w:val="0"/>
        <w:autoSpaceDN w:val="0"/>
        <w:adjustRightInd w:val="0"/>
        <w:spacing w:after="0" w:line="240" w:lineRule="auto"/>
        <w:ind w:firstLine="709"/>
        <w:jc w:val="both"/>
        <w:textAlignment w:val="baseline"/>
        <w:rPr>
          <w:rFonts w:eastAsia="Times New Roman"/>
          <w:szCs w:val="28"/>
          <w:lang w:eastAsia="ru-RU"/>
        </w:rPr>
      </w:pPr>
      <w:r w:rsidRPr="00D31E35">
        <w:rPr>
          <w:rFonts w:eastAsia="Times New Roman"/>
          <w:szCs w:val="28"/>
          <w:lang w:eastAsia="ru-RU"/>
        </w:rPr>
        <w:t>–</w:t>
      </w:r>
      <w:r w:rsidR="00257124" w:rsidRPr="00D31E35">
        <w:rPr>
          <w:rFonts w:eastAsia="Times New Roman"/>
          <w:szCs w:val="28"/>
          <w:lang w:eastAsia="ru-RU"/>
        </w:rPr>
        <w:t xml:space="preserve"> качественные изменения городской среды и формирование системы специализированных средовых аттракторов для всех групп населения (в первую очередь для молодежи) – система всесезонных общественных пространств;</w:t>
      </w:r>
    </w:p>
    <w:p w14:paraId="4D45CB2C" w14:textId="7CD9F986" w:rsidR="00257124" w:rsidRPr="00D31E35" w:rsidRDefault="00EB6F49" w:rsidP="004A7C7B">
      <w:pPr>
        <w:overflowPunct w:val="0"/>
        <w:autoSpaceDE w:val="0"/>
        <w:autoSpaceDN w:val="0"/>
        <w:adjustRightInd w:val="0"/>
        <w:spacing w:after="0" w:line="240" w:lineRule="auto"/>
        <w:ind w:firstLine="709"/>
        <w:jc w:val="both"/>
        <w:textAlignment w:val="baseline"/>
        <w:rPr>
          <w:rFonts w:eastAsia="Times New Roman"/>
          <w:szCs w:val="28"/>
          <w:lang w:eastAsia="ru-RU"/>
        </w:rPr>
      </w:pPr>
      <w:r w:rsidRPr="00D31E35">
        <w:rPr>
          <w:rFonts w:eastAsia="Times New Roman"/>
          <w:szCs w:val="28"/>
          <w:lang w:eastAsia="ru-RU"/>
        </w:rPr>
        <w:t>–</w:t>
      </w:r>
      <w:r w:rsidR="00257124" w:rsidRPr="00D31E35">
        <w:rPr>
          <w:rFonts w:eastAsia="Times New Roman"/>
          <w:szCs w:val="28"/>
          <w:lang w:eastAsia="ru-RU"/>
        </w:rPr>
        <w:t xml:space="preserve"> реализация проектов по развитию научно-образовательной экосистемы Мурманской агломерации (в том числе по созданию кампуса Мурманского арктического университета, соответствующего современным мировым стандартам) обеспечит возможность привлечения и закрепления молодежи в городе;</w:t>
      </w:r>
    </w:p>
    <w:p w14:paraId="099035B3" w14:textId="18B1A59C" w:rsidR="00257124" w:rsidRPr="00D31E35" w:rsidRDefault="00EB6F49" w:rsidP="004A7C7B">
      <w:pPr>
        <w:overflowPunct w:val="0"/>
        <w:autoSpaceDE w:val="0"/>
        <w:autoSpaceDN w:val="0"/>
        <w:adjustRightInd w:val="0"/>
        <w:spacing w:after="0" w:line="240" w:lineRule="auto"/>
        <w:ind w:firstLine="709"/>
        <w:jc w:val="both"/>
        <w:textAlignment w:val="baseline"/>
        <w:rPr>
          <w:rFonts w:eastAsia="Times New Roman"/>
          <w:szCs w:val="28"/>
          <w:lang w:eastAsia="ru-RU"/>
        </w:rPr>
      </w:pPr>
      <w:r w:rsidRPr="00D31E35">
        <w:rPr>
          <w:rFonts w:eastAsia="Times New Roman"/>
          <w:szCs w:val="28"/>
          <w:lang w:eastAsia="ru-RU"/>
        </w:rPr>
        <w:t>–</w:t>
      </w:r>
      <w:r w:rsidR="00257124" w:rsidRPr="00D31E35">
        <w:rPr>
          <w:rFonts w:eastAsia="Times New Roman"/>
          <w:szCs w:val="28"/>
          <w:lang w:eastAsia="ru-RU"/>
        </w:rPr>
        <w:t xml:space="preserve"> развитие системы мест приложения труда за счет реализации проектов в сфере транспорта и логистики, туризма, креативной экономики и социальной сферы.</w:t>
      </w:r>
    </w:p>
    <w:p w14:paraId="7C68B7EA" w14:textId="252DE78C" w:rsidR="00257124" w:rsidRPr="00D31E35" w:rsidRDefault="00257124" w:rsidP="004A7C7B">
      <w:pPr>
        <w:overflowPunct w:val="0"/>
        <w:autoSpaceDE w:val="0"/>
        <w:autoSpaceDN w:val="0"/>
        <w:adjustRightInd w:val="0"/>
        <w:spacing w:after="0" w:line="240" w:lineRule="auto"/>
        <w:ind w:firstLine="709"/>
        <w:jc w:val="both"/>
        <w:textAlignment w:val="baseline"/>
        <w:rPr>
          <w:rFonts w:eastAsia="Times New Roman"/>
          <w:szCs w:val="28"/>
          <w:lang w:eastAsia="ru-RU"/>
        </w:rPr>
      </w:pPr>
      <w:r w:rsidRPr="00D31E35">
        <w:rPr>
          <w:rFonts w:eastAsia="Times New Roman"/>
          <w:szCs w:val="28"/>
          <w:lang w:eastAsia="ru-RU"/>
        </w:rPr>
        <w:t xml:space="preserve">Указанные факторы косвенно повлияют на показатель брачности, что обеспечит рост рождаемости. Положительное влияние на демографические процессы </w:t>
      </w:r>
      <w:r w:rsidR="00547DFF">
        <w:rPr>
          <w:rFonts w:eastAsia="Times New Roman"/>
          <w:szCs w:val="28"/>
          <w:lang w:eastAsia="ru-RU"/>
        </w:rPr>
        <w:t>окажут</w:t>
      </w:r>
      <w:r w:rsidRPr="00D31E35">
        <w:rPr>
          <w:rFonts w:eastAsia="Times New Roman"/>
          <w:szCs w:val="28"/>
          <w:lang w:eastAsia="ru-RU"/>
        </w:rPr>
        <w:t xml:space="preserve"> проекты в сфере жилищного строительства. Прогнозируемый рост уровня заработной платы во всех отраслях экономики Мурманской агломерации будет способствовать увеличению покупательной способности населения и качества его жизни. Улучшение качества жизни и рост уровня доходов будут способствовать сокращению смертности. Улучшению состояния здоровья жителей Мурманской агломерации также будет способствовать реализация проектов в области здравоохранения (в первую очередь строительство многофункционального многопрофильного реабилитационного центра, реконструкция областной больницы, строительство новой детской областной больницы).</w:t>
      </w:r>
    </w:p>
    <w:p w14:paraId="58648C6F" w14:textId="77777777" w:rsidR="00257124" w:rsidRPr="00D31E35" w:rsidRDefault="00257124" w:rsidP="004A7C7B">
      <w:pPr>
        <w:overflowPunct w:val="0"/>
        <w:autoSpaceDE w:val="0"/>
        <w:autoSpaceDN w:val="0"/>
        <w:adjustRightInd w:val="0"/>
        <w:spacing w:after="0" w:line="240" w:lineRule="auto"/>
        <w:ind w:firstLine="709"/>
        <w:jc w:val="both"/>
        <w:textAlignment w:val="baseline"/>
        <w:rPr>
          <w:rFonts w:eastAsia="Times New Roman"/>
          <w:szCs w:val="28"/>
          <w:lang w:eastAsia="ru-RU"/>
        </w:rPr>
      </w:pPr>
      <w:r w:rsidRPr="00D31E35">
        <w:rPr>
          <w:rFonts w:eastAsia="Times New Roman"/>
          <w:szCs w:val="28"/>
          <w:lang w:eastAsia="ru-RU"/>
        </w:rPr>
        <w:t>Ключевым риском ухудшения демографической ситуации, учтенным в консервативном варианте прогноза, может стать сокращение темпов экономического развития Мурманской области как региона, привлекающего трудовые ресурсы для реализации инвестиционных проектов, а также увеличение доли населения старше трудоспособного возраста при сохранении показателя ожидаемой продолжительности жизни на неизменном уровне.</w:t>
      </w:r>
    </w:p>
    <w:p w14:paraId="59EA7E64" w14:textId="77777777" w:rsidR="00C2327F" w:rsidRPr="00D31E35" w:rsidRDefault="00C2327F" w:rsidP="004A7C7B">
      <w:pPr>
        <w:spacing w:after="0" w:line="240" w:lineRule="auto"/>
        <w:ind w:firstLine="709"/>
        <w:jc w:val="both"/>
      </w:pPr>
    </w:p>
    <w:p w14:paraId="4257FC27" w14:textId="77777777" w:rsidR="000A0619" w:rsidRPr="00D31E35" w:rsidRDefault="000A0619" w:rsidP="004A7C7B">
      <w:pPr>
        <w:overflowPunct w:val="0"/>
        <w:autoSpaceDE w:val="0"/>
        <w:autoSpaceDN w:val="0"/>
        <w:adjustRightInd w:val="0"/>
        <w:spacing w:after="0" w:line="240" w:lineRule="auto"/>
        <w:ind w:firstLine="709"/>
        <w:jc w:val="center"/>
        <w:textAlignment w:val="baseline"/>
        <w:rPr>
          <w:rFonts w:eastAsia="Times New Roman"/>
          <w:bCs/>
          <w:szCs w:val="28"/>
          <w:lang w:eastAsia="ru-RU"/>
        </w:rPr>
      </w:pPr>
      <w:r w:rsidRPr="00D31E35">
        <w:rPr>
          <w:rFonts w:eastAsia="Times New Roman"/>
          <w:bCs/>
          <w:szCs w:val="28"/>
          <w:lang w:eastAsia="ru-RU"/>
        </w:rPr>
        <w:t>Производство товаров и услуг</w:t>
      </w:r>
    </w:p>
    <w:p w14:paraId="447140A1" w14:textId="77777777" w:rsidR="000A0619" w:rsidRPr="00D31E35" w:rsidRDefault="000A0619" w:rsidP="004A7C7B">
      <w:pPr>
        <w:overflowPunct w:val="0"/>
        <w:autoSpaceDE w:val="0"/>
        <w:autoSpaceDN w:val="0"/>
        <w:adjustRightInd w:val="0"/>
        <w:spacing w:after="0" w:line="240" w:lineRule="auto"/>
        <w:ind w:firstLine="709"/>
        <w:jc w:val="center"/>
        <w:textAlignment w:val="baseline"/>
        <w:rPr>
          <w:rFonts w:eastAsia="Times New Roman"/>
          <w:bCs/>
          <w:szCs w:val="28"/>
          <w:lang w:eastAsia="ru-RU"/>
        </w:rPr>
      </w:pPr>
    </w:p>
    <w:p w14:paraId="47C93FDF" w14:textId="77777777" w:rsidR="000A0619" w:rsidRPr="00D31E35" w:rsidRDefault="000A0619" w:rsidP="004A7C7B">
      <w:pPr>
        <w:overflowPunct w:val="0"/>
        <w:autoSpaceDE w:val="0"/>
        <w:autoSpaceDN w:val="0"/>
        <w:adjustRightInd w:val="0"/>
        <w:spacing w:after="0" w:line="240" w:lineRule="auto"/>
        <w:ind w:firstLine="709"/>
        <w:jc w:val="both"/>
        <w:textAlignment w:val="baseline"/>
        <w:rPr>
          <w:rFonts w:eastAsia="Times New Roman"/>
          <w:color w:val="000000"/>
          <w:szCs w:val="28"/>
        </w:rPr>
      </w:pPr>
      <w:r w:rsidRPr="00D31E35">
        <w:rPr>
          <w:rFonts w:eastAsia="Times New Roman"/>
          <w:bCs/>
          <w:szCs w:val="28"/>
          <w:lang w:eastAsia="ru-RU"/>
        </w:rPr>
        <w:t xml:space="preserve">На протяжении последних лет российская экономика функционирует в условиях беспрецедентного санкционного давления. Вместе с этим, в целом, ситуация в экономике города Мурманска продолжает оставаться стабильной. </w:t>
      </w:r>
      <w:r w:rsidRPr="00D31E35">
        <w:rPr>
          <w:rFonts w:eastAsia="Times New Roman"/>
          <w:color w:val="000000"/>
          <w:szCs w:val="28"/>
        </w:rPr>
        <w:t>Все ключевые производства работают в штатном режиме.</w:t>
      </w:r>
    </w:p>
    <w:p w14:paraId="0EA4309F" w14:textId="77777777" w:rsidR="000A0619" w:rsidRPr="00D31E35" w:rsidRDefault="000A0619" w:rsidP="004A7C7B">
      <w:pPr>
        <w:overflowPunct w:val="0"/>
        <w:autoSpaceDE w:val="0"/>
        <w:autoSpaceDN w:val="0"/>
        <w:adjustRightInd w:val="0"/>
        <w:spacing w:after="0" w:line="240" w:lineRule="auto"/>
        <w:ind w:firstLine="709"/>
        <w:jc w:val="both"/>
        <w:textAlignment w:val="baseline"/>
        <w:rPr>
          <w:rFonts w:eastAsia="Times New Roman"/>
          <w:bCs/>
          <w:szCs w:val="28"/>
          <w:lang w:eastAsia="ru-RU"/>
        </w:rPr>
      </w:pPr>
      <w:r w:rsidRPr="00D31E35">
        <w:rPr>
          <w:rFonts w:eastAsia="Times New Roman"/>
          <w:color w:val="000000"/>
          <w:szCs w:val="28"/>
        </w:rPr>
        <w:t>В 2024 году экономическая ситуация города Мурманска отмечалась стабильной работой ключевых секторов экономики, наращиванием выполнения работ в рамках реализации инвестиционных проектов.</w:t>
      </w:r>
    </w:p>
    <w:p w14:paraId="2DAFBFD7" w14:textId="77777777" w:rsidR="00D61189" w:rsidRDefault="000A0619" w:rsidP="004A7C7B">
      <w:pPr>
        <w:overflowPunct w:val="0"/>
        <w:autoSpaceDE w:val="0"/>
        <w:autoSpaceDN w:val="0"/>
        <w:adjustRightInd w:val="0"/>
        <w:spacing w:after="0" w:line="240" w:lineRule="auto"/>
        <w:ind w:firstLine="709"/>
        <w:jc w:val="both"/>
        <w:textAlignment w:val="baseline"/>
        <w:rPr>
          <w:rFonts w:eastAsia="Times New Roman"/>
          <w:color w:val="000000"/>
          <w:szCs w:val="28"/>
        </w:rPr>
      </w:pPr>
      <w:r w:rsidRPr="00D31E35">
        <w:rPr>
          <w:rFonts w:eastAsia="Times New Roman"/>
          <w:color w:val="000000"/>
          <w:szCs w:val="28"/>
        </w:rPr>
        <w:t xml:space="preserve">Объем отгруженных товаров собственного производства, выполненных работ и услуг собственными силами организаций по видам деятельности, относящимся к промышленному производству по крупным и средним предприятиям, в 2024 году составил </w:t>
      </w:r>
      <w:r w:rsidRPr="00D31E35">
        <w:rPr>
          <w:rFonts w:eastAsia="Times New Roman"/>
          <w:szCs w:val="28"/>
        </w:rPr>
        <w:t>1</w:t>
      </w:r>
      <w:r w:rsidR="00110E8C" w:rsidRPr="00D31E35">
        <w:rPr>
          <w:rFonts w:eastAsia="Times New Roman"/>
          <w:szCs w:val="28"/>
        </w:rPr>
        <w:t>34,9</w:t>
      </w:r>
      <w:r w:rsidRPr="00D31E35">
        <w:rPr>
          <w:rFonts w:eastAsia="Times New Roman"/>
          <w:szCs w:val="28"/>
        </w:rPr>
        <w:t xml:space="preserve"> млрд </w:t>
      </w:r>
      <w:r w:rsidRPr="00D31E35">
        <w:rPr>
          <w:rFonts w:eastAsia="Times New Roman"/>
          <w:color w:val="000000"/>
          <w:szCs w:val="28"/>
        </w:rPr>
        <w:t xml:space="preserve">рублей. </w:t>
      </w:r>
      <w:r w:rsidR="00D61189" w:rsidRPr="00D31E35">
        <w:rPr>
          <w:rFonts w:eastAsia="Times New Roman"/>
          <w:color w:val="000000"/>
          <w:szCs w:val="28"/>
        </w:rPr>
        <w:t xml:space="preserve">В 2024 году темп роста промышленного производства </w:t>
      </w:r>
      <w:r w:rsidR="00D61189" w:rsidRPr="00D31E35">
        <w:rPr>
          <w:rFonts w:eastAsia="Times New Roman"/>
          <w:szCs w:val="28"/>
        </w:rPr>
        <w:t xml:space="preserve">составил 102,1% </w:t>
      </w:r>
      <w:r w:rsidR="00D61189" w:rsidRPr="00D31E35">
        <w:rPr>
          <w:rFonts w:eastAsia="Times New Roman"/>
          <w:color w:val="000000"/>
          <w:szCs w:val="28"/>
        </w:rPr>
        <w:t xml:space="preserve">к 2023 году. </w:t>
      </w:r>
    </w:p>
    <w:p w14:paraId="69F82E3E" w14:textId="23AFE34D" w:rsidR="000A0619" w:rsidRPr="00D31E35" w:rsidRDefault="00D61189" w:rsidP="004A7C7B">
      <w:pPr>
        <w:overflowPunct w:val="0"/>
        <w:autoSpaceDE w:val="0"/>
        <w:autoSpaceDN w:val="0"/>
        <w:adjustRightInd w:val="0"/>
        <w:spacing w:after="0" w:line="240" w:lineRule="auto"/>
        <w:ind w:firstLine="709"/>
        <w:jc w:val="both"/>
        <w:textAlignment w:val="baseline"/>
        <w:rPr>
          <w:rFonts w:eastAsia="Times New Roman"/>
          <w:bCs/>
          <w:szCs w:val="28"/>
          <w:lang w:eastAsia="ru-RU"/>
        </w:rPr>
      </w:pPr>
      <w:r w:rsidRPr="00D31E35">
        <w:rPr>
          <w:rFonts w:eastAsia="Times New Roman"/>
          <w:color w:val="000000"/>
          <w:szCs w:val="28"/>
        </w:rPr>
        <w:t xml:space="preserve">Индекс промышленного производства в сопоставимых ценах с учетом среднеобластных индексов-дефляторов по основным видам экономической деятельности </w:t>
      </w:r>
      <w:r w:rsidRPr="00D31E35">
        <w:rPr>
          <w:rFonts w:eastAsia="Times New Roman"/>
          <w:szCs w:val="28"/>
        </w:rPr>
        <w:t>составил 78,1% к 2023 году</w:t>
      </w:r>
      <w:r w:rsidRPr="00D31E35">
        <w:rPr>
          <w:rFonts w:eastAsia="Times New Roman"/>
          <w:color w:val="000000"/>
          <w:szCs w:val="28"/>
        </w:rPr>
        <w:t>.</w:t>
      </w:r>
    </w:p>
    <w:p w14:paraId="7112FA94" w14:textId="304B4804" w:rsidR="000A0619" w:rsidRPr="00D31E35" w:rsidRDefault="000A0619" w:rsidP="004A7C7B">
      <w:pPr>
        <w:overflowPunct w:val="0"/>
        <w:autoSpaceDE w:val="0"/>
        <w:autoSpaceDN w:val="0"/>
        <w:adjustRightInd w:val="0"/>
        <w:spacing w:after="0" w:line="240" w:lineRule="auto"/>
        <w:ind w:firstLine="709"/>
        <w:jc w:val="both"/>
        <w:textAlignment w:val="baseline"/>
        <w:rPr>
          <w:rFonts w:eastAsia="Times New Roman"/>
          <w:bCs/>
          <w:szCs w:val="28"/>
          <w:lang w:eastAsia="ru-RU"/>
        </w:rPr>
      </w:pPr>
      <w:r w:rsidRPr="00D31E35">
        <w:rPr>
          <w:rFonts w:eastAsia="Times New Roman"/>
          <w:color w:val="000000"/>
          <w:szCs w:val="28"/>
        </w:rPr>
        <w:t xml:space="preserve">В </w:t>
      </w:r>
      <w:r w:rsidRPr="00D31E35">
        <w:rPr>
          <w:rFonts w:eastAsia="Times New Roman"/>
          <w:szCs w:val="28"/>
        </w:rPr>
        <w:t xml:space="preserve">структуре отгруженной промышленной продукции на долю добычи полезных ископаемых приходилось </w:t>
      </w:r>
      <w:r w:rsidR="00110E8C" w:rsidRPr="00D31E35">
        <w:rPr>
          <w:rFonts w:eastAsia="Times New Roman"/>
          <w:szCs w:val="28"/>
        </w:rPr>
        <w:t>5,7</w:t>
      </w:r>
      <w:r w:rsidRPr="00D31E35">
        <w:rPr>
          <w:rFonts w:eastAsia="Times New Roman"/>
          <w:szCs w:val="28"/>
        </w:rPr>
        <w:t>%, обрабатывающих производств – 7</w:t>
      </w:r>
      <w:r w:rsidR="00110E8C" w:rsidRPr="00D31E35">
        <w:rPr>
          <w:rFonts w:eastAsia="Times New Roman"/>
          <w:szCs w:val="28"/>
        </w:rPr>
        <w:t>9</w:t>
      </w:r>
      <w:r w:rsidRPr="00D31E35">
        <w:rPr>
          <w:rFonts w:eastAsia="Times New Roman"/>
          <w:szCs w:val="28"/>
        </w:rPr>
        <w:t>,</w:t>
      </w:r>
      <w:r w:rsidR="00110E8C" w:rsidRPr="00D31E35">
        <w:rPr>
          <w:rFonts w:eastAsia="Times New Roman"/>
          <w:szCs w:val="28"/>
        </w:rPr>
        <w:t>5</w:t>
      </w:r>
      <w:r w:rsidRPr="00D31E35">
        <w:rPr>
          <w:rFonts w:eastAsia="Times New Roman"/>
          <w:szCs w:val="28"/>
        </w:rPr>
        <w:t xml:space="preserve">%, обеспечения </w:t>
      </w:r>
      <w:r w:rsidRPr="00D31E35">
        <w:rPr>
          <w:rFonts w:eastAsia="Times New Roman"/>
          <w:color w:val="000000"/>
          <w:szCs w:val="28"/>
        </w:rPr>
        <w:t xml:space="preserve">электрической энергией, газом и паром, кондиционирования воздуха </w:t>
      </w:r>
      <w:r w:rsidRPr="00D31E35">
        <w:rPr>
          <w:rFonts w:eastAsia="Times New Roman"/>
          <w:szCs w:val="28"/>
        </w:rPr>
        <w:t xml:space="preserve">– </w:t>
      </w:r>
      <w:r w:rsidR="00110E8C" w:rsidRPr="00D31E35">
        <w:rPr>
          <w:rFonts w:eastAsia="Times New Roman"/>
          <w:szCs w:val="28"/>
        </w:rPr>
        <w:t>9</w:t>
      </w:r>
      <w:r w:rsidRPr="00D31E35">
        <w:rPr>
          <w:rFonts w:eastAsia="Times New Roman"/>
          <w:szCs w:val="28"/>
        </w:rPr>
        <w:t>,</w:t>
      </w:r>
      <w:r w:rsidR="00110E8C" w:rsidRPr="00D31E35">
        <w:rPr>
          <w:rFonts w:eastAsia="Times New Roman"/>
          <w:szCs w:val="28"/>
        </w:rPr>
        <w:t>8</w:t>
      </w:r>
      <w:r w:rsidRPr="00D31E35">
        <w:rPr>
          <w:rFonts w:eastAsia="Times New Roman"/>
          <w:szCs w:val="28"/>
        </w:rPr>
        <w:t>%, водоснабжения</w:t>
      </w:r>
      <w:r w:rsidRPr="00D31E35">
        <w:rPr>
          <w:rFonts w:eastAsia="Times New Roman"/>
          <w:color w:val="000000"/>
          <w:szCs w:val="28"/>
        </w:rPr>
        <w:t xml:space="preserve">, водоотведения, организации сбора и утилизации отходов, деятельности по ликвидации загрязнений </w:t>
      </w:r>
      <w:r w:rsidRPr="00D31E35">
        <w:rPr>
          <w:rFonts w:eastAsia="Times New Roman"/>
          <w:szCs w:val="28"/>
        </w:rPr>
        <w:t>– 5,</w:t>
      </w:r>
      <w:r w:rsidR="00110E8C" w:rsidRPr="00D31E35">
        <w:rPr>
          <w:rFonts w:eastAsia="Times New Roman"/>
          <w:szCs w:val="28"/>
        </w:rPr>
        <w:t>0</w:t>
      </w:r>
      <w:r w:rsidRPr="00D31E35">
        <w:rPr>
          <w:rFonts w:eastAsia="Times New Roman"/>
          <w:szCs w:val="28"/>
        </w:rPr>
        <w:t>%.</w:t>
      </w:r>
    </w:p>
    <w:p w14:paraId="0023FBDA" w14:textId="1FC91AF8" w:rsidR="000A0619" w:rsidRPr="00D31E35" w:rsidRDefault="000A0619" w:rsidP="004A7C7B">
      <w:pPr>
        <w:overflowPunct w:val="0"/>
        <w:autoSpaceDE w:val="0"/>
        <w:autoSpaceDN w:val="0"/>
        <w:adjustRightInd w:val="0"/>
        <w:spacing w:after="0" w:line="240" w:lineRule="auto"/>
        <w:ind w:firstLine="709"/>
        <w:jc w:val="both"/>
        <w:textAlignment w:val="baseline"/>
        <w:rPr>
          <w:rFonts w:eastAsia="Times New Roman"/>
          <w:color w:val="000000"/>
          <w:szCs w:val="28"/>
        </w:rPr>
      </w:pPr>
      <w:r w:rsidRPr="00D31E35">
        <w:rPr>
          <w:rFonts w:eastAsia="Times New Roman"/>
          <w:color w:val="000000"/>
          <w:szCs w:val="28"/>
        </w:rPr>
        <w:t>Основную долю в структуре отгрузки обрабатывающей промышленности (8</w:t>
      </w:r>
      <w:r w:rsidR="0070461F">
        <w:rPr>
          <w:rFonts w:eastAsia="Times New Roman"/>
          <w:color w:val="000000"/>
          <w:szCs w:val="28"/>
        </w:rPr>
        <w:t>9</w:t>
      </w:r>
      <w:r w:rsidRPr="00D31E35">
        <w:rPr>
          <w:rFonts w:eastAsia="Times New Roman"/>
          <w:color w:val="000000"/>
          <w:szCs w:val="28"/>
        </w:rPr>
        <w:t xml:space="preserve"> млрд рублей или </w:t>
      </w:r>
      <w:r w:rsidR="0070461F">
        <w:rPr>
          <w:rFonts w:eastAsia="Times New Roman"/>
          <w:color w:val="000000"/>
          <w:szCs w:val="28"/>
        </w:rPr>
        <w:t>83,0</w:t>
      </w:r>
      <w:r w:rsidRPr="00D31E35">
        <w:rPr>
          <w:rFonts w:eastAsia="Times New Roman"/>
          <w:color w:val="000000"/>
          <w:szCs w:val="28"/>
        </w:rPr>
        <w:t>%) занимает производство пищевых продуктов. Объем производства пищевых продуктов показал незначительный рост в 2024 году по сравнению с предыдущим годом (темп роста составил 10</w:t>
      </w:r>
      <w:r w:rsidR="0070461F">
        <w:rPr>
          <w:rFonts w:eastAsia="Times New Roman"/>
          <w:color w:val="000000"/>
          <w:szCs w:val="28"/>
        </w:rPr>
        <w:t>7,2</w:t>
      </w:r>
      <w:r w:rsidRPr="00D31E35">
        <w:rPr>
          <w:rFonts w:eastAsia="Times New Roman"/>
          <w:color w:val="000000"/>
          <w:szCs w:val="28"/>
        </w:rPr>
        <w:t xml:space="preserve">%). Основу пищевой промышленности занимает переработка и консервирование рыбы, ракообразных и моллюсков. К крупнейшим предприятиям рыбопромышленного комплекса города Мурманска можно отнести ПАО «Мурманский траловый флот», </w:t>
      </w:r>
      <w:r w:rsidR="00EB6F49">
        <w:rPr>
          <w:rFonts w:eastAsia="Times New Roman"/>
          <w:color w:val="000000"/>
          <w:szCs w:val="28"/>
        </w:rPr>
        <w:br/>
      </w:r>
      <w:r w:rsidRPr="00D31E35">
        <w:rPr>
          <w:rFonts w:eastAsia="Times New Roman"/>
          <w:color w:val="000000"/>
          <w:szCs w:val="28"/>
        </w:rPr>
        <w:t>ЗАО «Арктиксервис», АО «Карат-1»,</w:t>
      </w:r>
      <w:r w:rsidR="00502837" w:rsidRPr="00D31E35">
        <w:rPr>
          <w:rFonts w:eastAsia="Times New Roman"/>
          <w:color w:val="000000"/>
          <w:szCs w:val="28"/>
        </w:rPr>
        <w:t xml:space="preserve"> </w:t>
      </w:r>
      <w:r w:rsidRPr="00D31E35">
        <w:rPr>
          <w:rFonts w:eastAsia="Times New Roman"/>
          <w:color w:val="000000"/>
          <w:szCs w:val="28"/>
        </w:rPr>
        <w:t>ООО «Антей Север», ООО «СЗРК-Мурманск», АО «Таурус», АО «Рыбпроминвест», ООО «Компания «Мурман СиФуд».</w:t>
      </w:r>
    </w:p>
    <w:p w14:paraId="7F8185E0" w14:textId="46E2D985" w:rsidR="000A0619" w:rsidRPr="00D31E35" w:rsidRDefault="000A0619" w:rsidP="004A7C7B">
      <w:pPr>
        <w:overflowPunct w:val="0"/>
        <w:autoSpaceDE w:val="0"/>
        <w:autoSpaceDN w:val="0"/>
        <w:adjustRightInd w:val="0"/>
        <w:spacing w:after="0" w:line="240" w:lineRule="auto"/>
        <w:ind w:firstLine="709"/>
        <w:jc w:val="both"/>
        <w:textAlignment w:val="baseline"/>
        <w:rPr>
          <w:rFonts w:eastAsia="Times New Roman"/>
          <w:color w:val="000000"/>
          <w:szCs w:val="28"/>
        </w:rPr>
      </w:pPr>
      <w:r w:rsidRPr="00D31E35">
        <w:rPr>
          <w:rFonts w:eastAsia="Times New Roman"/>
          <w:color w:val="000000"/>
          <w:szCs w:val="28"/>
        </w:rPr>
        <w:t>В сфере «Ремонт и монтаж машин и оборудования» отмечен рост</w:t>
      </w:r>
      <w:r w:rsidR="00D61189">
        <w:rPr>
          <w:rFonts w:eastAsia="Times New Roman"/>
          <w:color w:val="000000"/>
          <w:szCs w:val="28"/>
        </w:rPr>
        <w:t xml:space="preserve"> объема отгрузки</w:t>
      </w:r>
      <w:r w:rsidRPr="00D31E35">
        <w:rPr>
          <w:rFonts w:eastAsia="Times New Roman"/>
          <w:color w:val="000000"/>
          <w:szCs w:val="28"/>
        </w:rPr>
        <w:t xml:space="preserve"> – 4,</w:t>
      </w:r>
      <w:r w:rsidR="0070461F">
        <w:rPr>
          <w:rFonts w:eastAsia="Times New Roman"/>
          <w:color w:val="000000"/>
          <w:szCs w:val="28"/>
        </w:rPr>
        <w:t>4</w:t>
      </w:r>
      <w:r w:rsidRPr="00D31E35">
        <w:rPr>
          <w:rFonts w:eastAsia="Times New Roman"/>
          <w:color w:val="000000"/>
          <w:szCs w:val="28"/>
        </w:rPr>
        <w:t xml:space="preserve"> млрд </w:t>
      </w:r>
      <w:r w:rsidR="001069BF">
        <w:rPr>
          <w:rFonts w:eastAsia="Times New Roman"/>
          <w:color w:val="000000"/>
          <w:szCs w:val="28"/>
        </w:rPr>
        <w:t>рублей</w:t>
      </w:r>
      <w:r w:rsidRPr="00D31E35">
        <w:rPr>
          <w:rFonts w:eastAsia="Times New Roman"/>
          <w:color w:val="000000"/>
          <w:szCs w:val="28"/>
        </w:rPr>
        <w:t xml:space="preserve"> или 1</w:t>
      </w:r>
      <w:r w:rsidR="0070461F">
        <w:rPr>
          <w:rFonts w:eastAsia="Times New Roman"/>
          <w:color w:val="000000"/>
          <w:szCs w:val="28"/>
        </w:rPr>
        <w:t>57,4</w:t>
      </w:r>
      <w:r w:rsidRPr="00D31E35">
        <w:rPr>
          <w:rFonts w:eastAsia="Times New Roman"/>
          <w:color w:val="000000"/>
          <w:szCs w:val="28"/>
        </w:rPr>
        <w:t>% к 2023 году.</w:t>
      </w:r>
    </w:p>
    <w:p w14:paraId="26F9DE9C" w14:textId="0D5B22E5" w:rsidR="000A0619" w:rsidRPr="00D31E35" w:rsidRDefault="000A0619" w:rsidP="004A7C7B">
      <w:pPr>
        <w:overflowPunct w:val="0"/>
        <w:autoSpaceDE w:val="0"/>
        <w:autoSpaceDN w:val="0"/>
        <w:adjustRightInd w:val="0"/>
        <w:spacing w:after="0" w:line="240" w:lineRule="auto"/>
        <w:ind w:firstLine="709"/>
        <w:jc w:val="both"/>
        <w:textAlignment w:val="baseline"/>
        <w:rPr>
          <w:rFonts w:eastAsia="Times New Roman"/>
          <w:color w:val="000000"/>
          <w:szCs w:val="28"/>
        </w:rPr>
      </w:pPr>
      <w:r w:rsidRPr="00D31E35">
        <w:rPr>
          <w:rFonts w:eastAsia="Times New Roman"/>
          <w:color w:val="000000"/>
          <w:szCs w:val="28"/>
        </w:rPr>
        <w:t>Из обрабатывающих отраслей в 2024 год</w:t>
      </w:r>
      <w:r w:rsidR="00502837" w:rsidRPr="00D31E35">
        <w:rPr>
          <w:rFonts w:eastAsia="Times New Roman"/>
          <w:color w:val="000000"/>
          <w:szCs w:val="28"/>
        </w:rPr>
        <w:t xml:space="preserve">у по объему отгрузки </w:t>
      </w:r>
      <w:r w:rsidRPr="00D31E35">
        <w:rPr>
          <w:rFonts w:eastAsia="Times New Roman"/>
          <w:color w:val="000000"/>
          <w:szCs w:val="28"/>
        </w:rPr>
        <w:t>рост также отмечен в деятельности полиграфической (в 3,3 раза по сравнению с 2023 годом), в производстве одежды (165,1% к 2023 году), производстве бумаги и бумажных изделий (1</w:t>
      </w:r>
      <w:r w:rsidR="009F39DB" w:rsidRPr="00D31E35">
        <w:rPr>
          <w:rFonts w:eastAsia="Times New Roman"/>
          <w:color w:val="000000"/>
          <w:szCs w:val="28"/>
        </w:rPr>
        <w:t>30</w:t>
      </w:r>
      <w:r w:rsidRPr="00D31E35">
        <w:rPr>
          <w:rFonts w:eastAsia="Times New Roman"/>
          <w:color w:val="000000"/>
          <w:szCs w:val="28"/>
        </w:rPr>
        <w:t>,</w:t>
      </w:r>
      <w:r w:rsidR="009F39DB" w:rsidRPr="00D31E35">
        <w:rPr>
          <w:rFonts w:eastAsia="Times New Roman"/>
          <w:color w:val="000000"/>
          <w:szCs w:val="28"/>
        </w:rPr>
        <w:t>0</w:t>
      </w:r>
      <w:r w:rsidRPr="00D31E35">
        <w:rPr>
          <w:rFonts w:eastAsia="Times New Roman"/>
          <w:color w:val="000000"/>
          <w:szCs w:val="28"/>
        </w:rPr>
        <w:t>% к 2023 году).</w:t>
      </w:r>
    </w:p>
    <w:p w14:paraId="5ADDCEAD" w14:textId="772D8322" w:rsidR="000A0619" w:rsidRPr="00D31E35" w:rsidRDefault="000A0619" w:rsidP="004A7C7B">
      <w:pPr>
        <w:overflowPunct w:val="0"/>
        <w:autoSpaceDE w:val="0"/>
        <w:autoSpaceDN w:val="0"/>
        <w:adjustRightInd w:val="0"/>
        <w:spacing w:after="0" w:line="240" w:lineRule="auto"/>
        <w:ind w:firstLine="709"/>
        <w:jc w:val="both"/>
        <w:textAlignment w:val="baseline"/>
        <w:rPr>
          <w:rFonts w:eastAsia="Times New Roman"/>
          <w:color w:val="000000"/>
          <w:szCs w:val="28"/>
        </w:rPr>
      </w:pPr>
      <w:r w:rsidRPr="00D31E35">
        <w:rPr>
          <w:rFonts w:eastAsia="Times New Roman"/>
          <w:color w:val="000000"/>
          <w:szCs w:val="28"/>
        </w:rPr>
        <w:t xml:space="preserve">В 2024 году значительное уменьшение </w:t>
      </w:r>
      <w:r w:rsidR="00502837" w:rsidRPr="00D31E35">
        <w:rPr>
          <w:rFonts w:eastAsia="Times New Roman"/>
          <w:color w:val="000000"/>
          <w:szCs w:val="28"/>
        </w:rPr>
        <w:t xml:space="preserve">объема отгруженных товаров собственного производства, выполненных работ и услуг собственными силами организаций </w:t>
      </w:r>
      <w:r w:rsidRPr="00D31E35">
        <w:rPr>
          <w:rFonts w:eastAsia="Times New Roman"/>
          <w:color w:val="000000"/>
          <w:szCs w:val="28"/>
        </w:rPr>
        <w:t>отмечено в производстве прочих транспортных средств и оборудования – 26,3% к 2023 году,</w:t>
      </w:r>
      <w:r w:rsidR="00502837" w:rsidRPr="00D31E35">
        <w:rPr>
          <w:rFonts w:eastAsia="Times New Roman"/>
          <w:color w:val="000000"/>
          <w:szCs w:val="28"/>
        </w:rPr>
        <w:t xml:space="preserve"> что </w:t>
      </w:r>
      <w:r w:rsidRPr="00D31E35">
        <w:rPr>
          <w:rFonts w:eastAsia="Times New Roman"/>
          <w:color w:val="000000"/>
          <w:szCs w:val="28"/>
        </w:rPr>
        <w:t>обусловлено прежде всего</w:t>
      </w:r>
      <w:r w:rsidR="00502837" w:rsidRPr="00D31E35">
        <w:rPr>
          <w:rFonts w:eastAsia="Times New Roman"/>
          <w:color w:val="000000"/>
          <w:szCs w:val="28"/>
        </w:rPr>
        <w:t xml:space="preserve"> </w:t>
      </w:r>
      <w:r w:rsidRPr="00D31E35">
        <w:rPr>
          <w:rFonts w:eastAsia="Times New Roman"/>
          <w:color w:val="000000"/>
          <w:szCs w:val="28"/>
        </w:rPr>
        <w:t>временной «заморозкой» работ на проекте «Арктик СПГ-2». К наиболее крупным предприятиям данной сферы также можно отнести АО «82 СРЗ», филиал «35 СРЗ» АО «ЦС «Звездочка».</w:t>
      </w:r>
    </w:p>
    <w:p w14:paraId="0A4EB20B" w14:textId="504E9C55" w:rsidR="000A0619" w:rsidRDefault="000A0619" w:rsidP="004A7C7B">
      <w:pPr>
        <w:overflowPunct w:val="0"/>
        <w:autoSpaceDE w:val="0"/>
        <w:autoSpaceDN w:val="0"/>
        <w:adjustRightInd w:val="0"/>
        <w:spacing w:after="0" w:line="240" w:lineRule="auto"/>
        <w:ind w:firstLine="709"/>
        <w:jc w:val="both"/>
        <w:textAlignment w:val="baseline"/>
        <w:rPr>
          <w:rFonts w:eastAsia="Times New Roman"/>
          <w:color w:val="000000"/>
          <w:szCs w:val="28"/>
        </w:rPr>
      </w:pPr>
      <w:r w:rsidRPr="00D31E35">
        <w:rPr>
          <w:rFonts w:eastAsia="Times New Roman"/>
          <w:color w:val="000000"/>
          <w:szCs w:val="28"/>
        </w:rPr>
        <w:t xml:space="preserve">Указом Президента Российской Федерации В.В. Путина от 13.08.2024 </w:t>
      </w:r>
      <w:r w:rsidR="00EB6F49">
        <w:rPr>
          <w:rFonts w:eastAsia="Times New Roman"/>
          <w:color w:val="000000"/>
          <w:szCs w:val="28"/>
        </w:rPr>
        <w:br/>
      </w:r>
      <w:r w:rsidRPr="00D31E35">
        <w:rPr>
          <w:rFonts w:eastAsia="Times New Roman"/>
          <w:color w:val="000000"/>
          <w:szCs w:val="28"/>
        </w:rPr>
        <w:t>№ 691 в целях обеспечения проведения национальной морской политики, защиты национальных интересов Российской Федерации и укрепления ее обороноспособности в Мировом океане образована Морская коллегия Российской Федерации, в состав которой входит Губернатор Мурманской области А.В. Чибис.</w:t>
      </w:r>
      <w:r w:rsidR="003776ED">
        <w:rPr>
          <w:rFonts w:eastAsia="Times New Roman"/>
          <w:color w:val="000000"/>
          <w:szCs w:val="28"/>
        </w:rPr>
        <w:t xml:space="preserve"> </w:t>
      </w:r>
      <w:r w:rsidRPr="00D31E35">
        <w:rPr>
          <w:rFonts w:eastAsia="Times New Roman"/>
          <w:color w:val="000000"/>
          <w:szCs w:val="28"/>
        </w:rPr>
        <w:t xml:space="preserve">На заседаниях Морской коллегии Российской Федерации рассматриваются вопросы, связанные с развитием </w:t>
      </w:r>
      <w:r w:rsidR="0070461F">
        <w:rPr>
          <w:rFonts w:eastAsia="Times New Roman"/>
          <w:color w:val="000000"/>
          <w:szCs w:val="28"/>
        </w:rPr>
        <w:t>АЗ РФ</w:t>
      </w:r>
      <w:r w:rsidRPr="00D31E35">
        <w:rPr>
          <w:rFonts w:eastAsia="Times New Roman"/>
          <w:color w:val="000000"/>
          <w:szCs w:val="28"/>
        </w:rPr>
        <w:t xml:space="preserve"> и Северного морского пути.</w:t>
      </w:r>
    </w:p>
    <w:p w14:paraId="39D60771" w14:textId="5EC9F93D" w:rsidR="009B1AA7" w:rsidRPr="00D31E35" w:rsidRDefault="009B1AA7" w:rsidP="004A7C7B">
      <w:pPr>
        <w:overflowPunct w:val="0"/>
        <w:autoSpaceDE w:val="0"/>
        <w:autoSpaceDN w:val="0"/>
        <w:adjustRightInd w:val="0"/>
        <w:spacing w:after="0" w:line="240" w:lineRule="auto"/>
        <w:ind w:firstLine="709"/>
        <w:jc w:val="both"/>
        <w:textAlignment w:val="baseline"/>
        <w:rPr>
          <w:rFonts w:eastAsia="Times New Roman"/>
          <w:color w:val="000000"/>
          <w:szCs w:val="28"/>
        </w:rPr>
      </w:pPr>
      <w:r>
        <w:rPr>
          <w:rFonts w:eastAsia="Times New Roman"/>
          <w:color w:val="000000"/>
          <w:szCs w:val="28"/>
        </w:rPr>
        <w:t xml:space="preserve">Кроме того, </w:t>
      </w:r>
      <w:r w:rsidRPr="00D31E35">
        <w:rPr>
          <w:rFonts w:eastAsia="Times New Roman"/>
          <w:color w:val="000000"/>
          <w:szCs w:val="28"/>
        </w:rPr>
        <w:t>Губернатор Мурманской области А.В. Чибис</w:t>
      </w:r>
      <w:r>
        <w:rPr>
          <w:rFonts w:eastAsia="Times New Roman"/>
          <w:color w:val="000000"/>
          <w:szCs w:val="28"/>
        </w:rPr>
        <w:t xml:space="preserve"> возглавляет </w:t>
      </w:r>
      <w:r w:rsidRPr="003776ED">
        <w:rPr>
          <w:rFonts w:eastAsia="Times New Roman"/>
          <w:color w:val="000000"/>
          <w:szCs w:val="28"/>
        </w:rPr>
        <w:t>комисси</w:t>
      </w:r>
      <w:r>
        <w:rPr>
          <w:rFonts w:eastAsia="Times New Roman"/>
          <w:color w:val="000000"/>
          <w:szCs w:val="28"/>
        </w:rPr>
        <w:t>ю</w:t>
      </w:r>
      <w:r w:rsidRPr="003776ED">
        <w:rPr>
          <w:rFonts w:eastAsia="Times New Roman"/>
          <w:color w:val="000000"/>
          <w:szCs w:val="28"/>
        </w:rPr>
        <w:t xml:space="preserve"> Гос</w:t>
      </w:r>
      <w:r>
        <w:rPr>
          <w:rFonts w:eastAsia="Times New Roman"/>
          <w:color w:val="000000"/>
          <w:szCs w:val="28"/>
        </w:rPr>
        <w:t xml:space="preserve">ударственного </w:t>
      </w:r>
      <w:r w:rsidRPr="003776ED">
        <w:rPr>
          <w:rFonts w:eastAsia="Times New Roman"/>
          <w:color w:val="000000"/>
          <w:szCs w:val="28"/>
        </w:rPr>
        <w:t>совета РФ по направлению «Северный морской путь и Арктика»</w:t>
      </w:r>
      <w:r>
        <w:rPr>
          <w:rFonts w:eastAsia="Times New Roman"/>
          <w:color w:val="000000"/>
          <w:szCs w:val="28"/>
        </w:rPr>
        <w:t>.</w:t>
      </w:r>
    </w:p>
    <w:p w14:paraId="3D889629" w14:textId="6B757A98" w:rsidR="00D61189" w:rsidRDefault="004C4BDB" w:rsidP="00D61189">
      <w:pPr>
        <w:widowControl w:val="0"/>
        <w:pBdr>
          <w:top w:val="single" w:sz="4" w:space="0" w:color="FFFFFF"/>
          <w:left w:val="single" w:sz="4" w:space="0" w:color="FFFFFF"/>
          <w:bottom w:val="single" w:sz="4" w:space="15" w:color="FFFFFF"/>
          <w:right w:val="single" w:sz="4" w:space="0" w:color="FFFFFF"/>
        </w:pBdr>
        <w:spacing w:after="0" w:line="240" w:lineRule="auto"/>
        <w:ind w:firstLine="709"/>
        <w:jc w:val="both"/>
        <w:rPr>
          <w:rFonts w:eastAsia="Times New Roman"/>
          <w:color w:val="000000"/>
          <w:szCs w:val="28"/>
        </w:rPr>
      </w:pPr>
      <w:r w:rsidRPr="00D31E35">
        <w:rPr>
          <w:szCs w:val="28"/>
          <w:shd w:val="clear" w:color="auto" w:fill="FFFFFF" w:themeFill="background1"/>
        </w:rPr>
        <w:t>Важнейшую роль в стратегическом развитии города играет реализация масштабного проекта «Комплексное развитие Мурманского транспортного узла». Этот национально значимый проект открывает новые горизонты для порта Мурманск, уже являющегося абсолютным лидером среди портов Арктического бассейна и входящего в пятерку крупнейших портов России.</w:t>
      </w:r>
      <w:r w:rsidRPr="00D31E35">
        <w:rPr>
          <w:szCs w:val="28"/>
          <w:shd w:val="clear" w:color="auto" w:fill="FAFBFC"/>
        </w:rPr>
        <w:t xml:space="preserve"> </w:t>
      </w:r>
      <w:r w:rsidRPr="00D31E35">
        <w:rPr>
          <w:szCs w:val="28"/>
          <w:shd w:val="clear" w:color="auto" w:fill="FFFFFF"/>
        </w:rPr>
        <w:t xml:space="preserve">Реализация проекта дает возможность развивать Мурманский порт как мультимодальный транспортный хаб. </w:t>
      </w:r>
      <w:r w:rsidRPr="00D31E35">
        <w:rPr>
          <w:rFonts w:eastAsia="Times New Roman"/>
          <w:color w:val="000000"/>
          <w:szCs w:val="28"/>
        </w:rPr>
        <w:t xml:space="preserve">На VI Международном арктическом форуме «Арктика — территория диалога» (далее – Международный арктический форум), который прошел в городе Мурманске 26-27 марта 2025 года, Президент </w:t>
      </w:r>
      <w:r w:rsidR="0070461F">
        <w:rPr>
          <w:rFonts w:eastAsia="Times New Roman"/>
          <w:color w:val="000000"/>
          <w:szCs w:val="28"/>
        </w:rPr>
        <w:t>РФ</w:t>
      </w:r>
      <w:r w:rsidR="00D61189">
        <w:rPr>
          <w:rFonts w:eastAsia="Times New Roman"/>
          <w:color w:val="000000"/>
          <w:szCs w:val="28"/>
        </w:rPr>
        <w:t xml:space="preserve"> </w:t>
      </w:r>
      <w:r w:rsidRPr="00D31E35">
        <w:rPr>
          <w:rFonts w:eastAsia="Times New Roman"/>
          <w:color w:val="000000"/>
          <w:szCs w:val="28"/>
        </w:rPr>
        <w:t>В.В. Путин дал прямое поручение по развитию Мурманского транспортного узла – одного из ключевых узлов Северного морского пути и Трансарктического транспортного коридора (ТТК).</w:t>
      </w:r>
    </w:p>
    <w:p w14:paraId="0FE3E906" w14:textId="55A2B492" w:rsidR="00D61189" w:rsidRDefault="000A0619" w:rsidP="00D61189">
      <w:pPr>
        <w:widowControl w:val="0"/>
        <w:pBdr>
          <w:top w:val="single" w:sz="4" w:space="0" w:color="FFFFFF"/>
          <w:left w:val="single" w:sz="4" w:space="0" w:color="FFFFFF"/>
          <w:bottom w:val="single" w:sz="4" w:space="15" w:color="FFFFFF"/>
          <w:right w:val="single" w:sz="4" w:space="0" w:color="FFFFFF"/>
        </w:pBdr>
        <w:spacing w:after="0" w:line="240" w:lineRule="auto"/>
        <w:ind w:firstLine="709"/>
        <w:jc w:val="both"/>
        <w:rPr>
          <w:rFonts w:eastAsia="Times New Roman"/>
          <w:color w:val="000000"/>
          <w:szCs w:val="28"/>
        </w:rPr>
      </w:pPr>
      <w:r w:rsidRPr="00D31E35">
        <w:rPr>
          <w:rFonts w:eastAsia="Times New Roman"/>
          <w:color w:val="000000"/>
          <w:szCs w:val="28"/>
        </w:rPr>
        <w:t xml:space="preserve">Развитие Мурманского транспортного узла крайне важно для всей системы портов в Арктическом бассейне. В марте 2025 года Президент РФ В.В. Путин в рамках Международного арктического форума дал старт работе комплекса перегрузки угля «Лавна». </w:t>
      </w:r>
      <w:r w:rsidRPr="00D31E35">
        <w:rPr>
          <w:color w:val="000000"/>
          <w:szCs w:val="28"/>
        </w:rPr>
        <w:t xml:space="preserve">В его рамках ведётся строительство угольного перегрузочного комплекса мощностью перевалки 18 миллионов тонн в год с увеличением в перспективе до 24 млн тонн, специальной железнодорожной линии, обустройство акватории порта. Новый незамерзающий глубоководный порт имеет прямой доступ в Мировой океан и поможет открыть новые направления экспорта российского угля. Это один из самых современных перевалочных комплексов в России. </w:t>
      </w:r>
      <w:r w:rsidRPr="00D31E35">
        <w:rPr>
          <w:rFonts w:eastAsia="Times New Roman"/>
          <w:color w:val="000000"/>
          <w:szCs w:val="28"/>
        </w:rPr>
        <w:t>Строительство порта «Лавна» будет способствовать росту грузооборота по Северному морскому пути и организации круглогодичной навигации.</w:t>
      </w:r>
    </w:p>
    <w:p w14:paraId="021D0467" w14:textId="480B1864" w:rsidR="00D61189" w:rsidRDefault="000A0619" w:rsidP="00D61189">
      <w:pPr>
        <w:widowControl w:val="0"/>
        <w:pBdr>
          <w:top w:val="single" w:sz="4" w:space="0" w:color="FFFFFF"/>
          <w:left w:val="single" w:sz="4" w:space="0" w:color="FFFFFF"/>
          <w:bottom w:val="single" w:sz="4" w:space="15" w:color="FFFFFF"/>
          <w:right w:val="single" w:sz="4" w:space="0" w:color="FFFFFF"/>
        </w:pBdr>
        <w:spacing w:after="0" w:line="240" w:lineRule="auto"/>
        <w:ind w:firstLine="709"/>
        <w:jc w:val="both"/>
        <w:rPr>
          <w:rFonts w:eastAsia="Times New Roman"/>
          <w:color w:val="000000"/>
          <w:szCs w:val="28"/>
        </w:rPr>
      </w:pPr>
      <w:r w:rsidRPr="00D31E35">
        <w:rPr>
          <w:rFonts w:eastAsia="Times New Roman"/>
          <w:color w:val="000000"/>
          <w:szCs w:val="28"/>
        </w:rPr>
        <w:t xml:space="preserve">В развитии Мурманского транспортного узла заинтересованы и партнеры по Евразийской интеграции. Так, Губернатором Мурманской области </w:t>
      </w:r>
      <w:r w:rsidR="00EB6F49">
        <w:rPr>
          <w:rFonts w:eastAsia="Times New Roman"/>
          <w:color w:val="000000"/>
          <w:szCs w:val="28"/>
        </w:rPr>
        <w:br/>
      </w:r>
      <w:r w:rsidRPr="00D31E35">
        <w:rPr>
          <w:rFonts w:eastAsia="Times New Roman"/>
          <w:color w:val="000000"/>
          <w:szCs w:val="28"/>
        </w:rPr>
        <w:t>А.В. Чибисом и ООО «Морской терминал «Ворота Арктики» подписано соглашение о намерении компании «Морской терминал «Ворота Арктики» построить на территории нового порта «Лавна» многофункциональный комплекс по перевалке минеральных удобрений, нефтепродуктов, а также контейнерных и иных грузов Республики Беларусь. </w:t>
      </w:r>
    </w:p>
    <w:p w14:paraId="2966E313" w14:textId="04892677" w:rsidR="00DE2A68" w:rsidRDefault="00DE2A68" w:rsidP="00D61189">
      <w:pPr>
        <w:widowControl w:val="0"/>
        <w:pBdr>
          <w:top w:val="single" w:sz="4" w:space="0" w:color="FFFFFF"/>
          <w:left w:val="single" w:sz="4" w:space="0" w:color="FFFFFF"/>
          <w:bottom w:val="single" w:sz="4" w:space="15" w:color="FFFFFF"/>
          <w:right w:val="single" w:sz="4" w:space="0" w:color="FFFFFF"/>
        </w:pBdr>
        <w:spacing w:after="0" w:line="240" w:lineRule="auto"/>
        <w:ind w:firstLine="709"/>
        <w:jc w:val="both"/>
        <w:rPr>
          <w:rFonts w:eastAsia="Times New Roman"/>
          <w:color w:val="000000"/>
          <w:szCs w:val="28"/>
        </w:rPr>
      </w:pPr>
      <w:r>
        <w:rPr>
          <w:rFonts w:eastAsia="Times New Roman"/>
          <w:color w:val="000000"/>
          <w:szCs w:val="28"/>
        </w:rPr>
        <w:t>Мурманский транспортный узел является ключевой частью Трансарктического транспортного коридора, который включает Северный морской путь, – ключевую транспортную артерию для развития Российской Федерации и реализации совместных проектов с дружественными партнерами.</w:t>
      </w:r>
    </w:p>
    <w:p w14:paraId="56A0B5AD" w14:textId="77777777" w:rsidR="00D61189" w:rsidRDefault="000A0619" w:rsidP="00D61189">
      <w:pPr>
        <w:widowControl w:val="0"/>
        <w:pBdr>
          <w:top w:val="single" w:sz="4" w:space="0" w:color="FFFFFF"/>
          <w:left w:val="single" w:sz="4" w:space="0" w:color="FFFFFF"/>
          <w:bottom w:val="single" w:sz="4" w:space="15" w:color="FFFFFF"/>
          <w:right w:val="single" w:sz="4" w:space="0" w:color="FFFFFF"/>
        </w:pBdr>
        <w:spacing w:after="0" w:line="240" w:lineRule="auto"/>
        <w:ind w:firstLine="709"/>
        <w:jc w:val="both"/>
        <w:rPr>
          <w:rFonts w:eastAsia="Times New Roman"/>
          <w:color w:val="000000"/>
          <w:szCs w:val="28"/>
        </w:rPr>
      </w:pPr>
      <w:r w:rsidRPr="00D31E35">
        <w:rPr>
          <w:rFonts w:eastAsia="Times New Roman"/>
          <w:color w:val="000000"/>
          <w:szCs w:val="28"/>
        </w:rPr>
        <w:t xml:space="preserve">Потенциал Мурманского порта в прогнозном периоде будет также раскрываться в рамках строительства современных отечественных грузовых судов, в том числе ледового класса. Реализация проекта по строительству Мурманского судостроительного предприятия может дать новый импульс для социально-экономического развития Мурманска и Мурманской области в целом. </w:t>
      </w:r>
    </w:p>
    <w:p w14:paraId="33B74766" w14:textId="5421FE08" w:rsidR="00D61189" w:rsidRDefault="000A0619" w:rsidP="00D61189">
      <w:pPr>
        <w:widowControl w:val="0"/>
        <w:pBdr>
          <w:top w:val="single" w:sz="4" w:space="0" w:color="FFFFFF"/>
          <w:left w:val="single" w:sz="4" w:space="0" w:color="FFFFFF"/>
          <w:bottom w:val="single" w:sz="4" w:space="15" w:color="FFFFFF"/>
          <w:right w:val="single" w:sz="4" w:space="0" w:color="FFFFFF"/>
        </w:pBdr>
        <w:spacing w:after="0" w:line="240" w:lineRule="auto"/>
        <w:ind w:firstLine="709"/>
        <w:jc w:val="both"/>
        <w:rPr>
          <w:szCs w:val="28"/>
        </w:rPr>
      </w:pPr>
      <w:r w:rsidRPr="00D31E35">
        <w:rPr>
          <w:szCs w:val="28"/>
        </w:rPr>
        <w:t xml:space="preserve">В соответствии с перечнем поручений от 16.05.2025 № Пр-1079 по итогам рабочей поездки Президента </w:t>
      </w:r>
      <w:r w:rsidR="0070461F">
        <w:rPr>
          <w:szCs w:val="28"/>
        </w:rPr>
        <w:t>РФ</w:t>
      </w:r>
      <w:r w:rsidRPr="00D31E35">
        <w:rPr>
          <w:szCs w:val="28"/>
        </w:rPr>
        <w:t xml:space="preserve"> В.В. Путина в город Мурманск мощности Мурманского транспортного узла должны быть увеличены в ближайшие годы не менее, чем втрое. В этой связи в настоящее время ведется работа по разработке плана мероприятий по увеличению мощности порта Мурманск за счет строительства новых портовых терминалов и расширения железнодорожных подходов.</w:t>
      </w:r>
    </w:p>
    <w:p w14:paraId="7ADDE918" w14:textId="77777777" w:rsidR="00D61189" w:rsidRDefault="000A0619" w:rsidP="00D61189">
      <w:pPr>
        <w:widowControl w:val="0"/>
        <w:pBdr>
          <w:top w:val="single" w:sz="4" w:space="0" w:color="FFFFFF"/>
          <w:left w:val="single" w:sz="4" w:space="0" w:color="FFFFFF"/>
          <w:bottom w:val="single" w:sz="4" w:space="15" w:color="FFFFFF"/>
          <w:right w:val="single" w:sz="4" w:space="0" w:color="FFFFFF"/>
        </w:pBdr>
        <w:spacing w:after="0" w:line="240" w:lineRule="auto"/>
        <w:ind w:firstLine="709"/>
        <w:jc w:val="both"/>
        <w:rPr>
          <w:szCs w:val="28"/>
        </w:rPr>
      </w:pPr>
      <w:r w:rsidRPr="00D31E35">
        <w:rPr>
          <w:szCs w:val="28"/>
        </w:rPr>
        <w:t>В рамках развития судоремонтной отрасли Правительство Мурманской области совместно с АО «Государственная транспортная лизинговая компания» ведет активную работу по созданию судоремонтного комплекса кластерного типа на территории региона с учетом потребностей судоходных и рыболовецких компаний города Мурманска, Мурманской области и участников Северного морского пути. Проектные мощности комплекса позволят обеспечить доковым и надводным ремонтом до 90 судов торгового и рыбопромыслового флота в год.</w:t>
      </w:r>
    </w:p>
    <w:p w14:paraId="1D6EDD7B" w14:textId="77777777" w:rsidR="00D61189" w:rsidRDefault="000A0619" w:rsidP="00D61189">
      <w:pPr>
        <w:widowControl w:val="0"/>
        <w:pBdr>
          <w:top w:val="single" w:sz="4" w:space="0" w:color="FFFFFF"/>
          <w:left w:val="single" w:sz="4" w:space="0" w:color="FFFFFF"/>
          <w:bottom w:val="single" w:sz="4" w:space="15" w:color="FFFFFF"/>
          <w:right w:val="single" w:sz="4" w:space="0" w:color="FFFFFF"/>
        </w:pBdr>
        <w:spacing w:after="0" w:line="240" w:lineRule="auto"/>
        <w:ind w:firstLine="709"/>
        <w:jc w:val="both"/>
        <w:rPr>
          <w:szCs w:val="28"/>
        </w:rPr>
      </w:pPr>
      <w:r w:rsidRPr="00D31E35">
        <w:rPr>
          <w:szCs w:val="28"/>
        </w:rPr>
        <w:t xml:space="preserve">Еще одной </w:t>
      </w:r>
      <w:r w:rsidR="00502837" w:rsidRPr="00D31E35">
        <w:rPr>
          <w:szCs w:val="28"/>
        </w:rPr>
        <w:t xml:space="preserve">приоритетной задачей </w:t>
      </w:r>
      <w:r w:rsidRPr="00D31E35">
        <w:rPr>
          <w:szCs w:val="28"/>
        </w:rPr>
        <w:t xml:space="preserve">является реновация и развитие Мурманского морского рыбного порта. Проект предполагает модернизацию инфраструктуры порта с целью обновления основных фондов и иной инфраструктуры, а также создания новых объектов для повышения эффективности работы порта и пропускаемого грузооборота. </w:t>
      </w:r>
      <w:r w:rsidRPr="00D31E35">
        <w:rPr>
          <w:rFonts w:eastAsia="Times New Roman"/>
          <w:color w:val="000000"/>
          <w:szCs w:val="28"/>
        </w:rPr>
        <w:t>В рамках реновации территории Мурманского морского рыбного порта в стадии рассмотрения находится проект по созданию международного логистического рыбного терминала, реализация которого будет способствовать</w:t>
      </w:r>
      <w:r w:rsidR="00502837" w:rsidRPr="00D31E35">
        <w:rPr>
          <w:rFonts w:eastAsia="Times New Roman"/>
          <w:color w:val="000000"/>
          <w:szCs w:val="28"/>
        </w:rPr>
        <w:t xml:space="preserve"> </w:t>
      </w:r>
      <w:r w:rsidRPr="00D31E35">
        <w:rPr>
          <w:rFonts w:eastAsia="Times New Roman"/>
          <w:color w:val="000000"/>
          <w:szCs w:val="28"/>
        </w:rPr>
        <w:t xml:space="preserve">развитию логистического потенциала Северного морского пути и созданию необходимых условий для развития промышленной, транспортно-логистической инфраструктуры в рыбной отрасли. </w:t>
      </w:r>
      <w:r w:rsidRPr="00D31E35">
        <w:rPr>
          <w:szCs w:val="28"/>
        </w:rPr>
        <w:t>Проекты по развитию территорий Мурманского морского рыбного порта включены в мастер-план Мурманской агломерации.</w:t>
      </w:r>
    </w:p>
    <w:p w14:paraId="0045D6BD" w14:textId="6CB38912" w:rsidR="00D61189" w:rsidRDefault="000A0619" w:rsidP="00D61189">
      <w:pPr>
        <w:widowControl w:val="0"/>
        <w:pBdr>
          <w:top w:val="single" w:sz="4" w:space="0" w:color="FFFFFF"/>
          <w:left w:val="single" w:sz="4" w:space="0" w:color="FFFFFF"/>
          <w:bottom w:val="single" w:sz="4" w:space="15" w:color="FFFFFF"/>
          <w:right w:val="single" w:sz="4" w:space="0" w:color="FFFFFF"/>
        </w:pBdr>
        <w:spacing w:after="0" w:line="240" w:lineRule="auto"/>
        <w:ind w:firstLine="709"/>
        <w:jc w:val="both"/>
        <w:rPr>
          <w:rFonts w:eastAsia="Times New Roman"/>
          <w:color w:val="000000"/>
          <w:szCs w:val="28"/>
        </w:rPr>
      </w:pPr>
      <w:r w:rsidRPr="00D31E35">
        <w:rPr>
          <w:rFonts w:eastAsia="Times New Roman"/>
          <w:color w:val="000000"/>
          <w:szCs w:val="28"/>
        </w:rPr>
        <w:t>Сфера рыбоводства, рыболовства остается наиболее прибыльной сферой производства товаров и услуг. Средняя заработная плата в данной сфере остается одной из самых высоких в городе – 273,0 тыс. рублей (108,5% к 2023 году), которая более чем в два раза превышает среднемесячную номинальн</w:t>
      </w:r>
      <w:r w:rsidR="00D61189">
        <w:rPr>
          <w:rFonts w:eastAsia="Times New Roman"/>
          <w:color w:val="000000"/>
          <w:szCs w:val="28"/>
        </w:rPr>
        <w:t xml:space="preserve">ую </w:t>
      </w:r>
      <w:r w:rsidRPr="00D31E35">
        <w:rPr>
          <w:rFonts w:eastAsia="Times New Roman"/>
          <w:color w:val="000000"/>
          <w:szCs w:val="28"/>
        </w:rPr>
        <w:t>начисленную заработную плату по городу (125,2 тыс. рублей).</w:t>
      </w:r>
    </w:p>
    <w:p w14:paraId="773ACED7" w14:textId="77777777" w:rsidR="00D61189" w:rsidRDefault="000A0619" w:rsidP="00D61189">
      <w:pPr>
        <w:widowControl w:val="0"/>
        <w:pBdr>
          <w:top w:val="single" w:sz="4" w:space="0" w:color="FFFFFF"/>
          <w:left w:val="single" w:sz="4" w:space="0" w:color="FFFFFF"/>
          <w:bottom w:val="single" w:sz="4" w:space="15" w:color="FFFFFF"/>
          <w:right w:val="single" w:sz="4" w:space="0" w:color="FFFFFF"/>
        </w:pBdr>
        <w:spacing w:after="0" w:line="240" w:lineRule="auto"/>
        <w:ind w:firstLine="709"/>
        <w:jc w:val="both"/>
        <w:rPr>
          <w:rFonts w:eastAsia="Times New Roman"/>
          <w:color w:val="000000"/>
          <w:szCs w:val="28"/>
        </w:rPr>
      </w:pPr>
      <w:r w:rsidRPr="00D31E35">
        <w:rPr>
          <w:rFonts w:eastAsia="Times New Roman"/>
          <w:color w:val="000000"/>
          <w:szCs w:val="28"/>
        </w:rPr>
        <w:t>По итогам 2024 года объем отгруженной продукции предприятиями рыболовства, рыбоводства в действующих ценах</w:t>
      </w:r>
      <w:r w:rsidR="00502837" w:rsidRPr="00D31E35">
        <w:rPr>
          <w:rFonts w:eastAsia="Times New Roman"/>
          <w:color w:val="000000"/>
          <w:szCs w:val="28"/>
        </w:rPr>
        <w:t xml:space="preserve"> увеличился до </w:t>
      </w:r>
      <w:r w:rsidRPr="00D31E35">
        <w:rPr>
          <w:rFonts w:eastAsia="Times New Roman"/>
          <w:color w:val="000000"/>
          <w:szCs w:val="28"/>
        </w:rPr>
        <w:t>93 945,2 млн рублей (102,0% к 2023 году).</w:t>
      </w:r>
    </w:p>
    <w:p w14:paraId="28626DDC" w14:textId="77777777" w:rsidR="00D61189" w:rsidRDefault="000A0619" w:rsidP="00D61189">
      <w:pPr>
        <w:widowControl w:val="0"/>
        <w:pBdr>
          <w:top w:val="single" w:sz="4" w:space="0" w:color="FFFFFF"/>
          <w:left w:val="single" w:sz="4" w:space="0" w:color="FFFFFF"/>
          <w:bottom w:val="single" w:sz="4" w:space="15" w:color="FFFFFF"/>
          <w:right w:val="single" w:sz="4" w:space="0" w:color="FFFFFF"/>
        </w:pBdr>
        <w:spacing w:after="0" w:line="240" w:lineRule="auto"/>
        <w:ind w:firstLine="709"/>
        <w:jc w:val="both"/>
        <w:rPr>
          <w:rFonts w:eastAsia="Times New Roman"/>
          <w:szCs w:val="28"/>
          <w:lang w:eastAsia="ru-RU"/>
        </w:rPr>
      </w:pPr>
      <w:r w:rsidRPr="00D31E35">
        <w:rPr>
          <w:rFonts w:eastAsia="Times New Roman"/>
          <w:szCs w:val="28"/>
          <w:lang w:eastAsia="ru-RU"/>
        </w:rPr>
        <w:t xml:space="preserve">Согласно данным ГЦ РФ ФГБНУ «ВНИРО», </w:t>
      </w:r>
      <w:r w:rsidRPr="00D31E35">
        <w:rPr>
          <w:rFonts w:eastAsia="Times New Roman"/>
          <w:color w:val="000000"/>
          <w:szCs w:val="28"/>
        </w:rPr>
        <w:t>вследствие прекращения деятельности ряда двухсторонних рыболовных комиссий (российско-гренландской, российско-исландской) возникла значительная неясность относительно перспектив российской стороны вести промысел в исключительны экономических зонах этих государств в 2026 году и позже. Состояние наиболее изученных популяций ключевых донных рыб, таких как треска, пикша, синекорый палтус, в последний период демонстрирует тенденцию к сокращению.</w:t>
      </w:r>
      <w:r w:rsidRPr="00D31E35">
        <w:rPr>
          <w:rFonts w:eastAsia="Times New Roman"/>
          <w:szCs w:val="28"/>
          <w:lang w:eastAsia="ru-RU"/>
        </w:rPr>
        <w:t xml:space="preserve"> </w:t>
      </w:r>
    </w:p>
    <w:p w14:paraId="68534468" w14:textId="77777777" w:rsidR="00D61189" w:rsidRDefault="000A0619" w:rsidP="00D61189">
      <w:pPr>
        <w:widowControl w:val="0"/>
        <w:pBdr>
          <w:top w:val="single" w:sz="4" w:space="0" w:color="FFFFFF"/>
          <w:left w:val="single" w:sz="4" w:space="0" w:color="FFFFFF"/>
          <w:bottom w:val="single" w:sz="4" w:space="15" w:color="FFFFFF"/>
          <w:right w:val="single" w:sz="4" w:space="0" w:color="FFFFFF"/>
        </w:pBdr>
        <w:spacing w:after="0" w:line="240" w:lineRule="auto"/>
        <w:ind w:firstLine="709"/>
        <w:jc w:val="both"/>
        <w:rPr>
          <w:rFonts w:eastAsia="Times New Roman"/>
          <w:color w:val="000000"/>
          <w:szCs w:val="28"/>
        </w:rPr>
      </w:pPr>
      <w:r w:rsidRPr="00D31E35">
        <w:rPr>
          <w:rFonts w:eastAsia="Times New Roman"/>
          <w:color w:val="000000"/>
          <w:szCs w:val="28"/>
        </w:rPr>
        <w:t>Схожая картина уменьшения биомассы запасов на настоящий момент отмечается у следующих видов пелагических рыб: атланто-скандинавской сельди, путассу, скумбрии. Маловероятно, что положение популяций данных рыб в ближайшее время стабилизируется или начнется их увеличение. Популяция промысловых крабов и северной креветки характеризуются как относительно устойчивые, однако увеличение их добычи в ближайшие годы не ожидается. Запас исландского гребешка в акватории Баренцева моря находится в угнетенном положении и закрыт для промышленной эксплуатации.</w:t>
      </w:r>
    </w:p>
    <w:p w14:paraId="4D842FC2" w14:textId="3E9E6216" w:rsidR="00D61189" w:rsidRDefault="000A0619" w:rsidP="00D61189">
      <w:pPr>
        <w:widowControl w:val="0"/>
        <w:pBdr>
          <w:top w:val="single" w:sz="4" w:space="0" w:color="FFFFFF"/>
          <w:left w:val="single" w:sz="4" w:space="0" w:color="FFFFFF"/>
          <w:bottom w:val="single" w:sz="4" w:space="15" w:color="FFFFFF"/>
          <w:right w:val="single" w:sz="4" w:space="0" w:color="FFFFFF"/>
        </w:pBdr>
        <w:spacing w:after="0" w:line="240" w:lineRule="auto"/>
        <w:ind w:firstLine="709"/>
        <w:jc w:val="both"/>
        <w:rPr>
          <w:rFonts w:eastAsia="Times New Roman"/>
          <w:szCs w:val="28"/>
          <w:lang w:eastAsia="ru-RU"/>
        </w:rPr>
      </w:pPr>
      <w:r w:rsidRPr="00D31E35">
        <w:rPr>
          <w:rFonts w:eastAsia="Times New Roman"/>
          <w:szCs w:val="28"/>
          <w:lang w:eastAsia="ru-RU"/>
        </w:rPr>
        <w:t xml:space="preserve">Основным объектом российского промысла в Баренцевом море является северо-восточная арктическая треска. Вылов трески будет меняться от 130 до </w:t>
      </w:r>
      <w:r w:rsidR="00EB6F49">
        <w:rPr>
          <w:rFonts w:eastAsia="Times New Roman"/>
          <w:szCs w:val="28"/>
          <w:lang w:eastAsia="ru-RU"/>
        </w:rPr>
        <w:br/>
      </w:r>
      <w:r w:rsidRPr="00D31E35">
        <w:rPr>
          <w:rFonts w:eastAsia="Times New Roman"/>
          <w:szCs w:val="28"/>
          <w:lang w:eastAsia="ru-RU"/>
        </w:rPr>
        <w:t xml:space="preserve">145 тыс. тонн в 2026-2028 годах. </w:t>
      </w:r>
    </w:p>
    <w:p w14:paraId="71B0C397" w14:textId="77777777" w:rsidR="00D61189" w:rsidRDefault="000A0619" w:rsidP="00D61189">
      <w:pPr>
        <w:widowControl w:val="0"/>
        <w:pBdr>
          <w:top w:val="single" w:sz="4" w:space="0" w:color="FFFFFF"/>
          <w:left w:val="single" w:sz="4" w:space="0" w:color="FFFFFF"/>
          <w:bottom w:val="single" w:sz="4" w:space="15" w:color="FFFFFF"/>
          <w:right w:val="single" w:sz="4" w:space="0" w:color="FFFFFF"/>
        </w:pBdr>
        <w:spacing w:after="0" w:line="240" w:lineRule="auto"/>
        <w:ind w:firstLine="709"/>
        <w:jc w:val="both"/>
        <w:rPr>
          <w:rFonts w:eastAsia="Times New Roman"/>
          <w:szCs w:val="28"/>
          <w:lang w:eastAsia="ru-RU"/>
        </w:rPr>
      </w:pPr>
      <w:r w:rsidRPr="00D31E35">
        <w:rPr>
          <w:rFonts w:eastAsia="Times New Roman"/>
          <w:szCs w:val="28"/>
          <w:lang w:eastAsia="ru-RU"/>
        </w:rPr>
        <w:t>В 2026 году ожидаемый вылов северо-восточной арктической пикши составит 67,5 тыс. тонн, в 2028 году объем добычи составит предположительно 90 тыс. тонн.</w:t>
      </w:r>
    </w:p>
    <w:p w14:paraId="174E0E05" w14:textId="77777777" w:rsidR="00D61189" w:rsidRDefault="000A0619" w:rsidP="00D61189">
      <w:pPr>
        <w:widowControl w:val="0"/>
        <w:pBdr>
          <w:top w:val="single" w:sz="4" w:space="0" w:color="FFFFFF"/>
          <w:left w:val="single" w:sz="4" w:space="0" w:color="FFFFFF"/>
          <w:bottom w:val="single" w:sz="4" w:space="15" w:color="FFFFFF"/>
          <w:right w:val="single" w:sz="4" w:space="0" w:color="FFFFFF"/>
        </w:pBdr>
        <w:spacing w:after="0" w:line="240" w:lineRule="auto"/>
        <w:ind w:firstLine="709"/>
        <w:jc w:val="both"/>
        <w:rPr>
          <w:rFonts w:eastAsia="Times New Roman"/>
          <w:szCs w:val="28"/>
          <w:lang w:eastAsia="ru-RU"/>
        </w:rPr>
      </w:pPr>
      <w:r w:rsidRPr="00D31E35">
        <w:rPr>
          <w:rFonts w:eastAsia="Times New Roman"/>
          <w:szCs w:val="28"/>
          <w:lang w:eastAsia="ru-RU"/>
        </w:rPr>
        <w:t>Запас путассу в Норвежском море будет находиться на довольно высоком уровне. Ее российский улов может составить 209-233 тыс. тонн в 2026-2028 годах.</w:t>
      </w:r>
    </w:p>
    <w:p w14:paraId="58851B64" w14:textId="77777777" w:rsidR="00D61189" w:rsidRDefault="000A0619" w:rsidP="00D61189">
      <w:pPr>
        <w:widowControl w:val="0"/>
        <w:pBdr>
          <w:top w:val="single" w:sz="4" w:space="0" w:color="FFFFFF"/>
          <w:left w:val="single" w:sz="4" w:space="0" w:color="FFFFFF"/>
          <w:bottom w:val="single" w:sz="4" w:space="15" w:color="FFFFFF"/>
          <w:right w:val="single" w:sz="4" w:space="0" w:color="FFFFFF"/>
        </w:pBdr>
        <w:spacing w:after="0" w:line="240" w:lineRule="auto"/>
        <w:ind w:firstLine="709"/>
        <w:jc w:val="both"/>
        <w:rPr>
          <w:rFonts w:eastAsia="Times New Roman"/>
          <w:color w:val="000000"/>
          <w:szCs w:val="28"/>
        </w:rPr>
      </w:pPr>
      <w:r w:rsidRPr="00D31E35">
        <w:rPr>
          <w:rFonts w:eastAsia="Times New Roman"/>
          <w:color w:val="000000"/>
          <w:szCs w:val="28"/>
        </w:rPr>
        <w:t>Развитию рыбной промышленности в прогнозном периоде будет способствовать реализация инвестиционных проектов в рамках выделенных инвестквот. 25 марта 2025 года Правительство РФ приняло постановление, увеличив предельный срок реализации проектов в рамках программы инвестиционных рыбных квот с 8 до 12 лет. Решение принято для поддержки рыбохозяйственных предприятий в условиях экономического давления, вызванного международными санкциями.</w:t>
      </w:r>
    </w:p>
    <w:p w14:paraId="4F73C646" w14:textId="77777777" w:rsidR="00D61189" w:rsidRDefault="000A0619" w:rsidP="00D61189">
      <w:pPr>
        <w:widowControl w:val="0"/>
        <w:pBdr>
          <w:top w:val="single" w:sz="4" w:space="0" w:color="FFFFFF"/>
          <w:left w:val="single" w:sz="4" w:space="0" w:color="FFFFFF"/>
          <w:bottom w:val="single" w:sz="4" w:space="15" w:color="FFFFFF"/>
          <w:right w:val="single" w:sz="4" w:space="0" w:color="FFFFFF"/>
        </w:pBdr>
        <w:spacing w:after="0" w:line="240" w:lineRule="auto"/>
        <w:ind w:firstLine="709"/>
        <w:jc w:val="both"/>
        <w:rPr>
          <w:rFonts w:eastAsia="Times New Roman"/>
          <w:color w:val="000000"/>
          <w:szCs w:val="28"/>
        </w:rPr>
      </w:pPr>
      <w:r w:rsidRPr="00D31E35">
        <w:rPr>
          <w:rFonts w:eastAsia="Times New Roman"/>
          <w:color w:val="000000"/>
          <w:szCs w:val="28"/>
        </w:rPr>
        <w:t>В сфере рыболовства продолжается государственная поддержка организаций, занимающихся товарным выращиванием рыбы, в форме предоставления субсидии на возмещение части затрат на уплату процентов по кредитам, полученным в российских кредитных организациях на развитие аквакультуры, в том числе в рамках государственной программы Российской Федерации «Развитие рыбохозяйственного комплекса».</w:t>
      </w:r>
    </w:p>
    <w:p w14:paraId="79BC6D62" w14:textId="77777777" w:rsidR="00D61189" w:rsidRDefault="000A0619" w:rsidP="00D61189">
      <w:pPr>
        <w:widowControl w:val="0"/>
        <w:pBdr>
          <w:top w:val="single" w:sz="4" w:space="0" w:color="FFFFFF"/>
          <w:left w:val="single" w:sz="4" w:space="0" w:color="FFFFFF"/>
          <w:bottom w:val="single" w:sz="4" w:space="15" w:color="FFFFFF"/>
          <w:right w:val="single" w:sz="4" w:space="0" w:color="FFFFFF"/>
        </w:pBdr>
        <w:spacing w:after="0" w:line="240" w:lineRule="auto"/>
        <w:ind w:firstLine="709"/>
        <w:jc w:val="both"/>
        <w:rPr>
          <w:rFonts w:eastAsia="Times New Roman"/>
          <w:color w:val="000000"/>
          <w:szCs w:val="28"/>
        </w:rPr>
      </w:pPr>
      <w:r w:rsidRPr="00D31E35">
        <w:rPr>
          <w:rFonts w:eastAsia="Times New Roman"/>
          <w:color w:val="000000"/>
          <w:szCs w:val="28"/>
        </w:rPr>
        <w:t>С учетом вышеизложенного, с учетом сокращения квот на вылов основных промысловых рыб, темп роста производственных показателей предприятий рыболовства, рыбоводства в 2026-2028 годах, прогнозном периоде до 2035 года составит 102,2-103,5% ежегодно.</w:t>
      </w:r>
    </w:p>
    <w:p w14:paraId="59DF5483" w14:textId="1F3A78DF" w:rsidR="00D61189" w:rsidRDefault="000A0619" w:rsidP="00D61189">
      <w:pPr>
        <w:widowControl w:val="0"/>
        <w:pBdr>
          <w:top w:val="single" w:sz="4" w:space="0" w:color="FFFFFF"/>
          <w:left w:val="single" w:sz="4" w:space="0" w:color="FFFFFF"/>
          <w:bottom w:val="single" w:sz="4" w:space="15" w:color="FFFFFF"/>
          <w:right w:val="single" w:sz="4" w:space="0" w:color="FFFFFF"/>
        </w:pBdr>
        <w:spacing w:after="0" w:line="240" w:lineRule="auto"/>
        <w:ind w:firstLine="709"/>
        <w:jc w:val="both"/>
        <w:rPr>
          <w:rFonts w:eastAsia="Times New Roman"/>
          <w:color w:val="000000"/>
          <w:szCs w:val="28"/>
        </w:rPr>
      </w:pPr>
      <w:r w:rsidRPr="00D31E35">
        <w:rPr>
          <w:rFonts w:eastAsia="Times New Roman"/>
          <w:color w:val="000000"/>
          <w:szCs w:val="28"/>
        </w:rPr>
        <w:t xml:space="preserve">Индекс производства в сфере обеспечения электрической энергией, газом и паром, кондиционирования воздуха с учетом областного индекса-дефлятора в 2024 году составил 101,3%. </w:t>
      </w:r>
      <w:r w:rsidRPr="00D31E35">
        <w:rPr>
          <w:rFonts w:eastAsia="Times New Roman"/>
          <w:szCs w:val="28"/>
        </w:rPr>
        <w:t xml:space="preserve">Объем производства в 2024 году по данному виду экономической деятельности составил 13,2 млрд рублей, или </w:t>
      </w:r>
      <w:r w:rsidR="00073DDB" w:rsidRPr="00D31E35">
        <w:rPr>
          <w:rFonts w:eastAsia="Times New Roman"/>
          <w:szCs w:val="28"/>
        </w:rPr>
        <w:t>104,3</w:t>
      </w:r>
      <w:r w:rsidRPr="00D31E35">
        <w:rPr>
          <w:rFonts w:eastAsia="Times New Roman"/>
          <w:szCs w:val="28"/>
        </w:rPr>
        <w:t xml:space="preserve">% к </w:t>
      </w:r>
      <w:r w:rsidRPr="00D31E35">
        <w:rPr>
          <w:rFonts w:eastAsia="Times New Roman"/>
          <w:color w:val="000000"/>
          <w:szCs w:val="28"/>
        </w:rPr>
        <w:t xml:space="preserve">2023 году. </w:t>
      </w:r>
    </w:p>
    <w:p w14:paraId="02097EB2" w14:textId="5C8CC3A5" w:rsidR="00D61189" w:rsidRDefault="000A0619" w:rsidP="00D61189">
      <w:pPr>
        <w:widowControl w:val="0"/>
        <w:pBdr>
          <w:top w:val="single" w:sz="4" w:space="0" w:color="FFFFFF"/>
          <w:left w:val="single" w:sz="4" w:space="0" w:color="FFFFFF"/>
          <w:bottom w:val="single" w:sz="4" w:space="15" w:color="FFFFFF"/>
          <w:right w:val="single" w:sz="4" w:space="0" w:color="FFFFFF"/>
        </w:pBdr>
        <w:spacing w:after="0" w:line="240" w:lineRule="auto"/>
        <w:ind w:firstLine="709"/>
        <w:jc w:val="both"/>
        <w:rPr>
          <w:rFonts w:eastAsia="Times New Roman"/>
          <w:color w:val="000000"/>
          <w:szCs w:val="28"/>
        </w:rPr>
      </w:pPr>
      <w:r w:rsidRPr="00D31E35">
        <w:rPr>
          <w:rFonts w:eastAsia="Times New Roman"/>
          <w:color w:val="000000"/>
          <w:szCs w:val="28"/>
        </w:rPr>
        <w:t xml:space="preserve">Для развития материально-технической базы объектов электроснабжения, обеспечения энергетической безопасности, надежного и качественного электроснабжения существующих потребителей и перспективных площадок застройки, создания технической возможности для подключения к электрическим сетям новых потребителей в городе, повышения эффективности работы систем централизованного теплоснабжения и повышения надежности теплоснабжения потребителей реализуются инвестиционные проекты по строительству и реконструкции объектов электроснабжения Мурманского филиала ПАО «Россети Северо-Запад», филиала «КолАтомЭнергоСбыт», </w:t>
      </w:r>
      <w:r w:rsidR="00D63F29">
        <w:rPr>
          <w:rFonts w:eastAsia="Times New Roman"/>
          <w:color w:val="000000"/>
          <w:szCs w:val="28"/>
        </w:rPr>
        <w:br/>
      </w:r>
      <w:r w:rsidRPr="00D31E35">
        <w:rPr>
          <w:rFonts w:eastAsia="Times New Roman"/>
          <w:color w:val="000000"/>
          <w:szCs w:val="28"/>
        </w:rPr>
        <w:t xml:space="preserve">АО «МОЭСК». </w:t>
      </w:r>
    </w:p>
    <w:p w14:paraId="7EB19D4A" w14:textId="213BB404" w:rsidR="00D61189" w:rsidRDefault="000A0619" w:rsidP="00D61189">
      <w:pPr>
        <w:widowControl w:val="0"/>
        <w:pBdr>
          <w:top w:val="single" w:sz="4" w:space="0" w:color="FFFFFF"/>
          <w:left w:val="single" w:sz="4" w:space="0" w:color="FFFFFF"/>
          <w:bottom w:val="single" w:sz="4" w:space="15" w:color="FFFFFF"/>
          <w:right w:val="single" w:sz="4" w:space="0" w:color="FFFFFF"/>
        </w:pBdr>
        <w:spacing w:after="0" w:line="240" w:lineRule="auto"/>
        <w:ind w:firstLine="709"/>
        <w:jc w:val="both"/>
        <w:rPr>
          <w:rFonts w:eastAsia="Times New Roman"/>
          <w:color w:val="000000"/>
          <w:szCs w:val="28"/>
        </w:rPr>
      </w:pPr>
      <w:r w:rsidRPr="00D31E35">
        <w:rPr>
          <w:rFonts w:eastAsia="Times New Roman"/>
          <w:color w:val="000000"/>
          <w:szCs w:val="28"/>
        </w:rPr>
        <w:t>В стадии реализации находится инвестиционный проект АО «Мурманская ТЭЦ» по реконструкции и модернизации существующих источников теплоснабжения, повышению экологической и энергетической эффективности, обеспечению физической защиты предприятия, реконструкции тепловых сетей.</w:t>
      </w:r>
    </w:p>
    <w:p w14:paraId="4579CBDD" w14:textId="0DF20C66" w:rsidR="00D61189" w:rsidRDefault="000A0619" w:rsidP="00D61189">
      <w:pPr>
        <w:widowControl w:val="0"/>
        <w:pBdr>
          <w:top w:val="single" w:sz="4" w:space="0" w:color="FFFFFF"/>
          <w:left w:val="single" w:sz="4" w:space="0" w:color="FFFFFF"/>
          <w:bottom w:val="single" w:sz="4" w:space="15" w:color="FFFFFF"/>
          <w:right w:val="single" w:sz="4" w:space="0" w:color="FFFFFF"/>
        </w:pBdr>
        <w:spacing w:after="0" w:line="240" w:lineRule="auto"/>
        <w:ind w:firstLine="709"/>
        <w:jc w:val="both"/>
        <w:rPr>
          <w:rFonts w:eastAsia="Times New Roman"/>
          <w:color w:val="000000"/>
          <w:szCs w:val="28"/>
        </w:rPr>
      </w:pPr>
      <w:r w:rsidRPr="00D31E35">
        <w:rPr>
          <w:rFonts w:eastAsia="Times New Roman"/>
          <w:color w:val="000000"/>
          <w:szCs w:val="28"/>
        </w:rPr>
        <w:t xml:space="preserve">Также в рамках Плана «На Севере – жить!» в целях повышения качества коммунальной услуги по горячему водоснабжению в Ленинском административном округе продолжается реализация программы перевода на закрытую систему теплоснабжения (горячего водоснабжения). Мероприятия выполняются в рамках региональной </w:t>
      </w:r>
      <w:r w:rsidR="00D61189">
        <w:rPr>
          <w:rFonts w:eastAsia="Times New Roman"/>
          <w:color w:val="000000"/>
          <w:szCs w:val="28"/>
        </w:rPr>
        <w:t>п</w:t>
      </w:r>
      <w:r w:rsidRPr="00D31E35">
        <w:rPr>
          <w:rFonts w:eastAsia="Times New Roman"/>
          <w:color w:val="000000"/>
          <w:szCs w:val="28"/>
        </w:rPr>
        <w:t xml:space="preserve">рограммы, утвержденной постановлением Правительства Мурманской области от 17.01.2022 № 21-ПП, реализуемой Министерством энергетики и жилищно-коммунального хозяйства Мурманской области и Министерством строительства Мурманской области. В рамках реализации указанной программы в 2024 году произведена установка </w:t>
      </w:r>
      <w:r w:rsidR="00EB6F49">
        <w:rPr>
          <w:rFonts w:eastAsia="Times New Roman"/>
          <w:color w:val="000000"/>
          <w:szCs w:val="28"/>
        </w:rPr>
        <w:br/>
      </w:r>
      <w:r w:rsidRPr="00D31E35">
        <w:rPr>
          <w:rFonts w:eastAsia="Times New Roman"/>
          <w:color w:val="000000"/>
          <w:szCs w:val="28"/>
        </w:rPr>
        <w:t xml:space="preserve">64 индивидуальных тепловых пунктов в 43 </w:t>
      </w:r>
      <w:r w:rsidR="00D63F29">
        <w:rPr>
          <w:rFonts w:eastAsia="Times New Roman"/>
          <w:color w:val="000000"/>
          <w:szCs w:val="28"/>
        </w:rPr>
        <w:t xml:space="preserve">многоквартирных домах (дале – </w:t>
      </w:r>
      <w:r w:rsidRPr="00D31E35">
        <w:rPr>
          <w:rFonts w:eastAsia="Times New Roman"/>
          <w:color w:val="000000"/>
          <w:szCs w:val="28"/>
        </w:rPr>
        <w:t>МКД</w:t>
      </w:r>
      <w:r w:rsidR="00D63F29">
        <w:rPr>
          <w:rFonts w:eastAsia="Times New Roman"/>
          <w:color w:val="000000"/>
          <w:szCs w:val="28"/>
        </w:rPr>
        <w:t>)</w:t>
      </w:r>
      <w:r w:rsidRPr="00D31E35">
        <w:rPr>
          <w:rFonts w:eastAsia="Times New Roman"/>
          <w:color w:val="000000"/>
          <w:szCs w:val="28"/>
        </w:rPr>
        <w:t>. За весь период реализации программы индивидуальные тепловые пункты установлены в 258 МКД.</w:t>
      </w:r>
    </w:p>
    <w:p w14:paraId="5EF096C8" w14:textId="19D24B7F" w:rsidR="00D61189" w:rsidRDefault="000A0619" w:rsidP="00D61189">
      <w:pPr>
        <w:widowControl w:val="0"/>
        <w:pBdr>
          <w:top w:val="single" w:sz="4" w:space="0" w:color="FFFFFF"/>
          <w:left w:val="single" w:sz="4" w:space="0" w:color="FFFFFF"/>
          <w:bottom w:val="single" w:sz="4" w:space="15" w:color="FFFFFF"/>
          <w:right w:val="single" w:sz="4" w:space="0" w:color="FFFFFF"/>
        </w:pBdr>
        <w:spacing w:after="0" w:line="240" w:lineRule="auto"/>
        <w:ind w:firstLine="709"/>
        <w:jc w:val="both"/>
        <w:rPr>
          <w:rFonts w:eastAsia="Times New Roman"/>
          <w:color w:val="000000"/>
          <w:szCs w:val="28"/>
        </w:rPr>
      </w:pPr>
      <w:r w:rsidRPr="00D31E35">
        <w:rPr>
          <w:rFonts w:eastAsia="Times New Roman"/>
          <w:color w:val="000000"/>
          <w:szCs w:val="28"/>
        </w:rPr>
        <w:t>В целях повышения надежности системы теплоснабжения, в</w:t>
      </w:r>
      <w:r w:rsidR="00D61189">
        <w:rPr>
          <w:rFonts w:eastAsia="Times New Roman"/>
          <w:color w:val="000000"/>
          <w:szCs w:val="28"/>
        </w:rPr>
        <w:t xml:space="preserve">о исполнение </w:t>
      </w:r>
      <w:r w:rsidRPr="00D31E35">
        <w:rPr>
          <w:rFonts w:eastAsia="Times New Roman"/>
          <w:color w:val="000000"/>
          <w:szCs w:val="28"/>
        </w:rPr>
        <w:t xml:space="preserve">Плана «На Севере – жить!» реализуется мероприятие «Модернизация топливно-энергетического комплекса АО «МЭС», в рамках которого осуществляется капитальный ремонт сетей теплоснабжения города Мурманска. Финансирование проекта осуществляется при поддержке ППК «Фонд развития территорий» за счет средств Фонда национального благосостояния, при софинансировании проекта за счет средств областного бюджета и собственных средств заемщика. В 2023 году заменено 13,1 км сетей теплоснабжения в Октябрьском округе </w:t>
      </w:r>
      <w:r w:rsidR="00EB6F49">
        <w:rPr>
          <w:rFonts w:eastAsia="Times New Roman"/>
          <w:color w:val="000000"/>
          <w:szCs w:val="28"/>
        </w:rPr>
        <w:br/>
      </w:r>
      <w:r w:rsidRPr="00D31E35">
        <w:rPr>
          <w:rFonts w:eastAsia="Times New Roman"/>
          <w:color w:val="000000"/>
          <w:szCs w:val="28"/>
        </w:rPr>
        <w:t xml:space="preserve">г. Мурманска. </w:t>
      </w:r>
      <w:r w:rsidR="005F606C" w:rsidRPr="00D31E35">
        <w:rPr>
          <w:rFonts w:eastAsia="Times New Roman"/>
          <w:color w:val="000000"/>
          <w:szCs w:val="28"/>
        </w:rPr>
        <w:t xml:space="preserve">В 2024 году реализовано дополнительное мероприятие </w:t>
      </w:r>
      <w:r w:rsidRPr="00D31E35">
        <w:rPr>
          <w:rFonts w:eastAsia="Times New Roman"/>
          <w:color w:val="000000"/>
          <w:szCs w:val="28"/>
        </w:rPr>
        <w:t>по капитальному ремонту участка</w:t>
      </w:r>
      <w:r w:rsidR="00841D13">
        <w:rPr>
          <w:rFonts w:eastAsia="Times New Roman"/>
          <w:color w:val="000000"/>
          <w:szCs w:val="28"/>
        </w:rPr>
        <w:t xml:space="preserve"> </w:t>
      </w:r>
      <w:r w:rsidRPr="00D31E35">
        <w:rPr>
          <w:rFonts w:eastAsia="Times New Roman"/>
          <w:color w:val="000000"/>
          <w:szCs w:val="28"/>
        </w:rPr>
        <w:t>№ 10 «ТК 77/2 до ул.</w:t>
      </w:r>
      <w:r w:rsidR="00841D13">
        <w:rPr>
          <w:rFonts w:eastAsia="Times New Roman"/>
          <w:color w:val="000000"/>
          <w:szCs w:val="28"/>
        </w:rPr>
        <w:t xml:space="preserve"> </w:t>
      </w:r>
      <w:r w:rsidRPr="00D31E35">
        <w:rPr>
          <w:rFonts w:eastAsia="Times New Roman"/>
          <w:color w:val="000000"/>
          <w:szCs w:val="28"/>
        </w:rPr>
        <w:t>Полярные Зори, ул. Буркова» в</w:t>
      </w:r>
      <w:r w:rsidR="00D61189">
        <w:rPr>
          <w:rFonts w:eastAsia="Times New Roman"/>
          <w:color w:val="000000"/>
          <w:szCs w:val="28"/>
        </w:rPr>
        <w:t xml:space="preserve"> </w:t>
      </w:r>
      <w:r w:rsidRPr="00D31E35">
        <w:rPr>
          <w:rFonts w:eastAsia="Times New Roman"/>
          <w:color w:val="000000"/>
          <w:szCs w:val="28"/>
        </w:rPr>
        <w:t>г. Мурманске протяженностью порядка двух к</w:t>
      </w:r>
      <w:r w:rsidR="005F606C" w:rsidRPr="00D31E35">
        <w:rPr>
          <w:rFonts w:eastAsia="Times New Roman"/>
          <w:color w:val="000000"/>
          <w:szCs w:val="28"/>
        </w:rPr>
        <w:t>илометров</w:t>
      </w:r>
      <w:r w:rsidRPr="00D31E35">
        <w:rPr>
          <w:rFonts w:eastAsia="Times New Roman"/>
          <w:color w:val="000000"/>
          <w:szCs w:val="28"/>
        </w:rPr>
        <w:t xml:space="preserve">. Реализация проекта позволила обеспечить надежность теплоснабжения района областного центра с численностью населения 86 510 чел. </w:t>
      </w:r>
    </w:p>
    <w:p w14:paraId="6A883EE4" w14:textId="77777777" w:rsidR="00D61189" w:rsidRDefault="000A0619" w:rsidP="00D61189">
      <w:pPr>
        <w:widowControl w:val="0"/>
        <w:pBdr>
          <w:top w:val="single" w:sz="4" w:space="0" w:color="FFFFFF"/>
          <w:left w:val="single" w:sz="4" w:space="0" w:color="FFFFFF"/>
          <w:bottom w:val="single" w:sz="4" w:space="15" w:color="FFFFFF"/>
          <w:right w:val="single" w:sz="4" w:space="0" w:color="FFFFFF"/>
        </w:pBdr>
        <w:spacing w:after="0" w:line="240" w:lineRule="auto"/>
        <w:ind w:firstLine="709"/>
        <w:jc w:val="both"/>
        <w:rPr>
          <w:rFonts w:eastAsia="Times New Roman"/>
          <w:color w:val="000000"/>
          <w:szCs w:val="28"/>
        </w:rPr>
      </w:pPr>
      <w:r w:rsidRPr="00D31E35">
        <w:rPr>
          <w:rFonts w:eastAsia="Times New Roman"/>
          <w:color w:val="000000"/>
          <w:szCs w:val="28"/>
        </w:rPr>
        <w:t>Кроме того, в соответствии с поручением Президента Российской Федерации В.В. Путина о необходимости модернизации действующих котельных, работающих на угле и мазуте, при их переводе на биотопливо, в 2024-2025 годах реализуется концессионное соглашение в отношении объектов производства, передачи и распределения тепловой энергии потребителям района Дровяного города Мурманска.</w:t>
      </w:r>
    </w:p>
    <w:p w14:paraId="51956F94" w14:textId="77777777" w:rsidR="00D61189" w:rsidRDefault="000A0619" w:rsidP="00D61189">
      <w:pPr>
        <w:widowControl w:val="0"/>
        <w:pBdr>
          <w:top w:val="single" w:sz="4" w:space="0" w:color="FFFFFF"/>
          <w:left w:val="single" w:sz="4" w:space="0" w:color="FFFFFF"/>
          <w:bottom w:val="single" w:sz="4" w:space="15" w:color="FFFFFF"/>
          <w:right w:val="single" w:sz="4" w:space="0" w:color="FFFFFF"/>
        </w:pBdr>
        <w:spacing w:after="0" w:line="240" w:lineRule="auto"/>
        <w:ind w:firstLine="709"/>
        <w:jc w:val="both"/>
        <w:rPr>
          <w:rFonts w:eastAsia="Times New Roman"/>
          <w:color w:val="000000"/>
          <w:szCs w:val="28"/>
        </w:rPr>
      </w:pPr>
      <w:r w:rsidRPr="00D31E35">
        <w:rPr>
          <w:rFonts w:eastAsia="Times New Roman"/>
          <w:color w:val="000000"/>
          <w:szCs w:val="28"/>
        </w:rPr>
        <w:t>Таким образом, в прогнозном периоде ожидается сохранение объема производства по виду деятельности «Обеспечение электрической энергией, газом и паром; кондиционирование воздуха», темп роста в 2026-2028 годах, долгосрочном периоде до 2035 года составит 104,</w:t>
      </w:r>
      <w:r w:rsidR="00517FBF" w:rsidRPr="00D31E35">
        <w:rPr>
          <w:rFonts w:eastAsia="Times New Roman"/>
          <w:color w:val="000000"/>
          <w:szCs w:val="28"/>
        </w:rPr>
        <w:t>0</w:t>
      </w:r>
      <w:r w:rsidRPr="00D31E35">
        <w:rPr>
          <w:rFonts w:eastAsia="Times New Roman"/>
          <w:color w:val="000000"/>
          <w:szCs w:val="28"/>
        </w:rPr>
        <w:t xml:space="preserve"> – 1</w:t>
      </w:r>
      <w:r w:rsidR="00517FBF" w:rsidRPr="00D31E35">
        <w:rPr>
          <w:rFonts w:eastAsia="Times New Roman"/>
          <w:color w:val="000000"/>
          <w:szCs w:val="28"/>
        </w:rPr>
        <w:t>0</w:t>
      </w:r>
      <w:r w:rsidR="005F606C" w:rsidRPr="00D31E35">
        <w:rPr>
          <w:rFonts w:eastAsia="Times New Roman"/>
          <w:color w:val="000000"/>
          <w:szCs w:val="28"/>
        </w:rPr>
        <w:t>5</w:t>
      </w:r>
      <w:r w:rsidRPr="00D31E35">
        <w:rPr>
          <w:rFonts w:eastAsia="Times New Roman"/>
          <w:color w:val="000000"/>
          <w:szCs w:val="28"/>
        </w:rPr>
        <w:t>,</w:t>
      </w:r>
      <w:r w:rsidR="00517FBF" w:rsidRPr="00D31E35">
        <w:rPr>
          <w:rFonts w:eastAsia="Times New Roman"/>
          <w:color w:val="000000"/>
          <w:szCs w:val="28"/>
        </w:rPr>
        <w:t>0</w:t>
      </w:r>
      <w:r w:rsidRPr="00D31E35">
        <w:rPr>
          <w:rFonts w:eastAsia="Times New Roman"/>
          <w:color w:val="000000"/>
          <w:szCs w:val="28"/>
        </w:rPr>
        <w:t>%.</w:t>
      </w:r>
    </w:p>
    <w:p w14:paraId="0F98759E" w14:textId="33A70195" w:rsidR="00D61189" w:rsidRDefault="000A0619" w:rsidP="00D61189">
      <w:pPr>
        <w:widowControl w:val="0"/>
        <w:pBdr>
          <w:top w:val="single" w:sz="4" w:space="0" w:color="FFFFFF"/>
          <w:left w:val="single" w:sz="4" w:space="0" w:color="FFFFFF"/>
          <w:bottom w:val="single" w:sz="4" w:space="15" w:color="FFFFFF"/>
          <w:right w:val="single" w:sz="4" w:space="0" w:color="FFFFFF"/>
        </w:pBdr>
        <w:spacing w:after="0" w:line="240" w:lineRule="auto"/>
        <w:ind w:firstLine="709"/>
        <w:jc w:val="both"/>
        <w:rPr>
          <w:rFonts w:eastAsia="Times New Roman"/>
          <w:color w:val="000000"/>
          <w:szCs w:val="28"/>
        </w:rPr>
      </w:pPr>
      <w:r w:rsidRPr="00D31E35">
        <w:rPr>
          <w:rFonts w:eastAsia="Times New Roman"/>
          <w:color w:val="000000"/>
          <w:szCs w:val="28"/>
        </w:rPr>
        <w:t xml:space="preserve">Объем производства в сфере водоснабжения, водоотведения, организации сбора и утилизации отходов, деятельности по ликвидации загрязнений в </w:t>
      </w:r>
      <w:r w:rsidR="00EB6F49">
        <w:rPr>
          <w:rFonts w:eastAsia="Times New Roman"/>
          <w:color w:val="000000"/>
          <w:szCs w:val="28"/>
        </w:rPr>
        <w:br/>
      </w:r>
      <w:r w:rsidRPr="00D31E35">
        <w:rPr>
          <w:rFonts w:eastAsia="Times New Roman"/>
          <w:color w:val="000000"/>
          <w:szCs w:val="28"/>
        </w:rPr>
        <w:t xml:space="preserve">2024 году </w:t>
      </w:r>
      <w:r w:rsidRPr="00D31E35">
        <w:rPr>
          <w:rFonts w:eastAsia="Times New Roman"/>
          <w:szCs w:val="28"/>
        </w:rPr>
        <w:t>составил 6,</w:t>
      </w:r>
      <w:r w:rsidR="00073DDB" w:rsidRPr="00D31E35">
        <w:rPr>
          <w:rFonts w:eastAsia="Times New Roman"/>
          <w:szCs w:val="28"/>
        </w:rPr>
        <w:t>8</w:t>
      </w:r>
      <w:r w:rsidRPr="00D31E35">
        <w:rPr>
          <w:rFonts w:eastAsia="Times New Roman"/>
          <w:szCs w:val="28"/>
        </w:rPr>
        <w:t xml:space="preserve"> </w:t>
      </w:r>
      <w:r w:rsidRPr="00D31E35">
        <w:rPr>
          <w:rFonts w:eastAsia="Times New Roman"/>
          <w:color w:val="000000"/>
          <w:szCs w:val="28"/>
        </w:rPr>
        <w:t xml:space="preserve">млрд рублей, что выше уровня 2023 года на </w:t>
      </w:r>
      <w:r w:rsidR="00073DDB" w:rsidRPr="00D31E35">
        <w:rPr>
          <w:rFonts w:eastAsia="Times New Roman"/>
          <w:color w:val="000000"/>
          <w:szCs w:val="28"/>
        </w:rPr>
        <w:t>8</w:t>
      </w:r>
      <w:r w:rsidRPr="00D31E35">
        <w:rPr>
          <w:rFonts w:eastAsia="Times New Roman"/>
          <w:color w:val="000000"/>
          <w:szCs w:val="28"/>
        </w:rPr>
        <w:t>%. Индекс производства составил 102,1%.</w:t>
      </w:r>
    </w:p>
    <w:p w14:paraId="46F546DE" w14:textId="77777777" w:rsidR="00D61189" w:rsidRDefault="000A0619" w:rsidP="00D61189">
      <w:pPr>
        <w:widowControl w:val="0"/>
        <w:pBdr>
          <w:top w:val="single" w:sz="4" w:space="0" w:color="FFFFFF"/>
          <w:left w:val="single" w:sz="4" w:space="0" w:color="FFFFFF"/>
          <w:bottom w:val="single" w:sz="4" w:space="15" w:color="FFFFFF"/>
          <w:right w:val="single" w:sz="4" w:space="0" w:color="FFFFFF"/>
        </w:pBdr>
        <w:spacing w:after="0" w:line="240" w:lineRule="auto"/>
        <w:ind w:firstLine="709"/>
        <w:jc w:val="both"/>
        <w:rPr>
          <w:rFonts w:eastAsia="Times New Roman"/>
          <w:color w:val="000000"/>
          <w:szCs w:val="28"/>
        </w:rPr>
      </w:pPr>
      <w:r w:rsidRPr="00D31E35">
        <w:rPr>
          <w:rFonts w:eastAsia="Times New Roman"/>
          <w:color w:val="000000"/>
          <w:szCs w:val="28"/>
        </w:rPr>
        <w:t>В целях обеспечения чистой и качественной водой жителей районов Абрам-Мыса и Дровяного ГОУП «Мурманскводоканал» пров</w:t>
      </w:r>
      <w:r w:rsidR="005F606C" w:rsidRPr="00D31E35">
        <w:rPr>
          <w:rFonts w:eastAsia="Times New Roman"/>
          <w:color w:val="000000"/>
          <w:szCs w:val="28"/>
        </w:rPr>
        <w:t xml:space="preserve">едена </w:t>
      </w:r>
      <w:r w:rsidRPr="00D31E35">
        <w:rPr>
          <w:rFonts w:eastAsia="Times New Roman"/>
          <w:color w:val="000000"/>
          <w:szCs w:val="28"/>
        </w:rPr>
        <w:t xml:space="preserve">реконструкция сетей водоснабжения, расположенных на </w:t>
      </w:r>
      <w:r w:rsidR="005F606C" w:rsidRPr="00D31E35">
        <w:rPr>
          <w:rFonts w:eastAsia="Times New Roman"/>
          <w:color w:val="000000"/>
          <w:szCs w:val="28"/>
        </w:rPr>
        <w:t>з</w:t>
      </w:r>
      <w:r w:rsidRPr="00D31E35">
        <w:rPr>
          <w:rFonts w:eastAsia="Times New Roman"/>
          <w:color w:val="000000"/>
          <w:szCs w:val="28"/>
        </w:rPr>
        <w:t>ападном берегу Кольского залива</w:t>
      </w:r>
      <w:r w:rsidR="005F606C" w:rsidRPr="00D31E35">
        <w:rPr>
          <w:rFonts w:eastAsia="Times New Roman"/>
          <w:color w:val="000000"/>
          <w:szCs w:val="28"/>
        </w:rPr>
        <w:t xml:space="preserve">, благодаря которой </w:t>
      </w:r>
      <w:r w:rsidRPr="00D31E35">
        <w:rPr>
          <w:rFonts w:eastAsia="Times New Roman"/>
          <w:color w:val="000000"/>
          <w:szCs w:val="28"/>
        </w:rPr>
        <w:t>существенно улучшилось качество питьевой воды</w:t>
      </w:r>
      <w:r w:rsidR="005F606C" w:rsidRPr="00D31E35">
        <w:rPr>
          <w:rFonts w:eastAsia="Times New Roman"/>
          <w:color w:val="000000"/>
          <w:szCs w:val="28"/>
        </w:rPr>
        <w:t xml:space="preserve"> данного района</w:t>
      </w:r>
      <w:r w:rsidRPr="00D31E35">
        <w:rPr>
          <w:rFonts w:eastAsia="Times New Roman"/>
          <w:color w:val="000000"/>
          <w:szCs w:val="28"/>
        </w:rPr>
        <w:t>.</w:t>
      </w:r>
    </w:p>
    <w:p w14:paraId="1FAD7C83" w14:textId="77777777" w:rsidR="00D61189" w:rsidRDefault="000A0619" w:rsidP="00D61189">
      <w:pPr>
        <w:widowControl w:val="0"/>
        <w:pBdr>
          <w:top w:val="single" w:sz="4" w:space="0" w:color="FFFFFF"/>
          <w:left w:val="single" w:sz="4" w:space="0" w:color="FFFFFF"/>
          <w:bottom w:val="single" w:sz="4" w:space="15" w:color="FFFFFF"/>
          <w:right w:val="single" w:sz="4" w:space="0" w:color="FFFFFF"/>
        </w:pBdr>
        <w:spacing w:after="0" w:line="240" w:lineRule="auto"/>
        <w:ind w:firstLine="709"/>
        <w:jc w:val="both"/>
        <w:rPr>
          <w:rFonts w:eastAsia="Times New Roman"/>
          <w:color w:val="000000"/>
          <w:szCs w:val="28"/>
        </w:rPr>
      </w:pPr>
      <w:r w:rsidRPr="00D31E35">
        <w:rPr>
          <w:rFonts w:eastAsia="Times New Roman"/>
          <w:color w:val="000000"/>
          <w:szCs w:val="28"/>
        </w:rPr>
        <w:t xml:space="preserve">Общая протяженность реконструированных водопроводных сетей составляет около 45 км, включая дополнительные ветки. По дну реки Кола и Вересовой </w:t>
      </w:r>
      <w:r w:rsidR="00174287" w:rsidRPr="00D31E35">
        <w:rPr>
          <w:rFonts w:eastAsia="Times New Roman"/>
          <w:color w:val="000000"/>
          <w:szCs w:val="28"/>
        </w:rPr>
        <w:t>г</w:t>
      </w:r>
      <w:r w:rsidRPr="00D31E35">
        <w:rPr>
          <w:rFonts w:eastAsia="Times New Roman"/>
          <w:color w:val="000000"/>
          <w:szCs w:val="28"/>
        </w:rPr>
        <w:t>убы трубопровод позволила протянуть уникальная технология горизонтального направленного бурения. Реализация проекта прошла в три этапа с начала 2021 года по декабрь 2024 года. Весной прошли пробные запуски и проверка работоспособности системы.</w:t>
      </w:r>
    </w:p>
    <w:p w14:paraId="16C145B0" w14:textId="2F6A0B3B" w:rsidR="00D61189" w:rsidRDefault="000A0619" w:rsidP="00D61189">
      <w:pPr>
        <w:widowControl w:val="0"/>
        <w:pBdr>
          <w:top w:val="single" w:sz="4" w:space="0" w:color="FFFFFF"/>
          <w:left w:val="single" w:sz="4" w:space="0" w:color="FFFFFF"/>
          <w:bottom w:val="single" w:sz="4" w:space="15" w:color="FFFFFF"/>
          <w:right w:val="single" w:sz="4" w:space="0" w:color="FFFFFF"/>
        </w:pBdr>
        <w:spacing w:after="0" w:line="240" w:lineRule="auto"/>
        <w:ind w:firstLine="709"/>
        <w:jc w:val="both"/>
        <w:rPr>
          <w:rFonts w:eastAsia="Times New Roman"/>
          <w:color w:val="000000"/>
          <w:szCs w:val="28"/>
        </w:rPr>
      </w:pPr>
      <w:r w:rsidRPr="00D31E35">
        <w:rPr>
          <w:rFonts w:eastAsia="Times New Roman"/>
          <w:color w:val="000000"/>
          <w:szCs w:val="28"/>
        </w:rPr>
        <w:t xml:space="preserve">Подключение </w:t>
      </w:r>
      <w:r w:rsidR="005F606C" w:rsidRPr="00D31E35">
        <w:rPr>
          <w:rFonts w:eastAsia="Times New Roman"/>
          <w:color w:val="000000"/>
          <w:szCs w:val="28"/>
        </w:rPr>
        <w:t>з</w:t>
      </w:r>
      <w:r w:rsidRPr="00D31E35">
        <w:rPr>
          <w:rFonts w:eastAsia="Times New Roman"/>
          <w:color w:val="000000"/>
          <w:szCs w:val="28"/>
        </w:rPr>
        <w:t>ападного берега к городской системе</w:t>
      </w:r>
      <w:r w:rsidR="00174287" w:rsidRPr="00D31E35">
        <w:rPr>
          <w:rFonts w:eastAsia="Times New Roman"/>
          <w:color w:val="000000"/>
          <w:szCs w:val="28"/>
        </w:rPr>
        <w:t xml:space="preserve"> водоснабжения </w:t>
      </w:r>
      <w:r w:rsidRPr="00D31E35">
        <w:rPr>
          <w:rFonts w:eastAsia="Times New Roman"/>
          <w:color w:val="000000"/>
          <w:szCs w:val="28"/>
        </w:rPr>
        <w:t>обеспечи</w:t>
      </w:r>
      <w:r w:rsidR="005E6EC3">
        <w:rPr>
          <w:rFonts w:eastAsia="Times New Roman"/>
          <w:color w:val="000000"/>
          <w:szCs w:val="28"/>
        </w:rPr>
        <w:t>вает</w:t>
      </w:r>
      <w:r w:rsidRPr="00D31E35">
        <w:rPr>
          <w:rFonts w:eastAsia="Times New Roman"/>
          <w:color w:val="000000"/>
          <w:szCs w:val="28"/>
        </w:rPr>
        <w:t xml:space="preserve"> </w:t>
      </w:r>
      <w:r w:rsidR="00174287" w:rsidRPr="00D31E35">
        <w:rPr>
          <w:rFonts w:eastAsia="Times New Roman"/>
          <w:color w:val="000000"/>
          <w:szCs w:val="28"/>
        </w:rPr>
        <w:t xml:space="preserve">дальнейшее </w:t>
      </w:r>
      <w:r w:rsidRPr="00D31E35">
        <w:rPr>
          <w:rFonts w:eastAsia="Times New Roman"/>
          <w:color w:val="000000"/>
          <w:szCs w:val="28"/>
        </w:rPr>
        <w:t xml:space="preserve">устойчивое развитие территории и </w:t>
      </w:r>
      <w:r w:rsidR="00174287" w:rsidRPr="00D31E35">
        <w:rPr>
          <w:rFonts w:eastAsia="Times New Roman"/>
          <w:color w:val="000000"/>
          <w:szCs w:val="28"/>
        </w:rPr>
        <w:t xml:space="preserve">является </w:t>
      </w:r>
      <w:r w:rsidRPr="00D31E35">
        <w:rPr>
          <w:rFonts w:eastAsia="Times New Roman"/>
          <w:color w:val="000000"/>
          <w:szCs w:val="28"/>
        </w:rPr>
        <w:t xml:space="preserve">важным условием для реализации крупных инвестиционных проектов в </w:t>
      </w:r>
      <w:r w:rsidR="00D63F29">
        <w:rPr>
          <w:rFonts w:eastAsia="Times New Roman"/>
          <w:color w:val="000000"/>
          <w:szCs w:val="28"/>
        </w:rPr>
        <w:t>АЗ</w:t>
      </w:r>
      <w:r w:rsidRPr="00D31E35">
        <w:rPr>
          <w:rFonts w:eastAsia="Times New Roman"/>
          <w:color w:val="000000"/>
          <w:szCs w:val="28"/>
        </w:rPr>
        <w:t xml:space="preserve"> РФ. Проект стал важной частью долгосрочной стратегии развития Мурманской области.</w:t>
      </w:r>
    </w:p>
    <w:p w14:paraId="24448453" w14:textId="64A077A0" w:rsidR="00D61189" w:rsidRDefault="000A0619" w:rsidP="006F77EC">
      <w:pPr>
        <w:widowControl w:val="0"/>
        <w:pBdr>
          <w:top w:val="single" w:sz="4" w:space="0" w:color="FFFFFF"/>
          <w:left w:val="single" w:sz="4" w:space="0" w:color="FFFFFF"/>
          <w:bottom w:val="single" w:sz="4" w:space="15" w:color="FFFFFF"/>
          <w:right w:val="single" w:sz="4" w:space="0" w:color="FFFFFF"/>
        </w:pBdr>
        <w:spacing w:after="0" w:line="240" w:lineRule="auto"/>
        <w:ind w:firstLine="709"/>
        <w:jc w:val="both"/>
        <w:rPr>
          <w:rFonts w:eastAsia="Times New Roman"/>
          <w:color w:val="000000"/>
          <w:szCs w:val="28"/>
        </w:rPr>
      </w:pPr>
      <w:r w:rsidRPr="00D31E35">
        <w:rPr>
          <w:rFonts w:eastAsia="Times New Roman"/>
          <w:color w:val="000000"/>
          <w:szCs w:val="28"/>
        </w:rPr>
        <w:t>В прогнозном периоде ожидается сохранение объема производства по виду деятельности «Водоснабжение, водоотведение, организация сбора и утилизация отходов, деятельность по ликвидации загрязнений», темп роста в 2026-2028 годах, долгосрочном периоде до 2035 года составит 104,0-105,</w:t>
      </w:r>
      <w:r w:rsidR="00073DDB" w:rsidRPr="00D31E35">
        <w:rPr>
          <w:rFonts w:eastAsia="Times New Roman"/>
          <w:color w:val="000000"/>
          <w:szCs w:val="28"/>
        </w:rPr>
        <w:t>0</w:t>
      </w:r>
      <w:r w:rsidRPr="00D31E35">
        <w:rPr>
          <w:rFonts w:eastAsia="Times New Roman"/>
          <w:color w:val="000000"/>
          <w:szCs w:val="28"/>
        </w:rPr>
        <w:t xml:space="preserve">%. </w:t>
      </w:r>
    </w:p>
    <w:p w14:paraId="0B1B716D" w14:textId="77777777" w:rsidR="00D61189" w:rsidRDefault="000A0619" w:rsidP="006F77EC">
      <w:pPr>
        <w:widowControl w:val="0"/>
        <w:pBdr>
          <w:top w:val="single" w:sz="4" w:space="0" w:color="FFFFFF"/>
          <w:left w:val="single" w:sz="4" w:space="0" w:color="FFFFFF"/>
          <w:bottom w:val="single" w:sz="4" w:space="15" w:color="FFFFFF"/>
          <w:right w:val="single" w:sz="4" w:space="0" w:color="FFFFFF"/>
        </w:pBdr>
        <w:spacing w:after="0" w:line="240" w:lineRule="auto"/>
        <w:ind w:firstLine="709"/>
        <w:jc w:val="both"/>
        <w:rPr>
          <w:rFonts w:eastAsia="Times New Roman"/>
          <w:color w:val="000000"/>
          <w:szCs w:val="28"/>
        </w:rPr>
      </w:pPr>
      <w:r w:rsidRPr="00D31E35">
        <w:rPr>
          <w:rFonts w:eastAsia="Times New Roman"/>
          <w:color w:val="000000"/>
          <w:szCs w:val="28"/>
        </w:rPr>
        <w:t xml:space="preserve">В целях развития промышленного комплекса на федеральном уровне принят ряд </w:t>
      </w:r>
      <w:r w:rsidR="00C61773" w:rsidRPr="00D31E35">
        <w:rPr>
          <w:rFonts w:eastAsia="Times New Roman"/>
          <w:color w:val="000000"/>
          <w:szCs w:val="28"/>
        </w:rPr>
        <w:t xml:space="preserve">важнейших </w:t>
      </w:r>
      <w:r w:rsidRPr="00D31E35">
        <w:rPr>
          <w:rFonts w:eastAsia="Times New Roman"/>
          <w:color w:val="000000"/>
          <w:szCs w:val="28"/>
        </w:rPr>
        <w:t>решений</w:t>
      </w:r>
      <w:r w:rsidR="00C61773" w:rsidRPr="00D31E35">
        <w:rPr>
          <w:rFonts w:eastAsia="Times New Roman"/>
          <w:color w:val="000000"/>
          <w:szCs w:val="28"/>
        </w:rPr>
        <w:t>:</w:t>
      </w:r>
      <w:r w:rsidRPr="00D31E35">
        <w:rPr>
          <w:rFonts w:eastAsia="Times New Roman"/>
          <w:color w:val="000000"/>
          <w:szCs w:val="28"/>
        </w:rPr>
        <w:t xml:space="preserve"> </w:t>
      </w:r>
    </w:p>
    <w:p w14:paraId="253585D2" w14:textId="123DA69C" w:rsidR="00D61189" w:rsidRPr="006F77EC" w:rsidRDefault="00EB6F49" w:rsidP="006F77EC">
      <w:pPr>
        <w:widowControl w:val="0"/>
        <w:pBdr>
          <w:top w:val="single" w:sz="4" w:space="0" w:color="FFFFFF"/>
          <w:left w:val="single" w:sz="4" w:space="0" w:color="FFFFFF"/>
          <w:bottom w:val="single" w:sz="4" w:space="15" w:color="FFFFFF"/>
          <w:right w:val="single" w:sz="4" w:space="0" w:color="FFFFFF"/>
        </w:pBdr>
        <w:spacing w:after="0" w:line="240" w:lineRule="auto"/>
        <w:ind w:firstLine="709"/>
        <w:jc w:val="both"/>
        <w:rPr>
          <w:color w:val="000000"/>
          <w:szCs w:val="28"/>
        </w:rPr>
      </w:pPr>
      <w:r w:rsidRPr="00D31E35">
        <w:rPr>
          <w:rFonts w:eastAsia="Times New Roman"/>
          <w:szCs w:val="28"/>
          <w:lang w:eastAsia="ru-RU"/>
        </w:rPr>
        <w:t>–</w:t>
      </w:r>
      <w:r w:rsidR="00C61773" w:rsidRPr="00D31E35">
        <w:rPr>
          <w:rFonts w:eastAsia="Times New Roman"/>
          <w:color w:val="000000"/>
          <w:szCs w:val="28"/>
        </w:rPr>
        <w:t xml:space="preserve"> р</w:t>
      </w:r>
      <w:r w:rsidR="000A0619" w:rsidRPr="00D31E35">
        <w:rPr>
          <w:rFonts w:eastAsia="Times New Roman"/>
          <w:color w:val="000000"/>
          <w:szCs w:val="28"/>
        </w:rPr>
        <w:t>ешение о газификации Мурманской области магистральным природным газом. По поручению Президента РФ В.В. Путина до 2030 года в регионе ускорят газификацию, что даст мощный импульс для развития промышленности и инфраструктуры, у предприятий города появится возможность реализации новых инвестиционных проектов, которые внесут вклад в создание новых производств на территории муниципального образования</w:t>
      </w:r>
      <w:r w:rsidR="0092606A">
        <w:rPr>
          <w:rFonts w:eastAsia="Times New Roman"/>
          <w:color w:val="000000"/>
          <w:szCs w:val="28"/>
        </w:rPr>
        <w:t xml:space="preserve">. </w:t>
      </w:r>
      <w:r w:rsidR="0092606A">
        <w:rPr>
          <w:color w:val="000000"/>
          <w:szCs w:val="28"/>
        </w:rPr>
        <w:t xml:space="preserve">В октябре 2025 года </w:t>
      </w:r>
      <w:r w:rsidR="002E4633">
        <w:rPr>
          <w:color w:val="000000"/>
          <w:szCs w:val="28"/>
        </w:rPr>
        <w:t>Г</w:t>
      </w:r>
      <w:r w:rsidR="0092606A" w:rsidRPr="0092606A">
        <w:rPr>
          <w:color w:val="000000"/>
          <w:szCs w:val="28"/>
        </w:rPr>
        <w:t>убернатор Мурманской области А</w:t>
      </w:r>
      <w:r w:rsidR="0092606A">
        <w:rPr>
          <w:color w:val="000000"/>
          <w:szCs w:val="28"/>
        </w:rPr>
        <w:t xml:space="preserve">.В. </w:t>
      </w:r>
      <w:r w:rsidR="0092606A" w:rsidRPr="0092606A">
        <w:rPr>
          <w:color w:val="000000"/>
          <w:szCs w:val="28"/>
        </w:rPr>
        <w:t>Чибис и Председатель Правления ПАО «Газпром» А</w:t>
      </w:r>
      <w:r w:rsidR="0092606A">
        <w:rPr>
          <w:color w:val="000000"/>
          <w:szCs w:val="28"/>
        </w:rPr>
        <w:t xml:space="preserve">.Б. </w:t>
      </w:r>
      <w:r w:rsidR="0092606A" w:rsidRPr="0092606A">
        <w:rPr>
          <w:color w:val="000000"/>
          <w:szCs w:val="28"/>
        </w:rPr>
        <w:t>Миллер подписали программу развития газоснабжения и газификации Мурманской области на 2026-2030 годы.</w:t>
      </w:r>
      <w:r w:rsidR="006F77EC">
        <w:rPr>
          <w:color w:val="000000"/>
          <w:szCs w:val="28"/>
        </w:rPr>
        <w:t xml:space="preserve"> </w:t>
      </w:r>
      <w:r w:rsidR="0092606A" w:rsidRPr="0092606A">
        <w:rPr>
          <w:rFonts w:eastAsia="Times New Roman"/>
          <w:color w:val="000000"/>
          <w:szCs w:val="28"/>
        </w:rPr>
        <w:t>На первом этапе будет создана возможность перевода на сетевой газ 24 региональных объектов теплоснабжения</w:t>
      </w:r>
      <w:r w:rsidR="0092606A">
        <w:rPr>
          <w:rFonts w:eastAsia="Times New Roman"/>
          <w:color w:val="000000"/>
          <w:szCs w:val="28"/>
        </w:rPr>
        <w:t xml:space="preserve">, в том числе </w:t>
      </w:r>
      <w:r w:rsidR="0092606A" w:rsidRPr="0092606A">
        <w:rPr>
          <w:rFonts w:eastAsia="Times New Roman"/>
          <w:color w:val="000000"/>
          <w:szCs w:val="28"/>
        </w:rPr>
        <w:t>объект</w:t>
      </w:r>
      <w:r w:rsidR="006F77EC">
        <w:rPr>
          <w:rFonts w:eastAsia="Times New Roman"/>
          <w:color w:val="000000"/>
          <w:szCs w:val="28"/>
        </w:rPr>
        <w:t>ов</w:t>
      </w:r>
      <w:r w:rsidR="0092606A" w:rsidRPr="0092606A">
        <w:rPr>
          <w:rFonts w:eastAsia="Times New Roman"/>
          <w:color w:val="000000"/>
          <w:szCs w:val="28"/>
        </w:rPr>
        <w:t xml:space="preserve"> АО «Мурманская ТЭЦ», котельны</w:t>
      </w:r>
      <w:r w:rsidR="006F77EC">
        <w:rPr>
          <w:rFonts w:eastAsia="Times New Roman"/>
          <w:color w:val="000000"/>
          <w:szCs w:val="28"/>
        </w:rPr>
        <w:t>х</w:t>
      </w:r>
      <w:r w:rsidR="0092606A" w:rsidRPr="0092606A">
        <w:rPr>
          <w:rFonts w:eastAsia="Times New Roman"/>
          <w:color w:val="000000"/>
          <w:szCs w:val="28"/>
        </w:rPr>
        <w:t xml:space="preserve"> </w:t>
      </w:r>
      <w:r w:rsidR="005E6EC3">
        <w:rPr>
          <w:rFonts w:eastAsia="Times New Roman"/>
          <w:color w:val="000000"/>
          <w:szCs w:val="28"/>
        </w:rPr>
        <w:br/>
      </w:r>
      <w:r w:rsidR="0092606A" w:rsidRPr="0092606A">
        <w:rPr>
          <w:rFonts w:eastAsia="Times New Roman"/>
          <w:color w:val="000000"/>
          <w:szCs w:val="28"/>
        </w:rPr>
        <w:t>АО «Мурманэнергосбыт»</w:t>
      </w:r>
      <w:r w:rsidR="0092606A">
        <w:rPr>
          <w:rFonts w:eastAsia="Times New Roman"/>
          <w:color w:val="000000"/>
          <w:szCs w:val="28"/>
        </w:rPr>
        <w:t>, которые обеспечивают</w:t>
      </w:r>
      <w:r w:rsidR="0092606A" w:rsidRPr="0092606A">
        <w:rPr>
          <w:rFonts w:eastAsia="Times New Roman"/>
          <w:color w:val="000000"/>
          <w:szCs w:val="28"/>
        </w:rPr>
        <w:t xml:space="preserve"> теплом жителей и предприятия город</w:t>
      </w:r>
      <w:r w:rsidR="006F77EC">
        <w:rPr>
          <w:rFonts w:eastAsia="Times New Roman"/>
          <w:color w:val="000000"/>
          <w:szCs w:val="28"/>
        </w:rPr>
        <w:t xml:space="preserve">а </w:t>
      </w:r>
      <w:r w:rsidR="0092606A" w:rsidRPr="0092606A">
        <w:rPr>
          <w:rFonts w:eastAsia="Times New Roman"/>
          <w:color w:val="000000"/>
          <w:szCs w:val="28"/>
        </w:rPr>
        <w:t>Мурманск</w:t>
      </w:r>
      <w:r w:rsidR="006F77EC">
        <w:rPr>
          <w:rFonts w:eastAsia="Times New Roman"/>
          <w:color w:val="000000"/>
          <w:szCs w:val="28"/>
        </w:rPr>
        <w:t>а</w:t>
      </w:r>
      <w:r w:rsidR="000A0619" w:rsidRPr="00D31E35">
        <w:rPr>
          <w:rFonts w:eastAsia="Times New Roman"/>
          <w:color w:val="000000"/>
          <w:szCs w:val="28"/>
        </w:rPr>
        <w:t>;</w:t>
      </w:r>
    </w:p>
    <w:p w14:paraId="502A9ACD" w14:textId="3D0A5131" w:rsidR="00D61189" w:rsidRDefault="00EB6F49" w:rsidP="006F77EC">
      <w:pPr>
        <w:widowControl w:val="0"/>
        <w:pBdr>
          <w:top w:val="single" w:sz="4" w:space="0" w:color="FFFFFF"/>
          <w:left w:val="single" w:sz="4" w:space="0" w:color="FFFFFF"/>
          <w:bottom w:val="single" w:sz="4" w:space="15" w:color="FFFFFF"/>
          <w:right w:val="single" w:sz="4" w:space="0" w:color="FFFFFF"/>
        </w:pBdr>
        <w:spacing w:after="0" w:line="240" w:lineRule="auto"/>
        <w:ind w:firstLine="709"/>
        <w:jc w:val="both"/>
        <w:rPr>
          <w:rFonts w:eastAsia="Times New Roman"/>
          <w:color w:val="000000"/>
          <w:szCs w:val="28"/>
        </w:rPr>
      </w:pPr>
      <w:r w:rsidRPr="00D31E35">
        <w:rPr>
          <w:rFonts w:eastAsia="Times New Roman"/>
          <w:szCs w:val="28"/>
          <w:lang w:eastAsia="ru-RU"/>
        </w:rPr>
        <w:t>–</w:t>
      </w:r>
      <w:r w:rsidR="000A0619" w:rsidRPr="00D31E35">
        <w:rPr>
          <w:rFonts w:eastAsia="Times New Roman"/>
          <w:color w:val="000000"/>
          <w:szCs w:val="28"/>
        </w:rPr>
        <w:t xml:space="preserve"> мастер-план по развитию Мурманской агломерации, как одного из опорных пунктов Арктики. 31 июля 2025 года Президент РФ В.В. Путин утвердил перечень поручений по итогам заседания Совета по стратегическому развитию и национальным проектам, состоявшегося 6 июня 2025 года. В перечень вошел пункт о приоритизации мероприятий мастер-планов, разработанных для регионов Дальнего Востока и Арктики, и определению источников финансирования на их реализацию. Так, согласно поручению, уровень расходов соответствующих государственных программ, направляемых на реализацию мероприятий, включенных в долгосрочные планы комплексного социально-экономического развития городов и агломераций Дальневосточного федерального округа и опорных населенных пунктов Арктической зоны Российской Федерации, должен быть доведен не менее чем до 5% от общей суммы.</w:t>
      </w:r>
    </w:p>
    <w:p w14:paraId="687EF8B0" w14:textId="77777777" w:rsidR="00D61189" w:rsidRDefault="000A0619" w:rsidP="00D61189">
      <w:pPr>
        <w:widowControl w:val="0"/>
        <w:pBdr>
          <w:top w:val="single" w:sz="4" w:space="0" w:color="FFFFFF"/>
          <w:left w:val="single" w:sz="4" w:space="0" w:color="FFFFFF"/>
          <w:bottom w:val="single" w:sz="4" w:space="15" w:color="FFFFFF"/>
          <w:right w:val="single" w:sz="4" w:space="0" w:color="FFFFFF"/>
        </w:pBdr>
        <w:spacing w:after="0" w:line="240" w:lineRule="auto"/>
        <w:ind w:firstLine="709"/>
        <w:jc w:val="both"/>
        <w:rPr>
          <w:rFonts w:eastAsia="Times New Roman"/>
          <w:color w:val="000000"/>
          <w:szCs w:val="28"/>
        </w:rPr>
      </w:pPr>
      <w:r w:rsidRPr="00D31E35">
        <w:rPr>
          <w:rFonts w:eastAsia="Times New Roman"/>
          <w:color w:val="000000"/>
          <w:szCs w:val="28"/>
        </w:rPr>
        <w:t>В настоящий момент работы по согласованию комплексных планов долгосрочного социально-экономического развития, которые являются основным документом по итогам разработки мастер-планов, находятся в завершающей стадии (согласование с Правительством РФ).</w:t>
      </w:r>
    </w:p>
    <w:p w14:paraId="535EED14" w14:textId="77777777" w:rsidR="00D61189" w:rsidRDefault="000A0619" w:rsidP="00D61189">
      <w:pPr>
        <w:widowControl w:val="0"/>
        <w:pBdr>
          <w:top w:val="single" w:sz="4" w:space="0" w:color="FFFFFF"/>
          <w:left w:val="single" w:sz="4" w:space="0" w:color="FFFFFF"/>
          <w:bottom w:val="single" w:sz="4" w:space="15" w:color="FFFFFF"/>
          <w:right w:val="single" w:sz="4" w:space="0" w:color="FFFFFF"/>
        </w:pBdr>
        <w:spacing w:after="0" w:line="240" w:lineRule="auto"/>
        <w:ind w:firstLine="709"/>
        <w:jc w:val="both"/>
        <w:rPr>
          <w:rFonts w:eastAsia="Times New Roman"/>
          <w:color w:val="000000"/>
          <w:szCs w:val="28"/>
        </w:rPr>
      </w:pPr>
      <w:r w:rsidRPr="00D31E35">
        <w:rPr>
          <w:rFonts w:eastAsia="Times New Roman"/>
          <w:color w:val="000000"/>
          <w:szCs w:val="28"/>
        </w:rPr>
        <w:t>Созданию новых производств и производственных мощностей в долгосрочной перспективе будет способствовать реализация инвестиционных проектов, а также мастер-плана Мурманской агломерации (информация о наиболее крупных проектах представлена в соответствующем разделе).</w:t>
      </w:r>
    </w:p>
    <w:p w14:paraId="7B2BEDCB" w14:textId="59A1C1E2" w:rsidR="00D61189" w:rsidRDefault="000A0619" w:rsidP="00D61189">
      <w:pPr>
        <w:widowControl w:val="0"/>
        <w:pBdr>
          <w:top w:val="single" w:sz="4" w:space="0" w:color="FFFFFF"/>
          <w:left w:val="single" w:sz="4" w:space="0" w:color="FFFFFF"/>
          <w:bottom w:val="single" w:sz="4" w:space="15" w:color="FFFFFF"/>
          <w:right w:val="single" w:sz="4" w:space="0" w:color="FFFFFF"/>
        </w:pBdr>
        <w:spacing w:after="0" w:line="240" w:lineRule="auto"/>
        <w:ind w:firstLine="709"/>
        <w:jc w:val="both"/>
        <w:rPr>
          <w:rFonts w:eastAsia="Times New Roman"/>
          <w:color w:val="000000"/>
          <w:szCs w:val="28"/>
        </w:rPr>
      </w:pPr>
      <w:r w:rsidRPr="00D31E35">
        <w:rPr>
          <w:rFonts w:eastAsia="Times New Roman"/>
          <w:color w:val="000000"/>
          <w:szCs w:val="28"/>
        </w:rPr>
        <w:t xml:space="preserve">Таким образом, в базовом варианте прогноза индекс промышленного производства </w:t>
      </w:r>
      <w:r w:rsidR="00014534" w:rsidRPr="00D31E35">
        <w:rPr>
          <w:rFonts w:eastAsia="Times New Roman"/>
          <w:color w:val="000000"/>
          <w:szCs w:val="28"/>
        </w:rPr>
        <w:t xml:space="preserve">прогнозируется </w:t>
      </w:r>
      <w:r w:rsidRPr="00D31E35">
        <w:rPr>
          <w:rFonts w:eastAsia="Times New Roman"/>
          <w:color w:val="000000"/>
          <w:szCs w:val="28"/>
        </w:rPr>
        <w:t xml:space="preserve">на уровне </w:t>
      </w:r>
      <w:r w:rsidR="00014534" w:rsidRPr="00D31E35">
        <w:rPr>
          <w:rFonts w:eastAsia="Times New Roman"/>
          <w:color w:val="000000"/>
          <w:szCs w:val="28"/>
        </w:rPr>
        <w:t xml:space="preserve">101,5% - 104,4%, в консервативном варианте прогноза </w:t>
      </w:r>
      <w:r w:rsidR="00D63F29" w:rsidRPr="00D31E35">
        <w:rPr>
          <w:rFonts w:eastAsia="Times New Roman"/>
          <w:color w:val="000000"/>
          <w:szCs w:val="28"/>
        </w:rPr>
        <w:t>–</w:t>
      </w:r>
      <w:r w:rsidR="00014534" w:rsidRPr="00D31E35">
        <w:rPr>
          <w:rFonts w:eastAsia="Times New Roman"/>
          <w:color w:val="000000"/>
          <w:szCs w:val="28"/>
        </w:rPr>
        <w:t xml:space="preserve"> 1</w:t>
      </w:r>
      <w:r w:rsidRPr="00D31E35">
        <w:rPr>
          <w:rFonts w:eastAsia="Times New Roman"/>
          <w:color w:val="000000"/>
          <w:szCs w:val="28"/>
        </w:rPr>
        <w:t>00,</w:t>
      </w:r>
      <w:r w:rsidR="00517FBF" w:rsidRPr="00D31E35">
        <w:rPr>
          <w:rFonts w:eastAsia="Times New Roman"/>
          <w:color w:val="000000"/>
          <w:szCs w:val="28"/>
        </w:rPr>
        <w:t>6</w:t>
      </w:r>
      <w:r w:rsidRPr="00D31E35">
        <w:rPr>
          <w:rFonts w:eastAsia="Times New Roman"/>
          <w:color w:val="000000"/>
          <w:szCs w:val="28"/>
        </w:rPr>
        <w:t xml:space="preserve">% - </w:t>
      </w:r>
      <w:r w:rsidR="00014534" w:rsidRPr="00D31E35">
        <w:rPr>
          <w:rFonts w:eastAsia="Times New Roman"/>
          <w:color w:val="000000"/>
          <w:szCs w:val="28"/>
        </w:rPr>
        <w:t xml:space="preserve">102,0%. </w:t>
      </w:r>
      <w:r w:rsidRPr="00D31E35">
        <w:rPr>
          <w:rFonts w:eastAsia="Times New Roman"/>
          <w:color w:val="000000"/>
          <w:szCs w:val="28"/>
        </w:rPr>
        <w:t xml:space="preserve">Объем отгруженных товаров собственного производства, выполненных работ и услуг собственными силами по видам деятельности, относящимся к промышленному производству по крупным и средним предприятиям, в 2028 году, предположительно, составит </w:t>
      </w:r>
      <w:r w:rsidR="00517FBF" w:rsidRPr="00D31E35">
        <w:rPr>
          <w:rFonts w:eastAsia="Times New Roman"/>
          <w:color w:val="000000"/>
          <w:szCs w:val="28"/>
        </w:rPr>
        <w:t>180,2</w:t>
      </w:r>
      <w:r w:rsidRPr="00D31E35">
        <w:rPr>
          <w:rFonts w:eastAsia="Times New Roman"/>
          <w:color w:val="000000"/>
          <w:szCs w:val="28"/>
        </w:rPr>
        <w:t xml:space="preserve"> млрд рублей в консервативном варианте прогноза, в базовом – 1</w:t>
      </w:r>
      <w:r w:rsidR="00517FBF" w:rsidRPr="00D31E35">
        <w:rPr>
          <w:rFonts w:eastAsia="Times New Roman"/>
          <w:color w:val="000000"/>
          <w:szCs w:val="28"/>
        </w:rPr>
        <w:t>85,7</w:t>
      </w:r>
      <w:r w:rsidRPr="00D31E35">
        <w:rPr>
          <w:rFonts w:eastAsia="Times New Roman"/>
          <w:color w:val="000000"/>
          <w:szCs w:val="28"/>
        </w:rPr>
        <w:t xml:space="preserve"> млрд рублей, в 2035 году – 26</w:t>
      </w:r>
      <w:r w:rsidR="00517FBF" w:rsidRPr="00D31E35">
        <w:rPr>
          <w:rFonts w:eastAsia="Times New Roman"/>
          <w:color w:val="000000"/>
          <w:szCs w:val="28"/>
        </w:rPr>
        <w:t>3</w:t>
      </w:r>
      <w:r w:rsidRPr="00D31E35">
        <w:rPr>
          <w:rFonts w:eastAsia="Times New Roman"/>
          <w:color w:val="000000"/>
          <w:szCs w:val="28"/>
        </w:rPr>
        <w:t>,</w:t>
      </w:r>
      <w:r w:rsidR="00517FBF" w:rsidRPr="00D31E35">
        <w:rPr>
          <w:rFonts w:eastAsia="Times New Roman"/>
          <w:color w:val="000000"/>
          <w:szCs w:val="28"/>
        </w:rPr>
        <w:t>5</w:t>
      </w:r>
      <w:r w:rsidRPr="00D31E35">
        <w:rPr>
          <w:rFonts w:eastAsia="Times New Roman"/>
          <w:color w:val="000000"/>
          <w:szCs w:val="28"/>
        </w:rPr>
        <w:t xml:space="preserve"> и </w:t>
      </w:r>
      <w:r w:rsidR="00517FBF" w:rsidRPr="00D31E35">
        <w:rPr>
          <w:rFonts w:eastAsia="Times New Roman"/>
          <w:color w:val="000000"/>
          <w:szCs w:val="28"/>
        </w:rPr>
        <w:t>314</w:t>
      </w:r>
      <w:r w:rsidRPr="00D31E35">
        <w:rPr>
          <w:rFonts w:eastAsia="Times New Roman"/>
          <w:color w:val="000000"/>
          <w:szCs w:val="28"/>
        </w:rPr>
        <w:t>,8 млрд рублей соответственно.</w:t>
      </w:r>
    </w:p>
    <w:p w14:paraId="0EC9F6F7" w14:textId="77777777" w:rsidR="00D61189" w:rsidRDefault="000A0619" w:rsidP="00D61189">
      <w:pPr>
        <w:widowControl w:val="0"/>
        <w:pBdr>
          <w:top w:val="single" w:sz="4" w:space="0" w:color="FFFFFF"/>
          <w:left w:val="single" w:sz="4" w:space="0" w:color="FFFFFF"/>
          <w:bottom w:val="single" w:sz="4" w:space="15" w:color="FFFFFF"/>
          <w:right w:val="single" w:sz="4" w:space="0" w:color="FFFFFF"/>
        </w:pBdr>
        <w:spacing w:after="0" w:line="240" w:lineRule="auto"/>
        <w:ind w:firstLine="709"/>
        <w:jc w:val="both"/>
        <w:rPr>
          <w:rFonts w:eastAsia="Times New Roman"/>
          <w:color w:val="000000"/>
          <w:szCs w:val="28"/>
        </w:rPr>
      </w:pPr>
      <w:r w:rsidRPr="00D31E35">
        <w:rPr>
          <w:rFonts w:eastAsia="Times New Roman"/>
          <w:color w:val="000000"/>
          <w:szCs w:val="28"/>
        </w:rPr>
        <w:t>К потенциальным рискам, которые могут повлиять на отклонение от прогнозных параметров, можно отнести:</w:t>
      </w:r>
    </w:p>
    <w:p w14:paraId="293D5234" w14:textId="68DBDFF1" w:rsidR="00D61189" w:rsidRDefault="00EB6F49" w:rsidP="00D61189">
      <w:pPr>
        <w:widowControl w:val="0"/>
        <w:pBdr>
          <w:top w:val="single" w:sz="4" w:space="0" w:color="FFFFFF"/>
          <w:left w:val="single" w:sz="4" w:space="0" w:color="FFFFFF"/>
          <w:bottom w:val="single" w:sz="4" w:space="15" w:color="FFFFFF"/>
          <w:right w:val="single" w:sz="4" w:space="0" w:color="FFFFFF"/>
        </w:pBdr>
        <w:spacing w:after="0" w:line="240" w:lineRule="auto"/>
        <w:ind w:firstLine="709"/>
        <w:jc w:val="both"/>
        <w:rPr>
          <w:rFonts w:eastAsia="Times New Roman"/>
          <w:color w:val="000000"/>
          <w:szCs w:val="28"/>
        </w:rPr>
      </w:pPr>
      <w:r w:rsidRPr="00D31E35">
        <w:rPr>
          <w:rFonts w:eastAsia="Times New Roman"/>
          <w:szCs w:val="28"/>
          <w:lang w:eastAsia="ru-RU"/>
        </w:rPr>
        <w:t>–</w:t>
      </w:r>
      <w:r w:rsidR="000A0619" w:rsidRPr="00D31E35">
        <w:rPr>
          <w:rFonts w:eastAsia="Times New Roman"/>
          <w:color w:val="000000"/>
          <w:szCs w:val="28"/>
        </w:rPr>
        <w:t xml:space="preserve"> усиление санкционного давления на российскую экономику, в том числе за счет вторичных санкций для дружественных и нейтральных стран, а также замедление роста мировой экономики;</w:t>
      </w:r>
    </w:p>
    <w:p w14:paraId="0ED62C3B" w14:textId="4AD7545C" w:rsidR="00D61189" w:rsidRDefault="00EB6F49" w:rsidP="00D61189">
      <w:pPr>
        <w:widowControl w:val="0"/>
        <w:pBdr>
          <w:top w:val="single" w:sz="4" w:space="0" w:color="FFFFFF"/>
          <w:left w:val="single" w:sz="4" w:space="0" w:color="FFFFFF"/>
          <w:bottom w:val="single" w:sz="4" w:space="15" w:color="FFFFFF"/>
          <w:right w:val="single" w:sz="4" w:space="0" w:color="FFFFFF"/>
        </w:pBdr>
        <w:spacing w:after="0" w:line="240" w:lineRule="auto"/>
        <w:ind w:firstLine="709"/>
        <w:jc w:val="both"/>
        <w:rPr>
          <w:rFonts w:eastAsia="Times New Roman"/>
          <w:color w:val="000000"/>
          <w:szCs w:val="28"/>
        </w:rPr>
      </w:pPr>
      <w:r w:rsidRPr="00D31E35">
        <w:rPr>
          <w:rFonts w:eastAsia="Times New Roman"/>
          <w:szCs w:val="28"/>
          <w:lang w:eastAsia="ru-RU"/>
        </w:rPr>
        <w:t>–</w:t>
      </w:r>
      <w:r w:rsidR="000A0619" w:rsidRPr="00D31E35">
        <w:rPr>
          <w:rFonts w:eastAsia="Times New Roman"/>
          <w:color w:val="000000"/>
          <w:szCs w:val="28"/>
        </w:rPr>
        <w:t xml:space="preserve"> отсрочка реализации крупных инвестиционных проектов на территории города Мурманска;</w:t>
      </w:r>
    </w:p>
    <w:p w14:paraId="61346782" w14:textId="51E271CD" w:rsidR="00D61189" w:rsidRDefault="00EB6F49" w:rsidP="00D61189">
      <w:pPr>
        <w:widowControl w:val="0"/>
        <w:pBdr>
          <w:top w:val="single" w:sz="4" w:space="0" w:color="FFFFFF"/>
          <w:left w:val="single" w:sz="4" w:space="0" w:color="FFFFFF"/>
          <w:bottom w:val="single" w:sz="4" w:space="15" w:color="FFFFFF"/>
          <w:right w:val="single" w:sz="4" w:space="0" w:color="FFFFFF"/>
        </w:pBdr>
        <w:spacing w:after="0" w:line="240" w:lineRule="auto"/>
        <w:ind w:firstLine="709"/>
        <w:jc w:val="both"/>
        <w:rPr>
          <w:rFonts w:eastAsia="Times New Roman"/>
          <w:color w:val="000000"/>
          <w:szCs w:val="28"/>
        </w:rPr>
      </w:pPr>
      <w:r w:rsidRPr="00D31E35">
        <w:rPr>
          <w:rFonts w:eastAsia="Times New Roman"/>
          <w:szCs w:val="28"/>
          <w:lang w:eastAsia="ru-RU"/>
        </w:rPr>
        <w:t>–</w:t>
      </w:r>
      <w:r w:rsidR="000A0619" w:rsidRPr="00D31E35">
        <w:rPr>
          <w:rFonts w:eastAsia="Times New Roman"/>
          <w:color w:val="000000"/>
          <w:szCs w:val="28"/>
        </w:rPr>
        <w:t xml:space="preserve"> перебои в поставках материалов, изделий и конструкций для строительства объектов, отстающих от темпов роста потребностей строительства и капитальных работ;</w:t>
      </w:r>
    </w:p>
    <w:p w14:paraId="73896D7E" w14:textId="3AF2B92A" w:rsidR="000A0619" w:rsidRDefault="00EB6F49" w:rsidP="00D61189">
      <w:pPr>
        <w:widowControl w:val="0"/>
        <w:pBdr>
          <w:top w:val="single" w:sz="4" w:space="0" w:color="FFFFFF"/>
          <w:left w:val="single" w:sz="4" w:space="0" w:color="FFFFFF"/>
          <w:bottom w:val="single" w:sz="4" w:space="15" w:color="FFFFFF"/>
          <w:right w:val="single" w:sz="4" w:space="0" w:color="FFFFFF"/>
        </w:pBdr>
        <w:spacing w:after="0" w:line="240" w:lineRule="auto"/>
        <w:ind w:firstLine="709"/>
        <w:jc w:val="both"/>
        <w:rPr>
          <w:rFonts w:eastAsia="Times New Roman"/>
          <w:color w:val="000000"/>
          <w:szCs w:val="28"/>
        </w:rPr>
      </w:pPr>
      <w:r w:rsidRPr="00D31E35">
        <w:rPr>
          <w:rFonts w:eastAsia="Times New Roman"/>
          <w:szCs w:val="28"/>
          <w:lang w:eastAsia="ru-RU"/>
        </w:rPr>
        <w:t>–</w:t>
      </w:r>
      <w:r w:rsidR="000A0619" w:rsidRPr="00D31E35">
        <w:rPr>
          <w:rFonts w:eastAsia="Times New Roman"/>
          <w:color w:val="000000"/>
          <w:szCs w:val="28"/>
        </w:rPr>
        <w:t xml:space="preserve"> дефицит кадров на рынке труда.</w:t>
      </w:r>
    </w:p>
    <w:p w14:paraId="496DCADE" w14:textId="77777777" w:rsidR="006C0652" w:rsidRDefault="006C0652" w:rsidP="004A7C7B">
      <w:pPr>
        <w:keepNext/>
        <w:pBdr>
          <w:top w:val="nil"/>
          <w:left w:val="nil"/>
          <w:bottom w:val="nil"/>
          <w:right w:val="nil"/>
          <w:between w:val="nil"/>
        </w:pBdr>
        <w:spacing w:after="0" w:line="240" w:lineRule="auto"/>
        <w:ind w:firstLine="709"/>
        <w:jc w:val="center"/>
        <w:rPr>
          <w:rFonts w:eastAsia="Times New Roman"/>
          <w:color w:val="000000"/>
          <w:szCs w:val="28"/>
        </w:rPr>
      </w:pPr>
      <w:r w:rsidRPr="00D31E35">
        <w:rPr>
          <w:rFonts w:eastAsia="Times New Roman"/>
          <w:color w:val="000000"/>
          <w:szCs w:val="28"/>
        </w:rPr>
        <w:t>Рынок товаров и услуг</w:t>
      </w:r>
    </w:p>
    <w:p w14:paraId="6A50727D" w14:textId="77777777" w:rsidR="004A7C7B" w:rsidRPr="00D31E35" w:rsidRDefault="004A7C7B" w:rsidP="004A7C7B">
      <w:pPr>
        <w:keepNext/>
        <w:pBdr>
          <w:top w:val="nil"/>
          <w:left w:val="nil"/>
          <w:bottom w:val="nil"/>
          <w:right w:val="nil"/>
          <w:between w:val="nil"/>
        </w:pBdr>
        <w:spacing w:after="0" w:line="240" w:lineRule="auto"/>
        <w:ind w:firstLine="709"/>
        <w:jc w:val="center"/>
        <w:rPr>
          <w:rFonts w:eastAsia="Times New Roman"/>
          <w:color w:val="000000"/>
          <w:szCs w:val="28"/>
        </w:rPr>
      </w:pPr>
    </w:p>
    <w:p w14:paraId="4CEAF6AA" w14:textId="77777777" w:rsidR="004A7C7B" w:rsidRPr="006A064E" w:rsidRDefault="004A7C7B" w:rsidP="004A7C7B">
      <w:pPr>
        <w:tabs>
          <w:tab w:val="left" w:pos="709"/>
        </w:tabs>
        <w:overflowPunct w:val="0"/>
        <w:autoSpaceDE w:val="0"/>
        <w:autoSpaceDN w:val="0"/>
        <w:adjustRightInd w:val="0"/>
        <w:spacing w:after="0" w:line="240" w:lineRule="auto"/>
        <w:ind w:firstLine="709"/>
        <w:jc w:val="both"/>
        <w:textAlignment w:val="baseline"/>
        <w:rPr>
          <w:szCs w:val="28"/>
          <w:lang w:eastAsia="x-none"/>
        </w:rPr>
      </w:pPr>
      <w:r w:rsidRPr="006A064E">
        <w:rPr>
          <w:szCs w:val="28"/>
          <w:lang w:eastAsia="x-none"/>
        </w:rPr>
        <w:t xml:space="preserve">В структуре потребительского рынка города Мурманска преобладает сфера торговли, где зарегистрирована треть организаций муниципального образования. </w:t>
      </w:r>
    </w:p>
    <w:p w14:paraId="6D05C227" w14:textId="3549ADCB" w:rsidR="004A7C7B" w:rsidRPr="006A064E" w:rsidRDefault="004A7C7B" w:rsidP="004A7C7B">
      <w:pPr>
        <w:overflowPunct w:val="0"/>
        <w:autoSpaceDE w:val="0"/>
        <w:autoSpaceDN w:val="0"/>
        <w:adjustRightInd w:val="0"/>
        <w:spacing w:after="0" w:line="240" w:lineRule="auto"/>
        <w:ind w:firstLine="709"/>
        <w:jc w:val="both"/>
        <w:textAlignment w:val="baseline"/>
        <w:rPr>
          <w:szCs w:val="28"/>
          <w:lang w:eastAsia="x-none"/>
        </w:rPr>
      </w:pPr>
      <w:r w:rsidRPr="00381869">
        <w:rPr>
          <w:szCs w:val="28"/>
          <w:lang w:eastAsia="x-none"/>
        </w:rPr>
        <w:t>Оборот розничной торговли по итогам 2024 года составил 101,4</w:t>
      </w:r>
      <w:r>
        <w:rPr>
          <w:szCs w:val="28"/>
          <w:lang w:eastAsia="x-none"/>
        </w:rPr>
        <w:t xml:space="preserve"> </w:t>
      </w:r>
      <w:r w:rsidRPr="00381869">
        <w:rPr>
          <w:szCs w:val="28"/>
          <w:lang w:eastAsia="x-none"/>
        </w:rPr>
        <w:t xml:space="preserve">млрд рублей, темп роста к предыдущему году – </w:t>
      </w:r>
      <w:r>
        <w:rPr>
          <w:szCs w:val="28"/>
          <w:lang w:eastAsia="x-none"/>
        </w:rPr>
        <w:t>110,8</w:t>
      </w:r>
      <w:r w:rsidRPr="00381869">
        <w:rPr>
          <w:szCs w:val="28"/>
          <w:lang w:eastAsia="x-none"/>
        </w:rPr>
        <w:t xml:space="preserve"> % (в 2023 году – </w:t>
      </w:r>
      <w:r w:rsidRPr="00381869">
        <w:rPr>
          <w:szCs w:val="28"/>
        </w:rPr>
        <w:t>91,5</w:t>
      </w:r>
      <w:r>
        <w:rPr>
          <w:sz w:val="20"/>
          <w:szCs w:val="20"/>
        </w:rPr>
        <w:t xml:space="preserve"> </w:t>
      </w:r>
      <w:r w:rsidRPr="00381869">
        <w:rPr>
          <w:szCs w:val="28"/>
          <w:lang w:eastAsia="x-none"/>
        </w:rPr>
        <w:t>млрд рублей), индекс физического объема – 10</w:t>
      </w:r>
      <w:r>
        <w:rPr>
          <w:szCs w:val="28"/>
          <w:lang w:eastAsia="x-none"/>
        </w:rPr>
        <w:t xml:space="preserve">3,0 </w:t>
      </w:r>
      <w:r w:rsidRPr="00381869">
        <w:rPr>
          <w:szCs w:val="28"/>
          <w:lang w:eastAsia="x-none"/>
        </w:rPr>
        <w:t>% (в сопоставимых ценах).</w:t>
      </w:r>
      <w:r w:rsidRPr="006A064E">
        <w:rPr>
          <w:szCs w:val="28"/>
          <w:lang w:eastAsia="x-none"/>
        </w:rPr>
        <w:t xml:space="preserve"> </w:t>
      </w:r>
    </w:p>
    <w:p w14:paraId="10F64FAD" w14:textId="79C1A60A" w:rsidR="004A7C7B" w:rsidRDefault="004A7C7B" w:rsidP="004A7C7B">
      <w:pPr>
        <w:spacing w:after="0" w:line="240" w:lineRule="auto"/>
        <w:ind w:firstLine="709"/>
        <w:jc w:val="both"/>
        <w:rPr>
          <w:szCs w:val="28"/>
        </w:rPr>
      </w:pPr>
      <w:r w:rsidRPr="00C70A52">
        <w:rPr>
          <w:szCs w:val="28"/>
        </w:rPr>
        <w:t>На 01.01.2025 в городе функционировал 1 8</w:t>
      </w:r>
      <w:r>
        <w:rPr>
          <w:szCs w:val="28"/>
        </w:rPr>
        <w:t>61</w:t>
      </w:r>
      <w:r w:rsidRPr="00C70A52">
        <w:rPr>
          <w:szCs w:val="28"/>
        </w:rPr>
        <w:t xml:space="preserve"> объект розничной торговли, из них: 1 53</w:t>
      </w:r>
      <w:r>
        <w:rPr>
          <w:szCs w:val="28"/>
        </w:rPr>
        <w:t>9</w:t>
      </w:r>
      <w:r w:rsidRPr="00C70A52">
        <w:rPr>
          <w:szCs w:val="28"/>
        </w:rPr>
        <w:t xml:space="preserve"> стационарных магазинов, </w:t>
      </w:r>
      <w:r>
        <w:rPr>
          <w:szCs w:val="28"/>
        </w:rPr>
        <w:t>191</w:t>
      </w:r>
      <w:r w:rsidRPr="00C70A52">
        <w:rPr>
          <w:szCs w:val="28"/>
        </w:rPr>
        <w:t xml:space="preserve"> нестационарный торговый объект (кроме нестационарных торговых объектов</w:t>
      </w:r>
      <w:r w:rsidR="00D63F29">
        <w:rPr>
          <w:szCs w:val="28"/>
        </w:rPr>
        <w:t xml:space="preserve"> (далее – НТО)</w:t>
      </w:r>
      <w:r w:rsidRPr="00C70A52">
        <w:rPr>
          <w:szCs w:val="28"/>
        </w:rPr>
        <w:t>, реализующих продукцию общественного питания) и 13</w:t>
      </w:r>
      <w:r>
        <w:rPr>
          <w:szCs w:val="28"/>
        </w:rPr>
        <w:t>1</w:t>
      </w:r>
      <w:r w:rsidRPr="00C70A52">
        <w:rPr>
          <w:szCs w:val="28"/>
        </w:rPr>
        <w:t xml:space="preserve"> аптечный </w:t>
      </w:r>
      <w:r>
        <w:rPr>
          <w:szCs w:val="28"/>
        </w:rPr>
        <w:t>магазин</w:t>
      </w:r>
      <w:r w:rsidRPr="00C70A52">
        <w:rPr>
          <w:szCs w:val="28"/>
        </w:rPr>
        <w:t xml:space="preserve">. Более 21% стационарных торговых объектов приходится на продовольственные и промышленные магазины федеральных торговых сетей. </w:t>
      </w:r>
    </w:p>
    <w:p w14:paraId="6B2F320B" w14:textId="77777777" w:rsidR="004A7C7B" w:rsidRPr="00513E1C" w:rsidRDefault="004A7C7B" w:rsidP="004A7C7B">
      <w:pPr>
        <w:spacing w:after="0" w:line="240" w:lineRule="auto"/>
        <w:ind w:firstLine="709"/>
        <w:jc w:val="both"/>
        <w:rPr>
          <w:szCs w:val="28"/>
          <w:lang w:eastAsia="x-none"/>
        </w:rPr>
      </w:pPr>
      <w:r w:rsidRPr="00513E1C">
        <w:rPr>
          <w:szCs w:val="28"/>
          <w:lang w:eastAsia="x-none"/>
        </w:rPr>
        <w:t xml:space="preserve">В условиях санкционных ограничений розничные сети оптимизируют ассортимент магазинов за счет импортозамещения продукции, установления торговых связей с производителями из дружественных стран, а также ориентации на более низкий ценовой сегмент. </w:t>
      </w:r>
    </w:p>
    <w:p w14:paraId="0C9FCE2E" w14:textId="1307CFF4" w:rsidR="004A7C7B" w:rsidRDefault="004A7C7B" w:rsidP="004A7C7B">
      <w:pPr>
        <w:spacing w:after="0" w:line="240" w:lineRule="auto"/>
        <w:ind w:firstLine="709"/>
        <w:jc w:val="both"/>
        <w:rPr>
          <w:szCs w:val="28"/>
          <w:lang w:eastAsia="x-none"/>
        </w:rPr>
      </w:pPr>
      <w:r w:rsidRPr="00BB2518">
        <w:rPr>
          <w:szCs w:val="28"/>
          <w:lang w:eastAsia="x-none"/>
        </w:rPr>
        <w:t xml:space="preserve">В настоящее время малые торговые форматы, в том числе </w:t>
      </w:r>
      <w:r>
        <w:rPr>
          <w:szCs w:val="28"/>
          <w:lang w:eastAsia="x-none"/>
        </w:rPr>
        <w:t>НТО</w:t>
      </w:r>
      <w:r w:rsidRPr="00BB2518">
        <w:rPr>
          <w:szCs w:val="28"/>
          <w:lang w:eastAsia="x-none"/>
        </w:rPr>
        <w:t>, несмотря на развитие торговых сетей, играют важную роль в экономике города, оказывают весомое влияние на развитие малого бизнеса и самозанятости.</w:t>
      </w:r>
      <w:r w:rsidRPr="00D32B79">
        <w:rPr>
          <w:szCs w:val="28"/>
          <w:lang w:eastAsia="x-none"/>
        </w:rPr>
        <w:t xml:space="preserve"> </w:t>
      </w:r>
      <w:r w:rsidRPr="00BB2518">
        <w:rPr>
          <w:szCs w:val="28"/>
          <w:lang w:eastAsia="x-none"/>
        </w:rPr>
        <w:t xml:space="preserve">Схемой размещения </w:t>
      </w:r>
      <w:r>
        <w:rPr>
          <w:szCs w:val="28"/>
          <w:lang w:eastAsia="x-none"/>
        </w:rPr>
        <w:t>НТО</w:t>
      </w:r>
      <w:r w:rsidRPr="00BB2518">
        <w:rPr>
          <w:szCs w:val="28"/>
          <w:lang w:eastAsia="x-none"/>
        </w:rPr>
        <w:t xml:space="preserve"> на территории муниципального образования город Мурманск предусмотрено 7</w:t>
      </w:r>
      <w:r w:rsidRPr="00D32B79">
        <w:rPr>
          <w:szCs w:val="28"/>
          <w:lang w:eastAsia="x-none"/>
        </w:rPr>
        <w:t>7</w:t>
      </w:r>
      <w:r w:rsidRPr="00BB2518">
        <w:rPr>
          <w:szCs w:val="28"/>
          <w:lang w:eastAsia="x-none"/>
        </w:rPr>
        <w:t xml:space="preserve"> мест для круглогодичного размещения нестационарных торговых объектов. В 2024 году предпринимателям было выдано 72 разрешения на право размещения нестационарных торговых объектов на территории муниципального образования город Мурманск. </w:t>
      </w:r>
      <w:r>
        <w:rPr>
          <w:szCs w:val="28"/>
          <w:lang w:eastAsia="x-none"/>
        </w:rPr>
        <w:t>Размещение НТО по адресам, включенным в схему размещения НТО, осуществляется на бесплатной основе.</w:t>
      </w:r>
    </w:p>
    <w:p w14:paraId="69B569B0" w14:textId="77777777" w:rsidR="004A7C7B" w:rsidRDefault="004A7C7B" w:rsidP="004A7C7B">
      <w:pPr>
        <w:spacing w:after="0" w:line="240" w:lineRule="auto"/>
        <w:ind w:firstLine="709"/>
        <w:jc w:val="both"/>
        <w:rPr>
          <w:szCs w:val="28"/>
          <w:lang w:eastAsia="x-none"/>
        </w:rPr>
      </w:pPr>
      <w:r w:rsidRPr="00E57617">
        <w:rPr>
          <w:szCs w:val="28"/>
          <w:lang w:eastAsia="x-none"/>
        </w:rPr>
        <w:t xml:space="preserve">В целях обеспечения жителей города сезонными овощами и фруктами администрацией города Мурманска </w:t>
      </w:r>
      <w:r>
        <w:rPr>
          <w:szCs w:val="28"/>
          <w:lang w:eastAsia="x-none"/>
        </w:rPr>
        <w:t>с мая по сентябрь 2025 года</w:t>
      </w:r>
      <w:r w:rsidRPr="00E57617">
        <w:rPr>
          <w:szCs w:val="28"/>
          <w:lang w:eastAsia="x-none"/>
        </w:rPr>
        <w:t xml:space="preserve"> организована выездная торговля плодоовощной продукцией нового урожая.</w:t>
      </w:r>
      <w:r>
        <w:rPr>
          <w:szCs w:val="28"/>
          <w:lang w:eastAsia="x-none"/>
        </w:rPr>
        <w:t xml:space="preserve"> </w:t>
      </w:r>
      <w:r w:rsidRPr="00E57617">
        <w:rPr>
          <w:szCs w:val="28"/>
          <w:lang w:eastAsia="x-none"/>
        </w:rPr>
        <w:t>Торговые точки размещены в наиболее востребованных и удобных для жителей местах</w:t>
      </w:r>
      <w:r>
        <w:rPr>
          <w:szCs w:val="28"/>
          <w:lang w:eastAsia="x-none"/>
        </w:rPr>
        <w:t xml:space="preserve">. </w:t>
      </w:r>
      <w:r w:rsidRPr="00E57617">
        <w:rPr>
          <w:szCs w:val="28"/>
          <w:lang w:eastAsia="x-none"/>
        </w:rPr>
        <w:t>Для обеспечения эстетического облика городского пространства и удобства покупателей торговля овощами и фруктами организована в современных и комфортных ярмарочных домиках,</w:t>
      </w:r>
      <w:r>
        <w:rPr>
          <w:szCs w:val="28"/>
          <w:lang w:eastAsia="x-none"/>
        </w:rPr>
        <w:t xml:space="preserve"> предоставленных предпринимателям на бесплатной основе.</w:t>
      </w:r>
    </w:p>
    <w:p w14:paraId="6FA480DE" w14:textId="77777777" w:rsidR="004A7C7B" w:rsidRPr="002C1B2E" w:rsidRDefault="004A7C7B" w:rsidP="004A7C7B">
      <w:pPr>
        <w:spacing w:after="0" w:line="240" w:lineRule="auto"/>
        <w:ind w:firstLine="709"/>
        <w:jc w:val="both"/>
        <w:rPr>
          <w:szCs w:val="28"/>
          <w:lang w:eastAsia="x-none"/>
        </w:rPr>
      </w:pPr>
      <w:r w:rsidRPr="002C1B2E">
        <w:rPr>
          <w:szCs w:val="28"/>
          <w:lang w:eastAsia="x-none"/>
        </w:rPr>
        <w:t xml:space="preserve">В июне </w:t>
      </w:r>
      <w:r>
        <w:rPr>
          <w:szCs w:val="28"/>
          <w:lang w:eastAsia="x-none"/>
        </w:rPr>
        <w:t>2025 года</w:t>
      </w:r>
      <w:r w:rsidRPr="002C1B2E">
        <w:rPr>
          <w:szCs w:val="28"/>
          <w:lang w:eastAsia="x-none"/>
        </w:rPr>
        <w:t xml:space="preserve"> проведена инвентаризация НТО</w:t>
      </w:r>
      <w:r>
        <w:rPr>
          <w:szCs w:val="28"/>
          <w:lang w:eastAsia="x-none"/>
        </w:rPr>
        <w:t>, размещенных на территории города,</w:t>
      </w:r>
      <w:r w:rsidRPr="002C1B2E">
        <w:rPr>
          <w:szCs w:val="28"/>
          <w:lang w:eastAsia="x-none"/>
        </w:rPr>
        <w:t xml:space="preserve"> по итогам которой установлено, что на территории города размещено 185 НТО</w:t>
      </w:r>
      <w:r>
        <w:rPr>
          <w:szCs w:val="28"/>
          <w:lang w:eastAsia="x-none"/>
        </w:rPr>
        <w:t>, из них: 151- действующий, 34 объекта продолжительное время закрыто (заброшено), в связи с чем проводится работа по демонтажу указанных  объектов, с целью предоставления мест для размещения НТО другим предпринимателям.</w:t>
      </w:r>
    </w:p>
    <w:p w14:paraId="14F0AF20" w14:textId="28044688" w:rsidR="004A7C7B" w:rsidRDefault="004A7C7B" w:rsidP="004A7C7B">
      <w:pPr>
        <w:spacing w:after="0" w:line="240" w:lineRule="auto"/>
        <w:ind w:firstLine="709"/>
        <w:jc w:val="both"/>
        <w:rPr>
          <w:szCs w:val="28"/>
          <w:lang w:eastAsia="x-none"/>
        </w:rPr>
      </w:pPr>
      <w:r>
        <w:rPr>
          <w:szCs w:val="28"/>
          <w:lang w:eastAsia="x-none"/>
        </w:rPr>
        <w:t xml:space="preserve">Решением Совета депутатов города Мурманска от 27.10.2017 № 40-712 утверждены Правила благоустройства территории муниципального образования город Мурманск, </w:t>
      </w:r>
      <w:r w:rsidRPr="00121252">
        <w:rPr>
          <w:szCs w:val="28"/>
          <w:lang w:eastAsia="x-none"/>
        </w:rPr>
        <w:t xml:space="preserve">согласно которым установлены </w:t>
      </w:r>
      <w:r w:rsidRPr="003C799A">
        <w:rPr>
          <w:szCs w:val="28"/>
          <w:lang w:eastAsia="x-none"/>
        </w:rPr>
        <w:t>единые требования к внешнему виду НТО,</w:t>
      </w:r>
      <w:r w:rsidRPr="00121252">
        <w:rPr>
          <w:szCs w:val="28"/>
          <w:lang w:eastAsia="x-none"/>
        </w:rPr>
        <w:t xml:space="preserve"> материалам отделки, цветовым решениям оформления НТО</w:t>
      </w:r>
      <w:r>
        <w:rPr>
          <w:szCs w:val="28"/>
          <w:lang w:eastAsia="x-none"/>
        </w:rPr>
        <w:t xml:space="preserve">. Указанные требования распространяются на </w:t>
      </w:r>
      <w:r w:rsidRPr="00970EB3">
        <w:rPr>
          <w:szCs w:val="28"/>
          <w:lang w:eastAsia="x-none"/>
        </w:rPr>
        <w:t xml:space="preserve">все НТО, размещенные на территории </w:t>
      </w:r>
      <w:r>
        <w:rPr>
          <w:szCs w:val="28"/>
          <w:lang w:eastAsia="x-none"/>
        </w:rPr>
        <w:t xml:space="preserve">города. Переходный период по приведению НТО в соответствие с требованиями Правил благоустройства установлен до 01.09.2025. Часть предпринимателей осуществляет реконструкцию (ремонт) установленных НТО, другая часть меняет устаревшие объекты на современные.  </w:t>
      </w:r>
    </w:p>
    <w:p w14:paraId="707B1672" w14:textId="77777777" w:rsidR="004A7C7B" w:rsidRDefault="004A7C7B" w:rsidP="004A7C7B">
      <w:pPr>
        <w:spacing w:after="0" w:line="240" w:lineRule="auto"/>
        <w:ind w:firstLine="709"/>
        <w:jc w:val="both"/>
        <w:rPr>
          <w:szCs w:val="28"/>
          <w:lang w:eastAsia="x-none"/>
        </w:rPr>
      </w:pPr>
      <w:r w:rsidRPr="00E57617">
        <w:rPr>
          <w:szCs w:val="28"/>
          <w:lang w:eastAsia="x-none"/>
        </w:rPr>
        <w:t xml:space="preserve">Объекты малых форматов торговли способствуют насыщению потребительского рынка продовольственными товарами, в том числе собственного производства, продукцией местных производителей, сезонной плодоовощной продукцией среднего ценового сегмента. </w:t>
      </w:r>
    </w:p>
    <w:p w14:paraId="7D011120" w14:textId="468D3202" w:rsidR="004A0490" w:rsidRPr="00E57617" w:rsidRDefault="006750A3" w:rsidP="004A7C7B">
      <w:pPr>
        <w:spacing w:after="0" w:line="240" w:lineRule="auto"/>
        <w:ind w:firstLine="709"/>
        <w:jc w:val="both"/>
        <w:rPr>
          <w:szCs w:val="28"/>
          <w:lang w:eastAsia="x-none"/>
        </w:rPr>
      </w:pPr>
      <w:r>
        <w:rPr>
          <w:szCs w:val="28"/>
          <w:lang w:eastAsia="x-none"/>
        </w:rPr>
        <w:t xml:space="preserve">В среднесрочном прогнозном периоде к 2028 году в консервативном варианте прогноза оборот розничной торговли оценочно составит 129,8 млрд рублей (индекс физического объема – 100,8%), в базовом варианте прогноза – 134,3 млрд рублей (индекс физического объема – 101,8%). </w:t>
      </w:r>
    </w:p>
    <w:p w14:paraId="3D18F99E" w14:textId="0CB6701C" w:rsidR="004A7C7B" w:rsidRDefault="004A7C7B" w:rsidP="004A7C7B">
      <w:pPr>
        <w:spacing w:after="0" w:line="240" w:lineRule="auto"/>
        <w:ind w:firstLine="709"/>
        <w:jc w:val="both"/>
        <w:rPr>
          <w:szCs w:val="28"/>
          <w:lang w:eastAsia="x-none"/>
        </w:rPr>
      </w:pPr>
      <w:r w:rsidRPr="00966C9E">
        <w:rPr>
          <w:szCs w:val="28"/>
          <w:lang w:eastAsia="x-none"/>
        </w:rPr>
        <w:t xml:space="preserve">Сфера общепита в городе представлена </w:t>
      </w:r>
      <w:r>
        <w:rPr>
          <w:szCs w:val="28"/>
          <w:lang w:eastAsia="x-none"/>
        </w:rPr>
        <w:t>300</w:t>
      </w:r>
      <w:r w:rsidRPr="00966C9E">
        <w:rPr>
          <w:szCs w:val="28"/>
          <w:lang w:eastAsia="x-none"/>
        </w:rPr>
        <w:t xml:space="preserve"> объектами общественного питания, из которых ресторанов, кафе и баров – 176 единиц; столовых, закусочных - 23 единицы; объектов общепита закрытого типа в учреждениях и предприятиях города Мурманска – 78 единиц, а также </w:t>
      </w:r>
      <w:r w:rsidRPr="00966C9E">
        <w:rPr>
          <w:szCs w:val="28"/>
        </w:rPr>
        <w:t xml:space="preserve">23 </w:t>
      </w:r>
      <w:r w:rsidR="00D63F29">
        <w:rPr>
          <w:szCs w:val="28"/>
        </w:rPr>
        <w:t>НТО</w:t>
      </w:r>
      <w:r w:rsidRPr="00966C9E">
        <w:rPr>
          <w:szCs w:val="28"/>
        </w:rPr>
        <w:t>, реализующих продукцию общественного питания</w:t>
      </w:r>
      <w:r w:rsidRPr="00966C9E">
        <w:rPr>
          <w:szCs w:val="28"/>
          <w:lang w:eastAsia="x-none"/>
        </w:rPr>
        <w:t xml:space="preserve">. </w:t>
      </w:r>
    </w:p>
    <w:p w14:paraId="022CF2F3" w14:textId="08F9A551" w:rsidR="004A7C7B" w:rsidRDefault="004A7C7B" w:rsidP="004A7C7B">
      <w:pPr>
        <w:spacing w:after="0" w:line="240" w:lineRule="auto"/>
        <w:ind w:firstLine="709"/>
        <w:jc w:val="both"/>
        <w:rPr>
          <w:szCs w:val="28"/>
        </w:rPr>
      </w:pPr>
      <w:r w:rsidRPr="00996083">
        <w:rPr>
          <w:szCs w:val="28"/>
        </w:rPr>
        <w:t>По прогнозу на 2026-2035 годы ожидается ежегодное увеличение количества предприятий общественного питания за счет роста популярности среди туристов и жителей города ресторанов «Арктической кухни», а также мобильных объектов (фудтраков). Кроме того</w:t>
      </w:r>
      <w:r w:rsidR="006750A3">
        <w:rPr>
          <w:szCs w:val="28"/>
        </w:rPr>
        <w:t xml:space="preserve">, </w:t>
      </w:r>
      <w:r w:rsidRPr="00996083">
        <w:rPr>
          <w:szCs w:val="28"/>
        </w:rPr>
        <w:t>положительное влияние на динамику числа стационарных и мобильных объектов общественного питания окажет</w:t>
      </w:r>
      <w:r w:rsidR="006750A3">
        <w:rPr>
          <w:szCs w:val="28"/>
        </w:rPr>
        <w:t xml:space="preserve"> </w:t>
      </w:r>
      <w:r w:rsidRPr="00996083">
        <w:rPr>
          <w:szCs w:val="28"/>
        </w:rPr>
        <w:t>начало реализации проектов мастер-плана Мурманской агломерации по развитию туристской инфраструктуры, созданию новых креативных пространств и точек притяжения.</w:t>
      </w:r>
    </w:p>
    <w:p w14:paraId="5C6967CB" w14:textId="364B4BD9" w:rsidR="003C6A28" w:rsidRPr="00E57617" w:rsidRDefault="003C6A28" w:rsidP="003C6A28">
      <w:pPr>
        <w:spacing w:after="0" w:line="240" w:lineRule="auto"/>
        <w:ind w:firstLine="709"/>
        <w:jc w:val="both"/>
        <w:rPr>
          <w:szCs w:val="28"/>
          <w:lang w:eastAsia="x-none"/>
        </w:rPr>
      </w:pPr>
      <w:r>
        <w:rPr>
          <w:szCs w:val="28"/>
          <w:lang w:eastAsia="x-none"/>
        </w:rPr>
        <w:t>В среднесрочном прогнозном периоде к 2028 году в консервативном варианте прогноза оборот общественного питания оценочно составит 16,6 млрд рублей (индекс физического объема – 100,1%), в базовом варианте прогноза – 17,1 млрд рублей (индекс физического объема – 101,</w:t>
      </w:r>
      <w:r w:rsidR="00F279DB">
        <w:rPr>
          <w:szCs w:val="28"/>
          <w:lang w:eastAsia="x-none"/>
        </w:rPr>
        <w:t>9</w:t>
      </w:r>
      <w:r>
        <w:rPr>
          <w:szCs w:val="28"/>
          <w:lang w:eastAsia="x-none"/>
        </w:rPr>
        <w:t xml:space="preserve">%). </w:t>
      </w:r>
    </w:p>
    <w:p w14:paraId="117111DF" w14:textId="709A75BF" w:rsidR="004A7C7B" w:rsidRDefault="004A7C7B" w:rsidP="004A7C7B">
      <w:pPr>
        <w:spacing w:after="0" w:line="240" w:lineRule="auto"/>
        <w:ind w:firstLine="709"/>
        <w:jc w:val="both"/>
        <w:rPr>
          <w:szCs w:val="28"/>
          <w:lang w:eastAsia="x-none"/>
        </w:rPr>
      </w:pPr>
      <w:r w:rsidRPr="00171B7A">
        <w:rPr>
          <w:szCs w:val="28"/>
          <w:lang w:eastAsia="x-none"/>
        </w:rPr>
        <w:t xml:space="preserve">В сфере бытового обслуживания населения города ведущую роль играет малый бизнес и особенно индивидуальное предпринимательство. На конец </w:t>
      </w:r>
      <w:r w:rsidR="00EB6F49">
        <w:rPr>
          <w:szCs w:val="28"/>
          <w:lang w:eastAsia="x-none"/>
        </w:rPr>
        <w:br/>
      </w:r>
      <w:r w:rsidRPr="00171B7A">
        <w:rPr>
          <w:szCs w:val="28"/>
          <w:lang w:eastAsia="x-none"/>
        </w:rPr>
        <w:t>202</w:t>
      </w:r>
      <w:r>
        <w:rPr>
          <w:szCs w:val="28"/>
          <w:lang w:eastAsia="x-none"/>
        </w:rPr>
        <w:t>4</w:t>
      </w:r>
      <w:r w:rsidRPr="00171B7A">
        <w:rPr>
          <w:szCs w:val="28"/>
          <w:lang w:eastAsia="x-none"/>
        </w:rPr>
        <w:t xml:space="preserve"> года на территории города Мурманска действовало 583 предприяти</w:t>
      </w:r>
      <w:r w:rsidR="006750A3">
        <w:rPr>
          <w:szCs w:val="28"/>
          <w:lang w:eastAsia="x-none"/>
        </w:rPr>
        <w:t>я</w:t>
      </w:r>
      <w:r w:rsidRPr="00171B7A">
        <w:rPr>
          <w:szCs w:val="28"/>
          <w:lang w:eastAsia="x-none"/>
        </w:rPr>
        <w:t xml:space="preserve"> бытовых услуг, в том числе: ателье </w:t>
      </w:r>
      <w:r w:rsidR="00EB6F49" w:rsidRPr="00D31E35">
        <w:rPr>
          <w:rFonts w:eastAsia="Times New Roman"/>
          <w:szCs w:val="28"/>
          <w:lang w:eastAsia="ru-RU"/>
        </w:rPr>
        <w:t>–</w:t>
      </w:r>
      <w:r w:rsidRPr="00171B7A">
        <w:rPr>
          <w:szCs w:val="28"/>
          <w:lang w:eastAsia="x-none"/>
        </w:rPr>
        <w:t xml:space="preserve"> 116 единиц, автосервис</w:t>
      </w:r>
      <w:r w:rsidR="006750A3">
        <w:rPr>
          <w:szCs w:val="28"/>
          <w:lang w:eastAsia="x-none"/>
        </w:rPr>
        <w:t>ы</w:t>
      </w:r>
      <w:r w:rsidRPr="00171B7A">
        <w:rPr>
          <w:szCs w:val="28"/>
          <w:lang w:eastAsia="x-none"/>
        </w:rPr>
        <w:t xml:space="preserve"> </w:t>
      </w:r>
      <w:r w:rsidR="00EB6F49" w:rsidRPr="00D31E35">
        <w:rPr>
          <w:rFonts w:eastAsia="Times New Roman"/>
          <w:szCs w:val="28"/>
          <w:lang w:eastAsia="ru-RU"/>
        </w:rPr>
        <w:t>–</w:t>
      </w:r>
      <w:r w:rsidRPr="00171B7A">
        <w:rPr>
          <w:szCs w:val="28"/>
          <w:lang w:eastAsia="x-none"/>
        </w:rPr>
        <w:t xml:space="preserve"> 73 единицы, салоны красоты </w:t>
      </w:r>
      <w:r w:rsidR="00EB6F49" w:rsidRPr="00D31E35">
        <w:rPr>
          <w:rFonts w:eastAsia="Times New Roman"/>
          <w:szCs w:val="28"/>
          <w:lang w:eastAsia="ru-RU"/>
        </w:rPr>
        <w:t>–</w:t>
      </w:r>
      <w:r w:rsidRPr="00171B7A">
        <w:rPr>
          <w:szCs w:val="28"/>
          <w:lang w:eastAsia="x-none"/>
        </w:rPr>
        <w:t xml:space="preserve"> </w:t>
      </w:r>
      <w:r w:rsidRPr="00BB2518">
        <w:rPr>
          <w:szCs w:val="28"/>
          <w:lang w:eastAsia="x-none"/>
        </w:rPr>
        <w:t>128</w:t>
      </w:r>
      <w:r w:rsidRPr="00171B7A">
        <w:rPr>
          <w:szCs w:val="28"/>
          <w:lang w:eastAsia="x-none"/>
        </w:rPr>
        <w:t xml:space="preserve"> единиц, бани и душевые </w:t>
      </w:r>
      <w:r w:rsidR="00EB6F49" w:rsidRPr="00D31E35">
        <w:rPr>
          <w:rFonts w:eastAsia="Times New Roman"/>
          <w:szCs w:val="28"/>
          <w:lang w:eastAsia="ru-RU"/>
        </w:rPr>
        <w:t>–</w:t>
      </w:r>
      <w:r w:rsidRPr="00171B7A">
        <w:rPr>
          <w:szCs w:val="28"/>
          <w:lang w:eastAsia="x-none"/>
        </w:rPr>
        <w:t xml:space="preserve"> 44 единицы и прочие объекты (прачечные, фотоателье, ритуальные и др.) – </w:t>
      </w:r>
      <w:r w:rsidRPr="00BB2518">
        <w:rPr>
          <w:szCs w:val="28"/>
          <w:lang w:eastAsia="x-none"/>
        </w:rPr>
        <w:t>222</w:t>
      </w:r>
      <w:r w:rsidRPr="00171B7A">
        <w:rPr>
          <w:szCs w:val="28"/>
          <w:lang w:eastAsia="x-none"/>
        </w:rPr>
        <w:t xml:space="preserve"> единиц</w:t>
      </w:r>
      <w:r w:rsidR="005B7247">
        <w:rPr>
          <w:szCs w:val="28"/>
          <w:lang w:eastAsia="x-none"/>
        </w:rPr>
        <w:t>ы</w:t>
      </w:r>
      <w:r w:rsidRPr="00BB2518">
        <w:rPr>
          <w:szCs w:val="28"/>
          <w:lang w:eastAsia="x-none"/>
        </w:rPr>
        <w:t>.</w:t>
      </w:r>
    </w:p>
    <w:p w14:paraId="2F6E0EA7" w14:textId="654C117E" w:rsidR="004A7C7B" w:rsidRDefault="004A7C7B" w:rsidP="004A7C7B">
      <w:pPr>
        <w:spacing w:after="0" w:line="240" w:lineRule="auto"/>
        <w:ind w:firstLine="709"/>
        <w:jc w:val="both"/>
        <w:rPr>
          <w:szCs w:val="28"/>
          <w:lang w:eastAsia="x-none"/>
        </w:rPr>
      </w:pPr>
      <w:r w:rsidRPr="00947DFE">
        <w:rPr>
          <w:szCs w:val="28"/>
          <w:lang w:eastAsia="x-none"/>
        </w:rPr>
        <w:t xml:space="preserve">В целях поддержки </w:t>
      </w:r>
      <w:r w:rsidR="00577366">
        <w:rPr>
          <w:szCs w:val="28"/>
          <w:lang w:eastAsia="x-none"/>
        </w:rPr>
        <w:t>МСП</w:t>
      </w:r>
      <w:r w:rsidRPr="00947DFE">
        <w:rPr>
          <w:szCs w:val="28"/>
          <w:lang w:eastAsia="x-none"/>
        </w:rPr>
        <w:t xml:space="preserve"> администрацией города Мурманска реализуется подпрограмма «Развитие и поддержка малого и среднего предпринимательства в городе Мурманске» муниципальной программы «Развитие конкурентоспособной экономики» на 2023-2028 годы, в рамках которой запланированы меры</w:t>
      </w:r>
      <w:r>
        <w:rPr>
          <w:szCs w:val="28"/>
          <w:lang w:eastAsia="x-none"/>
        </w:rPr>
        <w:t>, в том числе</w:t>
      </w:r>
      <w:r w:rsidRPr="00947DFE">
        <w:rPr>
          <w:szCs w:val="28"/>
          <w:lang w:eastAsia="x-none"/>
        </w:rPr>
        <w:t xml:space="preserve"> финансовой поддержки бизнеса</w:t>
      </w:r>
      <w:r>
        <w:rPr>
          <w:szCs w:val="28"/>
          <w:lang w:eastAsia="x-none"/>
        </w:rPr>
        <w:t xml:space="preserve"> –</w:t>
      </w:r>
      <w:r w:rsidRPr="00947DFE">
        <w:rPr>
          <w:szCs w:val="28"/>
          <w:lang w:eastAsia="x-none"/>
        </w:rPr>
        <w:t xml:space="preserve"> субсидировани</w:t>
      </w:r>
      <w:r>
        <w:rPr>
          <w:szCs w:val="28"/>
          <w:lang w:eastAsia="x-none"/>
        </w:rPr>
        <w:t>е части</w:t>
      </w:r>
      <w:r w:rsidRPr="00947DFE">
        <w:rPr>
          <w:szCs w:val="28"/>
          <w:lang w:eastAsia="x-none"/>
        </w:rPr>
        <w:t xml:space="preserve"> затрат, понесенных </w:t>
      </w:r>
      <w:r>
        <w:rPr>
          <w:szCs w:val="28"/>
          <w:lang w:eastAsia="x-none"/>
        </w:rPr>
        <w:t>на приобретение оборудования в целях создания и (или) развития либо модернизации производства товаров (работ, услуг), приобретение фудтраков, новых автоприцепов, новых торговых павильонов и новых киосков, размещенных на территории города, технологическое присоединение (подключение) к электрическим сетям НТО, имеющих действующее разрешение на право размещения НТО на территории города.</w:t>
      </w:r>
    </w:p>
    <w:p w14:paraId="2C34EE0B" w14:textId="77777777" w:rsidR="004A7C7B" w:rsidRPr="00947DFE" w:rsidRDefault="004A7C7B" w:rsidP="004A7C7B">
      <w:pPr>
        <w:spacing w:after="0" w:line="240" w:lineRule="auto"/>
        <w:ind w:firstLine="709"/>
        <w:jc w:val="both"/>
        <w:rPr>
          <w:szCs w:val="28"/>
          <w:lang w:eastAsia="x-none"/>
        </w:rPr>
      </w:pPr>
      <w:r>
        <w:rPr>
          <w:szCs w:val="28"/>
          <w:lang w:eastAsia="x-none"/>
        </w:rPr>
        <w:t>К возмещению принимаются затраты, понесенные предпринимателями по договорам, заключенным в текущем и предыдущем финансовых годах.</w:t>
      </w:r>
    </w:p>
    <w:p w14:paraId="10275D65" w14:textId="77777777" w:rsidR="00577366" w:rsidRDefault="00577366" w:rsidP="004A7C7B">
      <w:pPr>
        <w:keepNext/>
        <w:pBdr>
          <w:top w:val="nil"/>
          <w:left w:val="nil"/>
          <w:bottom w:val="nil"/>
          <w:right w:val="nil"/>
          <w:between w:val="nil"/>
        </w:pBdr>
        <w:spacing w:after="0" w:line="240" w:lineRule="auto"/>
        <w:ind w:firstLine="709"/>
        <w:jc w:val="center"/>
        <w:rPr>
          <w:rFonts w:eastAsia="Times New Roman"/>
          <w:color w:val="000000"/>
          <w:szCs w:val="28"/>
        </w:rPr>
      </w:pPr>
    </w:p>
    <w:p w14:paraId="160024A1" w14:textId="32480653" w:rsidR="006C0652" w:rsidRPr="00D31E35" w:rsidRDefault="006C0652" w:rsidP="004A7C7B">
      <w:pPr>
        <w:keepNext/>
        <w:pBdr>
          <w:top w:val="nil"/>
          <w:left w:val="nil"/>
          <w:bottom w:val="nil"/>
          <w:right w:val="nil"/>
          <w:between w:val="nil"/>
        </w:pBdr>
        <w:spacing w:after="0" w:line="240" w:lineRule="auto"/>
        <w:ind w:firstLine="709"/>
        <w:jc w:val="center"/>
        <w:rPr>
          <w:rFonts w:eastAsia="Times New Roman"/>
          <w:color w:val="000000"/>
          <w:szCs w:val="28"/>
        </w:rPr>
      </w:pPr>
      <w:r w:rsidRPr="00D31E35">
        <w:rPr>
          <w:rFonts w:eastAsia="Times New Roman"/>
          <w:color w:val="000000"/>
          <w:szCs w:val="28"/>
        </w:rPr>
        <w:t>Малое и среднее предпринимательство</w:t>
      </w:r>
    </w:p>
    <w:p w14:paraId="1E89E5DE" w14:textId="77777777" w:rsidR="006C0652" w:rsidRPr="00D31E35" w:rsidRDefault="006C0652" w:rsidP="004A7C7B">
      <w:pPr>
        <w:keepNext/>
        <w:pBdr>
          <w:top w:val="nil"/>
          <w:left w:val="nil"/>
          <w:bottom w:val="nil"/>
          <w:right w:val="nil"/>
          <w:between w:val="nil"/>
        </w:pBdr>
        <w:spacing w:after="0" w:line="240" w:lineRule="auto"/>
        <w:ind w:firstLine="709"/>
        <w:jc w:val="both"/>
        <w:rPr>
          <w:rFonts w:eastAsia="Times New Roman"/>
          <w:color w:val="000000"/>
          <w:szCs w:val="28"/>
        </w:rPr>
      </w:pPr>
    </w:p>
    <w:p w14:paraId="2B444406" w14:textId="383476D9" w:rsidR="006C0652" w:rsidRPr="00D31E35" w:rsidRDefault="006C0652" w:rsidP="004A7C7B">
      <w:pPr>
        <w:keepNext/>
        <w:widowControl w:val="0"/>
        <w:pBdr>
          <w:top w:val="nil"/>
          <w:left w:val="nil"/>
          <w:bottom w:val="nil"/>
          <w:right w:val="nil"/>
          <w:between w:val="nil"/>
        </w:pBdr>
        <w:spacing w:after="0" w:line="240" w:lineRule="auto"/>
        <w:ind w:firstLine="709"/>
        <w:jc w:val="both"/>
        <w:rPr>
          <w:rFonts w:eastAsia="Times New Roman"/>
          <w:color w:val="000000"/>
          <w:szCs w:val="28"/>
        </w:rPr>
      </w:pPr>
      <w:r w:rsidRPr="00D31E35">
        <w:rPr>
          <w:rFonts w:eastAsia="Times New Roman"/>
          <w:color w:val="000000"/>
          <w:szCs w:val="28"/>
        </w:rPr>
        <w:t>По данным Единого реестра субъектов</w:t>
      </w:r>
      <w:r w:rsidR="0067214B" w:rsidRPr="00D31E35">
        <w:rPr>
          <w:rFonts w:eastAsia="Times New Roman"/>
          <w:color w:val="000000"/>
          <w:szCs w:val="28"/>
        </w:rPr>
        <w:t xml:space="preserve"> </w:t>
      </w:r>
      <w:r w:rsidRPr="00D31E35">
        <w:rPr>
          <w:rFonts w:eastAsia="Times New Roman"/>
          <w:color w:val="000000"/>
          <w:szCs w:val="28"/>
        </w:rPr>
        <w:t>МСП, количество субъектов на 10.01.202</w:t>
      </w:r>
      <w:r w:rsidR="00812C4F" w:rsidRPr="00D31E35">
        <w:rPr>
          <w:rFonts w:eastAsia="Times New Roman"/>
          <w:color w:val="000000"/>
          <w:szCs w:val="28"/>
        </w:rPr>
        <w:t>5</w:t>
      </w:r>
      <w:r w:rsidRPr="00D31E35">
        <w:rPr>
          <w:rFonts w:eastAsia="Times New Roman"/>
          <w:color w:val="000000"/>
          <w:szCs w:val="28"/>
        </w:rPr>
        <w:t xml:space="preserve"> составило 14 </w:t>
      </w:r>
      <w:r w:rsidR="00812C4F" w:rsidRPr="00D31E35">
        <w:rPr>
          <w:rFonts w:eastAsia="Times New Roman"/>
          <w:color w:val="000000"/>
          <w:szCs w:val="28"/>
        </w:rPr>
        <w:t>833</w:t>
      </w:r>
      <w:r w:rsidRPr="00D31E35">
        <w:rPr>
          <w:rFonts w:eastAsia="Times New Roman"/>
          <w:color w:val="000000"/>
          <w:szCs w:val="28"/>
        </w:rPr>
        <w:t xml:space="preserve"> единиц</w:t>
      </w:r>
      <w:r w:rsidR="0067214B" w:rsidRPr="00D31E35">
        <w:rPr>
          <w:rFonts w:eastAsia="Times New Roman"/>
          <w:color w:val="000000"/>
          <w:szCs w:val="28"/>
        </w:rPr>
        <w:t>ы</w:t>
      </w:r>
      <w:r w:rsidRPr="00D31E35">
        <w:rPr>
          <w:rFonts w:eastAsia="Times New Roman"/>
          <w:color w:val="000000"/>
          <w:szCs w:val="28"/>
        </w:rPr>
        <w:t xml:space="preserve"> (что на </w:t>
      </w:r>
      <w:r w:rsidR="00812C4F" w:rsidRPr="00D31E35">
        <w:rPr>
          <w:rFonts w:eastAsia="Times New Roman"/>
          <w:color w:val="000000"/>
          <w:szCs w:val="28"/>
        </w:rPr>
        <w:t>0</w:t>
      </w:r>
      <w:r w:rsidRPr="00D31E35">
        <w:rPr>
          <w:rFonts w:eastAsia="Times New Roman"/>
          <w:color w:val="000000"/>
          <w:szCs w:val="28"/>
        </w:rPr>
        <w:t>,</w:t>
      </w:r>
      <w:r w:rsidR="00812C4F" w:rsidRPr="00D31E35">
        <w:rPr>
          <w:rFonts w:eastAsia="Times New Roman"/>
          <w:color w:val="000000"/>
          <w:szCs w:val="28"/>
        </w:rPr>
        <w:t>8</w:t>
      </w:r>
      <w:r w:rsidRPr="00D31E35">
        <w:rPr>
          <w:rFonts w:eastAsia="Times New Roman"/>
          <w:color w:val="000000"/>
          <w:szCs w:val="28"/>
        </w:rPr>
        <w:t>% выше уровня 202</w:t>
      </w:r>
      <w:r w:rsidR="00812C4F" w:rsidRPr="00D31E35">
        <w:rPr>
          <w:rFonts w:eastAsia="Times New Roman"/>
          <w:color w:val="000000"/>
          <w:szCs w:val="28"/>
        </w:rPr>
        <w:t>3</w:t>
      </w:r>
      <w:r w:rsidRPr="00D31E35">
        <w:rPr>
          <w:rFonts w:eastAsia="Times New Roman"/>
          <w:color w:val="000000"/>
          <w:szCs w:val="28"/>
        </w:rPr>
        <w:t xml:space="preserve"> года), в том числе 6 1</w:t>
      </w:r>
      <w:r w:rsidR="00812C4F" w:rsidRPr="00D31E35">
        <w:rPr>
          <w:rFonts w:eastAsia="Times New Roman"/>
          <w:color w:val="000000"/>
          <w:szCs w:val="28"/>
        </w:rPr>
        <w:t>14</w:t>
      </w:r>
      <w:r w:rsidRPr="00D31E35">
        <w:rPr>
          <w:rFonts w:eastAsia="Times New Roman"/>
          <w:color w:val="000000"/>
          <w:szCs w:val="28"/>
        </w:rPr>
        <w:t xml:space="preserve"> юридических лиц и 8 </w:t>
      </w:r>
      <w:r w:rsidR="00812C4F" w:rsidRPr="00D31E35">
        <w:rPr>
          <w:rFonts w:eastAsia="Times New Roman"/>
          <w:color w:val="000000"/>
          <w:szCs w:val="28"/>
        </w:rPr>
        <w:t>719</w:t>
      </w:r>
      <w:r w:rsidRPr="00D31E35">
        <w:rPr>
          <w:rFonts w:eastAsia="Times New Roman"/>
          <w:color w:val="000000"/>
          <w:szCs w:val="28"/>
        </w:rPr>
        <w:t xml:space="preserve"> индивидуальных предпринимателей. Прирост наблюдается в основном за счет увеличения числа индивидуальных предпринимателей на </w:t>
      </w:r>
      <w:r w:rsidR="00812C4F" w:rsidRPr="00D31E35">
        <w:rPr>
          <w:rFonts w:eastAsia="Times New Roman"/>
          <w:color w:val="000000"/>
          <w:szCs w:val="28"/>
        </w:rPr>
        <w:t>2,3</w:t>
      </w:r>
      <w:r w:rsidRPr="00D31E35">
        <w:rPr>
          <w:rFonts w:eastAsia="Times New Roman"/>
          <w:color w:val="000000"/>
          <w:szCs w:val="28"/>
        </w:rPr>
        <w:t>% по итогам 202</w:t>
      </w:r>
      <w:r w:rsidR="00812C4F" w:rsidRPr="00D31E35">
        <w:rPr>
          <w:rFonts w:eastAsia="Times New Roman"/>
          <w:color w:val="000000"/>
          <w:szCs w:val="28"/>
        </w:rPr>
        <w:t>4</w:t>
      </w:r>
      <w:r w:rsidRPr="00D31E35">
        <w:rPr>
          <w:rFonts w:eastAsia="Times New Roman"/>
          <w:color w:val="000000"/>
          <w:szCs w:val="28"/>
        </w:rPr>
        <w:t xml:space="preserve"> года по сравнению с 202</w:t>
      </w:r>
      <w:r w:rsidR="00812C4F" w:rsidRPr="00D31E35">
        <w:rPr>
          <w:rFonts w:eastAsia="Times New Roman"/>
          <w:color w:val="000000"/>
          <w:szCs w:val="28"/>
        </w:rPr>
        <w:t>3</w:t>
      </w:r>
      <w:r w:rsidRPr="00D31E35">
        <w:rPr>
          <w:rFonts w:eastAsia="Times New Roman"/>
          <w:color w:val="000000"/>
          <w:szCs w:val="28"/>
        </w:rPr>
        <w:t xml:space="preserve"> годом.</w:t>
      </w:r>
    </w:p>
    <w:p w14:paraId="74F273DE" w14:textId="4FC037E0" w:rsidR="006C0652" w:rsidRPr="00D31E35" w:rsidRDefault="006C0652" w:rsidP="004A7C7B">
      <w:pPr>
        <w:keepNext/>
        <w:pBdr>
          <w:top w:val="nil"/>
          <w:left w:val="nil"/>
          <w:bottom w:val="nil"/>
          <w:right w:val="nil"/>
          <w:between w:val="nil"/>
        </w:pBdr>
        <w:spacing w:after="0" w:line="240" w:lineRule="auto"/>
        <w:ind w:firstLine="709"/>
        <w:jc w:val="both"/>
        <w:rPr>
          <w:rFonts w:eastAsia="Times New Roman"/>
          <w:color w:val="000000"/>
          <w:szCs w:val="28"/>
        </w:rPr>
      </w:pPr>
      <w:r w:rsidRPr="00D31E35">
        <w:rPr>
          <w:rFonts w:eastAsia="Times New Roman"/>
          <w:color w:val="000000"/>
          <w:szCs w:val="28"/>
        </w:rPr>
        <w:t>На территории города Мурманска представлено более 80 видов экономической деятельности, осуществляемых (или задекларированных) субъектами МСП, наиболее привлекательными из которых остаются торговля, операции с недвижимым имуществом, обрабатывающие производства, строительство. Крупнейшим сегментом малого бизнеса является оптовая и розничная торговля. В текущем периоде количество субъектов МСП, имеющих в качестве основного вида деятельности торговлю, составляет 4 </w:t>
      </w:r>
      <w:r w:rsidR="000066E1" w:rsidRPr="00D31E35">
        <w:rPr>
          <w:rFonts w:eastAsia="Times New Roman"/>
          <w:color w:val="000000"/>
          <w:szCs w:val="28"/>
        </w:rPr>
        <w:t>506</w:t>
      </w:r>
      <w:r w:rsidRPr="00D31E35">
        <w:rPr>
          <w:rFonts w:eastAsia="Times New Roman"/>
          <w:color w:val="000000"/>
          <w:szCs w:val="28"/>
        </w:rPr>
        <w:t xml:space="preserve"> единиц, или </w:t>
      </w:r>
      <w:r w:rsidR="000066E1" w:rsidRPr="00D31E35">
        <w:rPr>
          <w:rFonts w:eastAsia="Times New Roman"/>
          <w:color w:val="000000"/>
          <w:szCs w:val="28"/>
        </w:rPr>
        <w:t>более 30</w:t>
      </w:r>
      <w:r w:rsidRPr="00D31E35">
        <w:rPr>
          <w:rFonts w:eastAsia="Times New Roman"/>
          <w:color w:val="000000"/>
          <w:szCs w:val="28"/>
        </w:rPr>
        <w:t>% от общего количества субъектов МСП в городе Мурманске.</w:t>
      </w:r>
    </w:p>
    <w:p w14:paraId="40A9A6B1" w14:textId="6F48B2EA" w:rsidR="000066E1" w:rsidRPr="00D31E35" w:rsidRDefault="000066E1" w:rsidP="004A7C7B">
      <w:pPr>
        <w:spacing w:after="0" w:line="240" w:lineRule="auto"/>
        <w:ind w:firstLine="709"/>
        <w:jc w:val="both"/>
        <w:rPr>
          <w:rFonts w:eastAsia="Times New Roman"/>
          <w:szCs w:val="28"/>
          <w:lang w:eastAsia="ru-RU"/>
        </w:rPr>
      </w:pPr>
      <w:r w:rsidRPr="00D31E35">
        <w:rPr>
          <w:rFonts w:eastAsia="Times New Roman"/>
          <w:szCs w:val="28"/>
          <w:lang w:eastAsia="ru-RU"/>
        </w:rPr>
        <w:t>Средний бизнес</w:t>
      </w:r>
      <w:r w:rsidR="007D68B3">
        <w:rPr>
          <w:rFonts w:eastAsia="Times New Roman"/>
          <w:szCs w:val="28"/>
          <w:lang w:eastAsia="ru-RU"/>
        </w:rPr>
        <w:t>,</w:t>
      </w:r>
      <w:r w:rsidRPr="00D31E35">
        <w:rPr>
          <w:rFonts w:eastAsia="Times New Roman"/>
          <w:szCs w:val="28"/>
          <w:lang w:eastAsia="ru-RU"/>
        </w:rPr>
        <w:t xml:space="preserve"> помимо торговли, где работает более 37% всех зарегистрированных в городе средних предприятий, отдает предпочтение сферам рыболовства, рыбоводства, транспортировки и хранения, а также обрабатывающим производствам. </w:t>
      </w:r>
    </w:p>
    <w:p w14:paraId="30BA6A66" w14:textId="1A96F0EB" w:rsidR="00AE4104" w:rsidRPr="00D31E35" w:rsidRDefault="006C0652" w:rsidP="004A7C7B">
      <w:pPr>
        <w:keepNext/>
        <w:pBdr>
          <w:top w:val="nil"/>
          <w:left w:val="nil"/>
          <w:bottom w:val="nil"/>
          <w:right w:val="nil"/>
          <w:between w:val="nil"/>
        </w:pBdr>
        <w:spacing w:after="0" w:line="240" w:lineRule="auto"/>
        <w:ind w:firstLine="709"/>
        <w:jc w:val="both"/>
        <w:rPr>
          <w:rFonts w:eastAsiaTheme="minorHAnsi"/>
          <w:szCs w:val="28"/>
        </w:rPr>
      </w:pPr>
      <w:r w:rsidRPr="00D31E35">
        <w:rPr>
          <w:rFonts w:eastAsia="Times New Roman"/>
          <w:color w:val="000000"/>
          <w:szCs w:val="28"/>
        </w:rPr>
        <w:t>Наименее привлекательной сферой для малого и среднего бизнеса в городе остается производственный сектор экономики, что обусловлено, прежде всего, более высоким уровнем затрат на электроэнергию и топливо, заработную плату, необходимостью выплат компенсационного характера, связанных с условиями работы в районах Крайнего Севера.</w:t>
      </w:r>
      <w:r w:rsidR="00AE4104" w:rsidRPr="00D31E35">
        <w:rPr>
          <w:rFonts w:eastAsiaTheme="minorHAnsi"/>
          <w:szCs w:val="28"/>
        </w:rPr>
        <w:t xml:space="preserve"> Одним из наиболее неблагоприятных факторов, влияющих на численность предпринимателей, является отток активного населения, включая молодежный сегмент. </w:t>
      </w:r>
    </w:p>
    <w:p w14:paraId="44BA6F14" w14:textId="77777777" w:rsidR="00396502" w:rsidRDefault="00FB7F75" w:rsidP="004A7C7B">
      <w:pPr>
        <w:autoSpaceDE w:val="0"/>
        <w:autoSpaceDN w:val="0"/>
        <w:adjustRightInd w:val="0"/>
        <w:spacing w:after="0" w:line="240" w:lineRule="auto"/>
        <w:ind w:firstLine="709"/>
        <w:jc w:val="both"/>
        <w:rPr>
          <w:rFonts w:eastAsia="Times New Roman"/>
          <w:szCs w:val="28"/>
          <w:lang w:eastAsia="ru-RU"/>
        </w:rPr>
      </w:pPr>
      <w:r w:rsidRPr="00D31E35">
        <w:rPr>
          <w:rFonts w:eastAsia="Times New Roman"/>
          <w:szCs w:val="28"/>
          <w:lang w:eastAsia="ru-RU"/>
        </w:rPr>
        <w:t>Растет и</w:t>
      </w:r>
      <w:r w:rsidR="000066E1" w:rsidRPr="00D31E35">
        <w:rPr>
          <w:rFonts w:eastAsia="Times New Roman"/>
          <w:szCs w:val="28"/>
          <w:lang w:eastAsia="ru-RU"/>
        </w:rPr>
        <w:t>нтерес к арктическому туризму, о чем свидетельствуют данные по объему туристического потока по городу Мурманску: в 2022 году город Мурманск посетили более 227 тыс. чел</w:t>
      </w:r>
      <w:r w:rsidR="007D68B3">
        <w:rPr>
          <w:rFonts w:eastAsia="Times New Roman"/>
          <w:szCs w:val="28"/>
          <w:lang w:eastAsia="ru-RU"/>
        </w:rPr>
        <w:t>овек</w:t>
      </w:r>
      <w:r w:rsidR="000066E1" w:rsidRPr="00D31E35">
        <w:rPr>
          <w:rFonts w:eastAsia="Times New Roman"/>
          <w:szCs w:val="28"/>
          <w:lang w:eastAsia="ru-RU"/>
        </w:rPr>
        <w:t>, в 2023 – 295,9 тыс. чел</w:t>
      </w:r>
      <w:r w:rsidR="007D68B3">
        <w:rPr>
          <w:rFonts w:eastAsia="Times New Roman"/>
          <w:szCs w:val="28"/>
          <w:lang w:eastAsia="ru-RU"/>
        </w:rPr>
        <w:t>овек</w:t>
      </w:r>
      <w:r w:rsidR="000066E1" w:rsidRPr="00D31E35">
        <w:rPr>
          <w:rFonts w:eastAsia="Times New Roman"/>
          <w:szCs w:val="28"/>
          <w:lang w:eastAsia="ru-RU"/>
        </w:rPr>
        <w:t xml:space="preserve">, в </w:t>
      </w:r>
      <w:r w:rsidR="007D68B3">
        <w:rPr>
          <w:rFonts w:eastAsia="Times New Roman"/>
          <w:szCs w:val="28"/>
          <w:lang w:eastAsia="ru-RU"/>
        </w:rPr>
        <w:br/>
      </w:r>
      <w:r w:rsidR="000066E1" w:rsidRPr="00D31E35">
        <w:rPr>
          <w:rFonts w:eastAsia="Times New Roman"/>
          <w:szCs w:val="28"/>
          <w:lang w:eastAsia="ru-RU"/>
        </w:rPr>
        <w:t>2024 – 320,6 тыс. чел</w:t>
      </w:r>
      <w:r w:rsidR="007D68B3">
        <w:rPr>
          <w:rFonts w:eastAsia="Times New Roman"/>
          <w:szCs w:val="28"/>
          <w:lang w:eastAsia="ru-RU"/>
        </w:rPr>
        <w:t>овек</w:t>
      </w:r>
      <w:r w:rsidR="000066E1" w:rsidRPr="00D31E35">
        <w:rPr>
          <w:rFonts w:eastAsia="Times New Roman"/>
          <w:szCs w:val="28"/>
          <w:lang w:eastAsia="ru-RU"/>
        </w:rPr>
        <w:t>.</w:t>
      </w:r>
    </w:p>
    <w:p w14:paraId="5D402529" w14:textId="1DA06A0A" w:rsidR="00396502" w:rsidRDefault="00396502" w:rsidP="004A7C7B">
      <w:pPr>
        <w:autoSpaceDE w:val="0"/>
        <w:autoSpaceDN w:val="0"/>
        <w:adjustRightInd w:val="0"/>
        <w:spacing w:after="0" w:line="240" w:lineRule="auto"/>
        <w:ind w:firstLine="709"/>
        <w:jc w:val="both"/>
        <w:rPr>
          <w:szCs w:val="28"/>
        </w:rPr>
      </w:pPr>
      <w:r w:rsidRPr="00577366">
        <w:rPr>
          <w:szCs w:val="28"/>
        </w:rPr>
        <w:t xml:space="preserve">Инфраструктура гостеприимства города включает 56 объектов коллективного размещения (гостиницы, отели и мини-отели, хостелы), из которых 52 прошли процедуру самооценки и включены в Единый реестр объектов классификации в сфере туристской индустрии, </w:t>
      </w:r>
      <w:r w:rsidR="00B16760">
        <w:rPr>
          <w:szCs w:val="28"/>
        </w:rPr>
        <w:t>четыре</w:t>
      </w:r>
      <w:r w:rsidRPr="00577366">
        <w:rPr>
          <w:szCs w:val="28"/>
        </w:rPr>
        <w:t xml:space="preserve"> находятся в процессе прохождения процедуры. </w:t>
      </w:r>
    </w:p>
    <w:p w14:paraId="31B2ED66" w14:textId="7C724D6C" w:rsidR="00396502" w:rsidRPr="00396502" w:rsidRDefault="00396502" w:rsidP="004A7C7B">
      <w:pPr>
        <w:autoSpaceDE w:val="0"/>
        <w:autoSpaceDN w:val="0"/>
        <w:adjustRightInd w:val="0"/>
        <w:spacing w:after="0" w:line="240" w:lineRule="auto"/>
        <w:ind w:firstLine="709"/>
        <w:jc w:val="both"/>
        <w:rPr>
          <w:szCs w:val="28"/>
        </w:rPr>
      </w:pPr>
      <w:r w:rsidRPr="004F1101">
        <w:rPr>
          <w:szCs w:val="28"/>
        </w:rPr>
        <w:t>В октябре 2025 года подписано соглашение по реализации проекта многофункционального гостиничного комплекса. В рамках данного соглашения ведущим федеральным гостиничным оператором Cosmos Hotel Grou</w:t>
      </w:r>
      <w:r w:rsidRPr="004F1101">
        <w:rPr>
          <w:szCs w:val="28"/>
          <w:lang w:val="en-US"/>
        </w:rPr>
        <w:t>p</w:t>
      </w:r>
      <w:r w:rsidRPr="004F1101">
        <w:rPr>
          <w:szCs w:val="28"/>
        </w:rPr>
        <w:t xml:space="preserve"> </w:t>
      </w:r>
      <w:r w:rsidR="00B16760" w:rsidRPr="004F1101">
        <w:rPr>
          <w:szCs w:val="28"/>
        </w:rPr>
        <w:t xml:space="preserve">запланировано </w:t>
      </w:r>
      <w:r w:rsidRPr="004F1101">
        <w:rPr>
          <w:szCs w:val="28"/>
        </w:rPr>
        <w:t xml:space="preserve">создание на базе гостиницы «Шахтер» современного отеля категории «4 звезды» в соответствии с международными стандартами качества. Многофункциональный гостиничный комплекс с более чем 100 номерами расположится по адресу: </w:t>
      </w:r>
      <w:r w:rsidR="00B16760" w:rsidRPr="004F1101">
        <w:rPr>
          <w:szCs w:val="28"/>
        </w:rPr>
        <w:t xml:space="preserve">г. Мурманск, </w:t>
      </w:r>
      <w:r w:rsidRPr="004F1101">
        <w:rPr>
          <w:szCs w:val="28"/>
        </w:rPr>
        <w:t xml:space="preserve">ул. Пушкинская, </w:t>
      </w:r>
      <w:r w:rsidR="00B16760" w:rsidRPr="004F1101">
        <w:rPr>
          <w:szCs w:val="28"/>
        </w:rPr>
        <w:t xml:space="preserve">д. </w:t>
      </w:r>
      <w:r w:rsidRPr="004F1101">
        <w:rPr>
          <w:szCs w:val="28"/>
        </w:rPr>
        <w:t>10. Новый отель будет оснащен конференц-залами, ресторанами, СПА-комплексом и другими услугами для гостей.</w:t>
      </w:r>
    </w:p>
    <w:p w14:paraId="19296091" w14:textId="2E10C97E" w:rsidR="000066E1" w:rsidRPr="00D31E35" w:rsidRDefault="00396502" w:rsidP="004A7C7B">
      <w:pPr>
        <w:autoSpaceDE w:val="0"/>
        <w:autoSpaceDN w:val="0"/>
        <w:adjustRightInd w:val="0"/>
        <w:spacing w:after="0" w:line="240" w:lineRule="auto"/>
        <w:ind w:firstLine="709"/>
        <w:jc w:val="both"/>
        <w:rPr>
          <w:rFonts w:eastAsia="Times New Roman"/>
          <w:szCs w:val="28"/>
          <w:lang w:eastAsia="ru-RU"/>
        </w:rPr>
      </w:pPr>
      <w:r w:rsidRPr="00577366">
        <w:rPr>
          <w:szCs w:val="28"/>
        </w:rPr>
        <w:t>В рамках реализации проектов развития туристической инфраструктуры мастер-плана Мурманской агломерации, а также учитывая повышение туристической привлекательности города Мурманска, прогнозируется увеличение количества мест размещения туристов в среднесрочной перспективе к 2028 году до 72 единиц, в долгосрочной перспективе к 2035 году до 76 единиц в базовом варианте прогноза.</w:t>
      </w:r>
      <w:r w:rsidR="000066E1" w:rsidRPr="00D31E35">
        <w:rPr>
          <w:rFonts w:eastAsia="Times New Roman"/>
          <w:szCs w:val="28"/>
          <w:lang w:eastAsia="ru-RU"/>
        </w:rPr>
        <w:t xml:space="preserve"> </w:t>
      </w:r>
    </w:p>
    <w:p w14:paraId="636A47A2" w14:textId="4B571A9C" w:rsidR="000066E1" w:rsidRDefault="000066E1" w:rsidP="004A7C7B">
      <w:pPr>
        <w:autoSpaceDE w:val="0"/>
        <w:autoSpaceDN w:val="0"/>
        <w:adjustRightInd w:val="0"/>
        <w:spacing w:after="0" w:line="240" w:lineRule="auto"/>
        <w:ind w:firstLine="709"/>
        <w:jc w:val="both"/>
        <w:rPr>
          <w:rFonts w:eastAsia="Times New Roman"/>
          <w:szCs w:val="28"/>
          <w:lang w:eastAsia="ru-RU"/>
        </w:rPr>
      </w:pPr>
      <w:r w:rsidRPr="00D31E35">
        <w:rPr>
          <w:rFonts w:eastAsia="Times New Roman"/>
          <w:szCs w:val="28"/>
          <w:lang w:eastAsia="ru-RU"/>
        </w:rPr>
        <w:t xml:space="preserve">Предприниматели в сфере туризма, при колоссальной поддержке со стороны органов власти, создают новые, уникальные предложения и программы. Стабилизация и развитие туристской отрасли благоприятно влияет на ситуацию в сфере </w:t>
      </w:r>
      <w:r w:rsidR="007D68B3">
        <w:rPr>
          <w:rFonts w:eastAsia="Times New Roman"/>
          <w:szCs w:val="28"/>
          <w:lang w:eastAsia="ru-RU"/>
        </w:rPr>
        <w:t>МСП</w:t>
      </w:r>
      <w:r w:rsidRPr="00D31E35">
        <w:rPr>
          <w:rFonts w:eastAsia="Times New Roman"/>
          <w:szCs w:val="28"/>
          <w:lang w:eastAsia="ru-RU"/>
        </w:rPr>
        <w:t>. Согласно данным Реестра</w:t>
      </w:r>
      <w:r w:rsidR="00FB7F75" w:rsidRPr="00D31E35">
        <w:rPr>
          <w:rFonts w:eastAsia="Times New Roman"/>
          <w:szCs w:val="28"/>
          <w:lang w:eastAsia="ru-RU"/>
        </w:rPr>
        <w:t xml:space="preserve"> субъектов М</w:t>
      </w:r>
      <w:r w:rsidRPr="00D31E35">
        <w:rPr>
          <w:rFonts w:eastAsia="Times New Roman"/>
          <w:szCs w:val="28"/>
          <w:lang w:eastAsia="ru-RU"/>
        </w:rPr>
        <w:t>СП за период с 10.01.2024 по 10.06.2025 увеличилось количество организаций в сфере туризма:</w:t>
      </w:r>
    </w:p>
    <w:p w14:paraId="7F4AEB16" w14:textId="77777777" w:rsidR="000066E1" w:rsidRPr="00D31E35" w:rsidRDefault="000066E1" w:rsidP="004A7C7B">
      <w:pPr>
        <w:autoSpaceDE w:val="0"/>
        <w:autoSpaceDN w:val="0"/>
        <w:adjustRightInd w:val="0"/>
        <w:spacing w:after="0" w:line="240" w:lineRule="auto"/>
        <w:ind w:firstLine="709"/>
        <w:jc w:val="both"/>
        <w:rPr>
          <w:rFonts w:eastAsia="Times New Roman"/>
          <w:sz w:val="16"/>
          <w:szCs w:val="16"/>
          <w:lang w:eastAsia="ru-RU"/>
        </w:rPr>
      </w:pPr>
    </w:p>
    <w:tbl>
      <w:tblPr>
        <w:tblStyle w:val="12"/>
        <w:tblW w:w="4970" w:type="pct"/>
        <w:jc w:val="center"/>
        <w:tblLayout w:type="fixed"/>
        <w:tblLook w:val="04A0" w:firstRow="1" w:lastRow="0" w:firstColumn="1" w:lastColumn="0" w:noHBand="0" w:noVBand="1"/>
      </w:tblPr>
      <w:tblGrid>
        <w:gridCol w:w="4672"/>
        <w:gridCol w:w="1843"/>
        <w:gridCol w:w="1560"/>
        <w:gridCol w:w="1495"/>
      </w:tblGrid>
      <w:tr w:rsidR="000066E1" w:rsidRPr="00D31E35" w14:paraId="4F4C5C40" w14:textId="77777777" w:rsidTr="00194C5D">
        <w:trPr>
          <w:cantSplit/>
          <w:jc w:val="center"/>
        </w:trPr>
        <w:tc>
          <w:tcPr>
            <w:tcW w:w="2441" w:type="pct"/>
            <w:vMerge w:val="restart"/>
            <w:vAlign w:val="center"/>
          </w:tcPr>
          <w:p w14:paraId="7829B801" w14:textId="77777777" w:rsidR="000066E1" w:rsidRPr="00D31E35" w:rsidRDefault="000066E1" w:rsidP="00F279DB">
            <w:pPr>
              <w:autoSpaceDE w:val="0"/>
              <w:autoSpaceDN w:val="0"/>
              <w:adjustRightInd w:val="0"/>
              <w:spacing w:after="0" w:line="240" w:lineRule="auto"/>
              <w:rPr>
                <w:rFonts w:eastAsia="Times New Roman"/>
                <w:sz w:val="22"/>
                <w:lang w:eastAsia="ru-RU"/>
              </w:rPr>
            </w:pPr>
            <w:r w:rsidRPr="00D31E35">
              <w:rPr>
                <w:rFonts w:eastAsia="Times New Roman"/>
                <w:sz w:val="22"/>
                <w:lang w:eastAsia="ru-RU"/>
              </w:rPr>
              <w:t>Код и вид экономической деятельности</w:t>
            </w:r>
          </w:p>
        </w:tc>
        <w:tc>
          <w:tcPr>
            <w:tcW w:w="2559" w:type="pct"/>
            <w:gridSpan w:val="3"/>
            <w:vAlign w:val="center"/>
          </w:tcPr>
          <w:p w14:paraId="7384F8DE" w14:textId="77777777" w:rsidR="000066E1" w:rsidRPr="00D31E35" w:rsidRDefault="000066E1" w:rsidP="00F279DB">
            <w:pPr>
              <w:autoSpaceDE w:val="0"/>
              <w:autoSpaceDN w:val="0"/>
              <w:adjustRightInd w:val="0"/>
              <w:spacing w:after="0" w:line="240" w:lineRule="auto"/>
              <w:rPr>
                <w:rFonts w:eastAsia="Times New Roman"/>
                <w:sz w:val="22"/>
                <w:lang w:eastAsia="ru-RU"/>
              </w:rPr>
            </w:pPr>
            <w:r w:rsidRPr="00D31E35">
              <w:rPr>
                <w:rFonts w:eastAsia="Times New Roman"/>
                <w:sz w:val="22"/>
                <w:lang w:eastAsia="ru-RU"/>
              </w:rPr>
              <w:t>Количество субъектов МСП, имеющих данный вид деятельности в качестве основного</w:t>
            </w:r>
          </w:p>
        </w:tc>
      </w:tr>
      <w:tr w:rsidR="000066E1" w:rsidRPr="00D31E35" w14:paraId="14D8C2F2" w14:textId="77777777" w:rsidTr="00194C5D">
        <w:trPr>
          <w:cantSplit/>
          <w:jc w:val="center"/>
        </w:trPr>
        <w:tc>
          <w:tcPr>
            <w:tcW w:w="2441" w:type="pct"/>
            <w:vMerge/>
            <w:vAlign w:val="center"/>
          </w:tcPr>
          <w:p w14:paraId="3F7BE9FA" w14:textId="77777777" w:rsidR="000066E1" w:rsidRPr="00D31E35" w:rsidRDefault="000066E1" w:rsidP="00F279DB">
            <w:pPr>
              <w:autoSpaceDE w:val="0"/>
              <w:autoSpaceDN w:val="0"/>
              <w:adjustRightInd w:val="0"/>
              <w:spacing w:after="0" w:line="240" w:lineRule="auto"/>
              <w:rPr>
                <w:rFonts w:eastAsia="Times New Roman"/>
                <w:sz w:val="22"/>
                <w:lang w:eastAsia="ru-RU"/>
              </w:rPr>
            </w:pPr>
          </w:p>
        </w:tc>
        <w:tc>
          <w:tcPr>
            <w:tcW w:w="963" w:type="pct"/>
            <w:vAlign w:val="center"/>
          </w:tcPr>
          <w:p w14:paraId="0FCBF6C9" w14:textId="77777777" w:rsidR="000066E1" w:rsidRPr="00D31E35" w:rsidRDefault="000066E1" w:rsidP="00F279DB">
            <w:pPr>
              <w:autoSpaceDE w:val="0"/>
              <w:autoSpaceDN w:val="0"/>
              <w:adjustRightInd w:val="0"/>
              <w:spacing w:after="0" w:line="240" w:lineRule="auto"/>
              <w:rPr>
                <w:rFonts w:eastAsia="Times New Roman"/>
                <w:sz w:val="22"/>
                <w:lang w:eastAsia="ru-RU"/>
              </w:rPr>
            </w:pPr>
            <w:r w:rsidRPr="00D31E35">
              <w:rPr>
                <w:rFonts w:eastAsia="Times New Roman"/>
                <w:sz w:val="22"/>
                <w:lang w:eastAsia="ru-RU"/>
              </w:rPr>
              <w:t>на 10.01.2024</w:t>
            </w:r>
          </w:p>
        </w:tc>
        <w:tc>
          <w:tcPr>
            <w:tcW w:w="815" w:type="pct"/>
            <w:vAlign w:val="center"/>
          </w:tcPr>
          <w:p w14:paraId="1EC74421" w14:textId="77777777" w:rsidR="000066E1" w:rsidRPr="00D31E35" w:rsidRDefault="000066E1" w:rsidP="00F279DB">
            <w:pPr>
              <w:autoSpaceDE w:val="0"/>
              <w:autoSpaceDN w:val="0"/>
              <w:adjustRightInd w:val="0"/>
              <w:spacing w:after="0" w:line="240" w:lineRule="auto"/>
              <w:rPr>
                <w:rFonts w:eastAsia="Times New Roman"/>
                <w:sz w:val="22"/>
                <w:lang w:eastAsia="ru-RU"/>
              </w:rPr>
            </w:pPr>
            <w:r w:rsidRPr="00D31E35">
              <w:rPr>
                <w:rFonts w:eastAsia="Times New Roman"/>
                <w:sz w:val="22"/>
                <w:lang w:eastAsia="ru-RU"/>
              </w:rPr>
              <w:t>на 10.01.2025</w:t>
            </w:r>
          </w:p>
        </w:tc>
        <w:tc>
          <w:tcPr>
            <w:tcW w:w="780" w:type="pct"/>
            <w:vAlign w:val="center"/>
          </w:tcPr>
          <w:p w14:paraId="5D8D67EC" w14:textId="77777777" w:rsidR="000066E1" w:rsidRPr="00D31E35" w:rsidRDefault="000066E1" w:rsidP="00F279DB">
            <w:pPr>
              <w:autoSpaceDE w:val="0"/>
              <w:autoSpaceDN w:val="0"/>
              <w:adjustRightInd w:val="0"/>
              <w:spacing w:after="0" w:line="240" w:lineRule="auto"/>
              <w:rPr>
                <w:rFonts w:eastAsia="Times New Roman"/>
                <w:sz w:val="22"/>
                <w:lang w:eastAsia="ru-RU"/>
              </w:rPr>
            </w:pPr>
            <w:r w:rsidRPr="00D31E35">
              <w:rPr>
                <w:rFonts w:eastAsia="Times New Roman"/>
                <w:sz w:val="22"/>
                <w:lang w:eastAsia="ru-RU"/>
              </w:rPr>
              <w:t>на 10.06.2025</w:t>
            </w:r>
          </w:p>
        </w:tc>
      </w:tr>
      <w:tr w:rsidR="000066E1" w:rsidRPr="00D31E35" w14:paraId="40C952C1" w14:textId="77777777" w:rsidTr="00194C5D">
        <w:trPr>
          <w:cantSplit/>
          <w:jc w:val="center"/>
        </w:trPr>
        <w:tc>
          <w:tcPr>
            <w:tcW w:w="2441" w:type="pct"/>
            <w:vAlign w:val="center"/>
          </w:tcPr>
          <w:p w14:paraId="5ABB7B34" w14:textId="77777777" w:rsidR="000066E1" w:rsidRPr="00D31E35" w:rsidRDefault="000066E1" w:rsidP="00F279DB">
            <w:pPr>
              <w:autoSpaceDE w:val="0"/>
              <w:autoSpaceDN w:val="0"/>
              <w:adjustRightInd w:val="0"/>
              <w:spacing w:after="0" w:line="240" w:lineRule="auto"/>
              <w:rPr>
                <w:rFonts w:eastAsia="Times New Roman"/>
                <w:sz w:val="22"/>
                <w:lang w:eastAsia="ru-RU"/>
              </w:rPr>
            </w:pPr>
            <w:r w:rsidRPr="00D31E35">
              <w:rPr>
                <w:rFonts w:eastAsia="Times New Roman"/>
                <w:sz w:val="22"/>
                <w:lang w:eastAsia="ru-RU"/>
              </w:rPr>
              <w:t>79 – Деятельность туристических агентств и прочих организаций, предоставляющих услуги в сфере туризма</w:t>
            </w:r>
          </w:p>
        </w:tc>
        <w:tc>
          <w:tcPr>
            <w:tcW w:w="963" w:type="pct"/>
            <w:vAlign w:val="center"/>
          </w:tcPr>
          <w:p w14:paraId="65726A0E" w14:textId="77777777" w:rsidR="000066E1" w:rsidRPr="00D31E35" w:rsidRDefault="000066E1" w:rsidP="00F279DB">
            <w:pPr>
              <w:autoSpaceDE w:val="0"/>
              <w:autoSpaceDN w:val="0"/>
              <w:adjustRightInd w:val="0"/>
              <w:spacing w:after="0" w:line="240" w:lineRule="auto"/>
              <w:rPr>
                <w:rFonts w:eastAsia="Times New Roman"/>
                <w:sz w:val="22"/>
                <w:lang w:eastAsia="ru-RU"/>
              </w:rPr>
            </w:pPr>
            <w:r w:rsidRPr="00D31E35">
              <w:rPr>
                <w:rFonts w:eastAsia="Times New Roman"/>
                <w:sz w:val="22"/>
                <w:lang w:eastAsia="ru-RU"/>
              </w:rPr>
              <w:t>230</w:t>
            </w:r>
          </w:p>
        </w:tc>
        <w:tc>
          <w:tcPr>
            <w:tcW w:w="815" w:type="pct"/>
            <w:vAlign w:val="center"/>
          </w:tcPr>
          <w:p w14:paraId="715B9810" w14:textId="77777777" w:rsidR="000066E1" w:rsidRPr="00D31E35" w:rsidRDefault="000066E1" w:rsidP="00F279DB">
            <w:pPr>
              <w:autoSpaceDE w:val="0"/>
              <w:autoSpaceDN w:val="0"/>
              <w:adjustRightInd w:val="0"/>
              <w:spacing w:after="0" w:line="240" w:lineRule="auto"/>
              <w:rPr>
                <w:rFonts w:eastAsia="Times New Roman"/>
                <w:sz w:val="22"/>
                <w:lang w:eastAsia="ru-RU"/>
              </w:rPr>
            </w:pPr>
            <w:r w:rsidRPr="00D31E35">
              <w:rPr>
                <w:rFonts w:eastAsia="Times New Roman"/>
                <w:sz w:val="22"/>
                <w:lang w:eastAsia="ru-RU"/>
              </w:rPr>
              <w:t>246</w:t>
            </w:r>
          </w:p>
        </w:tc>
        <w:tc>
          <w:tcPr>
            <w:tcW w:w="780" w:type="pct"/>
            <w:vAlign w:val="center"/>
          </w:tcPr>
          <w:p w14:paraId="61E59D1D" w14:textId="77777777" w:rsidR="000066E1" w:rsidRPr="00D31E35" w:rsidRDefault="000066E1" w:rsidP="00F279DB">
            <w:pPr>
              <w:autoSpaceDE w:val="0"/>
              <w:autoSpaceDN w:val="0"/>
              <w:adjustRightInd w:val="0"/>
              <w:spacing w:after="0" w:line="240" w:lineRule="auto"/>
              <w:rPr>
                <w:rFonts w:eastAsia="Times New Roman"/>
                <w:sz w:val="22"/>
                <w:lang w:eastAsia="ru-RU"/>
              </w:rPr>
            </w:pPr>
            <w:r w:rsidRPr="00D31E35">
              <w:rPr>
                <w:rFonts w:eastAsia="Times New Roman"/>
                <w:sz w:val="22"/>
                <w:lang w:eastAsia="ru-RU"/>
              </w:rPr>
              <w:t>259</w:t>
            </w:r>
          </w:p>
        </w:tc>
      </w:tr>
      <w:tr w:rsidR="000066E1" w:rsidRPr="00D31E35" w14:paraId="1723F7B1" w14:textId="77777777" w:rsidTr="00194C5D">
        <w:trPr>
          <w:cantSplit/>
          <w:jc w:val="center"/>
        </w:trPr>
        <w:tc>
          <w:tcPr>
            <w:tcW w:w="2441" w:type="pct"/>
            <w:vAlign w:val="center"/>
          </w:tcPr>
          <w:p w14:paraId="06787B33" w14:textId="77777777" w:rsidR="000066E1" w:rsidRPr="00D31E35" w:rsidRDefault="000066E1" w:rsidP="00F279DB">
            <w:pPr>
              <w:autoSpaceDE w:val="0"/>
              <w:autoSpaceDN w:val="0"/>
              <w:adjustRightInd w:val="0"/>
              <w:spacing w:after="0" w:line="240" w:lineRule="auto"/>
              <w:rPr>
                <w:rFonts w:eastAsia="Times New Roman"/>
                <w:sz w:val="22"/>
                <w:lang w:eastAsia="ru-RU"/>
              </w:rPr>
            </w:pPr>
            <w:r w:rsidRPr="00D31E35">
              <w:rPr>
                <w:rFonts w:eastAsia="Times New Roman"/>
                <w:sz w:val="22"/>
                <w:lang w:eastAsia="ru-RU"/>
              </w:rPr>
              <w:t>55 – Деятельность по предоставлению мест для временного проживания</w:t>
            </w:r>
          </w:p>
        </w:tc>
        <w:tc>
          <w:tcPr>
            <w:tcW w:w="963" w:type="pct"/>
            <w:vAlign w:val="center"/>
          </w:tcPr>
          <w:p w14:paraId="571B1922" w14:textId="77777777" w:rsidR="000066E1" w:rsidRPr="00D31E35" w:rsidRDefault="000066E1" w:rsidP="00F279DB">
            <w:pPr>
              <w:autoSpaceDE w:val="0"/>
              <w:autoSpaceDN w:val="0"/>
              <w:adjustRightInd w:val="0"/>
              <w:spacing w:after="0" w:line="240" w:lineRule="auto"/>
              <w:rPr>
                <w:rFonts w:eastAsia="Times New Roman"/>
                <w:sz w:val="22"/>
                <w:lang w:eastAsia="ru-RU"/>
              </w:rPr>
            </w:pPr>
            <w:r w:rsidRPr="00D31E35">
              <w:rPr>
                <w:rFonts w:eastAsia="Times New Roman"/>
                <w:sz w:val="22"/>
                <w:lang w:eastAsia="ru-RU"/>
              </w:rPr>
              <w:t>120</w:t>
            </w:r>
          </w:p>
        </w:tc>
        <w:tc>
          <w:tcPr>
            <w:tcW w:w="815" w:type="pct"/>
            <w:vAlign w:val="center"/>
          </w:tcPr>
          <w:p w14:paraId="45A023BD" w14:textId="77777777" w:rsidR="000066E1" w:rsidRPr="00D31E35" w:rsidRDefault="000066E1" w:rsidP="00F279DB">
            <w:pPr>
              <w:autoSpaceDE w:val="0"/>
              <w:autoSpaceDN w:val="0"/>
              <w:adjustRightInd w:val="0"/>
              <w:spacing w:after="0" w:line="240" w:lineRule="auto"/>
              <w:rPr>
                <w:rFonts w:eastAsia="Times New Roman"/>
                <w:sz w:val="22"/>
                <w:lang w:eastAsia="ru-RU"/>
              </w:rPr>
            </w:pPr>
            <w:r w:rsidRPr="00D31E35">
              <w:rPr>
                <w:rFonts w:eastAsia="Times New Roman"/>
                <w:sz w:val="22"/>
                <w:lang w:eastAsia="ru-RU"/>
              </w:rPr>
              <w:t>134</w:t>
            </w:r>
          </w:p>
        </w:tc>
        <w:tc>
          <w:tcPr>
            <w:tcW w:w="780" w:type="pct"/>
            <w:vAlign w:val="center"/>
          </w:tcPr>
          <w:p w14:paraId="2B87E333" w14:textId="77777777" w:rsidR="000066E1" w:rsidRPr="00D31E35" w:rsidRDefault="000066E1" w:rsidP="00F279DB">
            <w:pPr>
              <w:autoSpaceDE w:val="0"/>
              <w:autoSpaceDN w:val="0"/>
              <w:adjustRightInd w:val="0"/>
              <w:spacing w:after="0" w:line="240" w:lineRule="auto"/>
              <w:rPr>
                <w:rFonts w:eastAsia="Times New Roman"/>
                <w:sz w:val="22"/>
                <w:lang w:eastAsia="ru-RU"/>
              </w:rPr>
            </w:pPr>
            <w:r w:rsidRPr="00D31E35">
              <w:rPr>
                <w:rFonts w:eastAsia="Times New Roman"/>
                <w:sz w:val="22"/>
                <w:lang w:eastAsia="ru-RU"/>
              </w:rPr>
              <w:t>137</w:t>
            </w:r>
          </w:p>
        </w:tc>
      </w:tr>
    </w:tbl>
    <w:p w14:paraId="59E204CF" w14:textId="77777777" w:rsidR="000066E1" w:rsidRPr="00D31E35" w:rsidRDefault="000066E1" w:rsidP="004A7C7B">
      <w:pPr>
        <w:autoSpaceDE w:val="0"/>
        <w:autoSpaceDN w:val="0"/>
        <w:adjustRightInd w:val="0"/>
        <w:spacing w:after="0" w:line="240" w:lineRule="auto"/>
        <w:ind w:firstLine="709"/>
        <w:jc w:val="both"/>
        <w:rPr>
          <w:rFonts w:eastAsia="Times New Roman"/>
          <w:sz w:val="16"/>
          <w:szCs w:val="16"/>
          <w:lang w:eastAsia="ru-RU"/>
        </w:rPr>
      </w:pPr>
    </w:p>
    <w:p w14:paraId="4EDF6C4A" w14:textId="4BFD6CF9" w:rsidR="000066E1" w:rsidRPr="00D31E35" w:rsidRDefault="000066E1" w:rsidP="004A7C7B">
      <w:pPr>
        <w:spacing w:after="0" w:line="240" w:lineRule="auto"/>
        <w:ind w:firstLine="709"/>
        <w:jc w:val="both"/>
        <w:rPr>
          <w:szCs w:val="28"/>
          <w:lang w:eastAsia="ru-RU"/>
        </w:rPr>
      </w:pPr>
      <w:r w:rsidRPr="00D31E35">
        <w:rPr>
          <w:rFonts w:eastAsia="Times New Roman"/>
          <w:szCs w:val="28"/>
          <w:lang w:eastAsia="ru-RU"/>
        </w:rPr>
        <w:t>На территории муниципального образования городской округ город-герой Мурманск с 01.01.2025 введен туристический налог. При этом для предпринимателей, занимающихся</w:t>
      </w:r>
      <w:r w:rsidRPr="00D31E35">
        <w:rPr>
          <w:szCs w:val="28"/>
          <w:lang w:eastAsia="ru-RU"/>
        </w:rPr>
        <w:t xml:space="preserve"> гостиничным бизнесом в Мурманске, были установлены дополнительные льготные категории физических лиц, стоимость услуг по временному проживанию которых не включается в налоговую базу по налогу. Это лица, регистрацией по месту жительства которых является территория Мурманской области, а также граждане с инвалидностью и сопровождающие их лица.</w:t>
      </w:r>
    </w:p>
    <w:p w14:paraId="039A8361" w14:textId="77777777" w:rsidR="006C0652" w:rsidRPr="00D31E35" w:rsidRDefault="006C0652" w:rsidP="004A7C7B">
      <w:pPr>
        <w:keepNext/>
        <w:pBdr>
          <w:top w:val="nil"/>
          <w:left w:val="nil"/>
          <w:bottom w:val="nil"/>
          <w:right w:val="nil"/>
          <w:between w:val="nil"/>
        </w:pBdr>
        <w:spacing w:after="0" w:line="240" w:lineRule="auto"/>
        <w:ind w:firstLine="709"/>
        <w:jc w:val="both"/>
        <w:rPr>
          <w:rFonts w:eastAsia="Times New Roman"/>
          <w:color w:val="000000"/>
          <w:szCs w:val="28"/>
        </w:rPr>
      </w:pPr>
      <w:r w:rsidRPr="00D31E35">
        <w:rPr>
          <w:rFonts w:eastAsia="Times New Roman"/>
          <w:color w:val="000000"/>
          <w:szCs w:val="28"/>
        </w:rPr>
        <w:t>Администрацией города Мурманска совместно с Правительством Мурманской области разработана Дорожная карта развития туристической отрасли в муниципальном образовании город Мурманск. Положения Дорожной карты были учтены при формировании мастер-плана Мурманской агломерации. Значительная часть мероприятий мастер-плана связана с реновацией существующей туристской инфраструктуры и созданием новых креативных пространств в качестве точек притяжения, привлекательных как для горожан, так и для туристов.</w:t>
      </w:r>
    </w:p>
    <w:p w14:paraId="59AED6B6" w14:textId="785BE299" w:rsidR="006C0652" w:rsidRPr="00D31E35" w:rsidRDefault="00FB7F75" w:rsidP="004A7C7B">
      <w:pPr>
        <w:keepNext/>
        <w:pBdr>
          <w:top w:val="nil"/>
          <w:left w:val="nil"/>
          <w:bottom w:val="nil"/>
          <w:right w:val="nil"/>
          <w:between w:val="nil"/>
        </w:pBdr>
        <w:spacing w:after="0" w:line="240" w:lineRule="auto"/>
        <w:ind w:firstLine="709"/>
        <w:jc w:val="both"/>
        <w:rPr>
          <w:rFonts w:eastAsia="Times New Roman"/>
          <w:color w:val="000000"/>
          <w:szCs w:val="28"/>
        </w:rPr>
      </w:pPr>
      <w:r w:rsidRPr="00D31E35">
        <w:rPr>
          <w:rFonts w:eastAsia="Times New Roman"/>
          <w:color w:val="000000"/>
          <w:szCs w:val="28"/>
        </w:rPr>
        <w:t>Ад</w:t>
      </w:r>
      <w:r w:rsidR="006C0652" w:rsidRPr="00D31E35">
        <w:rPr>
          <w:rFonts w:eastAsia="Times New Roman"/>
          <w:color w:val="000000"/>
          <w:szCs w:val="28"/>
        </w:rPr>
        <w:t xml:space="preserve">министрацией города Мурманска реализуются меры информационной, имущественной и финансовой поддержки бизнеса в рамках подпрограммы 2 «Развитие и поддержка малого и среднего предпринимательства в городе Мурманске» муниципальной программы города Мурманска «Развитие конкурентоспособной экономики» на 2023-2028 годы. Наиболее востребованной среди предпринимателей города Мурманска является финансовая поддержка в части субсидирования затрат, понесенных по различным направлениям деятельности. </w:t>
      </w:r>
    </w:p>
    <w:p w14:paraId="0D554EA3" w14:textId="010118B7" w:rsidR="00052A9B" w:rsidRPr="00D31E35" w:rsidRDefault="00052A9B" w:rsidP="004A7C7B">
      <w:pPr>
        <w:autoSpaceDE w:val="0"/>
        <w:autoSpaceDN w:val="0"/>
        <w:adjustRightInd w:val="0"/>
        <w:spacing w:after="0" w:line="240" w:lineRule="auto"/>
        <w:ind w:firstLine="709"/>
        <w:jc w:val="both"/>
        <w:rPr>
          <w:rFonts w:eastAsia="Times New Roman"/>
          <w:szCs w:val="28"/>
          <w:lang w:eastAsia="ru-RU"/>
        </w:rPr>
      </w:pPr>
      <w:r w:rsidRPr="00D31E35">
        <w:rPr>
          <w:rFonts w:eastAsia="Times New Roman"/>
          <w:szCs w:val="28"/>
          <w:lang w:eastAsia="ru-RU"/>
        </w:rPr>
        <w:t>С 01.07.2020 на территории Мурманской области введен специальный налоговый режим для самозанятых «Налог на профессиональный доход». Количество самозанятых граждан, осуществляющих предпринимательскую деятельность в Мурманской области, по состоянию на 31.12.2023 года составляло 28,3 тыс. чел.</w:t>
      </w:r>
      <w:r w:rsidR="00FB7F75" w:rsidRPr="00D31E35">
        <w:rPr>
          <w:rStyle w:val="af9"/>
          <w:rFonts w:eastAsia="Times New Roman"/>
          <w:szCs w:val="28"/>
          <w:lang w:eastAsia="ru-RU"/>
        </w:rPr>
        <w:footnoteReference w:id="5"/>
      </w:r>
      <w:r w:rsidRPr="00D31E35">
        <w:rPr>
          <w:rFonts w:eastAsia="Times New Roman"/>
          <w:szCs w:val="28"/>
          <w:lang w:eastAsia="ru-RU"/>
        </w:rPr>
        <w:t xml:space="preserve"> </w:t>
      </w:r>
    </w:p>
    <w:p w14:paraId="1CB672B9" w14:textId="58B6EB09" w:rsidR="00052A9B" w:rsidRPr="00D31E35" w:rsidRDefault="00052A9B" w:rsidP="004A7C7B">
      <w:pPr>
        <w:autoSpaceDE w:val="0"/>
        <w:autoSpaceDN w:val="0"/>
        <w:adjustRightInd w:val="0"/>
        <w:spacing w:after="0" w:line="240" w:lineRule="auto"/>
        <w:ind w:firstLine="709"/>
        <w:jc w:val="both"/>
        <w:rPr>
          <w:rFonts w:eastAsia="Times New Roman"/>
          <w:szCs w:val="28"/>
          <w:lang w:eastAsia="ru-RU"/>
        </w:rPr>
      </w:pPr>
      <w:r w:rsidRPr="00D31E35">
        <w:rPr>
          <w:rFonts w:eastAsia="Times New Roman"/>
          <w:szCs w:val="28"/>
          <w:lang w:eastAsia="ru-RU"/>
        </w:rPr>
        <w:t xml:space="preserve">С 2023 года бюджетом муниципального образования город </w:t>
      </w:r>
      <w:r w:rsidR="007D68B3">
        <w:rPr>
          <w:rFonts w:eastAsia="Times New Roman"/>
          <w:szCs w:val="28"/>
          <w:lang w:eastAsia="ru-RU"/>
        </w:rPr>
        <w:t xml:space="preserve">Мурманск </w:t>
      </w:r>
      <w:r w:rsidRPr="00D31E35">
        <w:rPr>
          <w:rFonts w:eastAsia="Times New Roman"/>
          <w:szCs w:val="28"/>
          <w:lang w:eastAsia="ru-RU"/>
        </w:rPr>
        <w:t>наряду с субъектами МСП также предусмотрено</w:t>
      </w:r>
      <w:r w:rsidRPr="00D31E35">
        <w:rPr>
          <w:rFonts w:eastAsia="Times New Roman"/>
          <w:sz w:val="26"/>
          <w:szCs w:val="26"/>
          <w:lang w:eastAsia="ru-RU"/>
        </w:rPr>
        <w:t xml:space="preserve"> </w:t>
      </w:r>
      <w:r w:rsidRPr="00D31E35">
        <w:rPr>
          <w:rFonts w:eastAsia="Times New Roman"/>
          <w:szCs w:val="28"/>
          <w:lang w:eastAsia="ru-RU"/>
        </w:rPr>
        <w:t>возмещение части затрат, понесенных самозанятыми гражданами.</w:t>
      </w:r>
    </w:p>
    <w:p w14:paraId="1E5BDCD4" w14:textId="574C13B2" w:rsidR="00052A9B" w:rsidRPr="00D31E35" w:rsidRDefault="00052A9B" w:rsidP="004A7C7B">
      <w:pPr>
        <w:spacing w:after="0" w:line="240" w:lineRule="auto"/>
        <w:ind w:firstLine="709"/>
        <w:jc w:val="both"/>
        <w:rPr>
          <w:rFonts w:eastAsia="Times New Roman"/>
          <w:szCs w:val="28"/>
          <w:lang w:eastAsia="ru-RU"/>
        </w:rPr>
      </w:pPr>
      <w:r w:rsidRPr="00D31E35">
        <w:rPr>
          <w:rFonts w:eastAsia="Times New Roman"/>
          <w:szCs w:val="28"/>
          <w:lang w:eastAsia="ru-RU"/>
        </w:rPr>
        <w:t>По итогам 2024 года субсидии были предоставлены 24 субъектам МСП города Мурманска, в т</w:t>
      </w:r>
      <w:r w:rsidR="007D68B3">
        <w:rPr>
          <w:rFonts w:eastAsia="Times New Roman"/>
          <w:szCs w:val="28"/>
          <w:lang w:eastAsia="ru-RU"/>
        </w:rPr>
        <w:t xml:space="preserve">ом </w:t>
      </w:r>
      <w:r w:rsidRPr="00D31E35">
        <w:rPr>
          <w:rFonts w:eastAsia="Times New Roman"/>
          <w:szCs w:val="28"/>
          <w:lang w:eastAsia="ru-RU"/>
        </w:rPr>
        <w:t>ч</w:t>
      </w:r>
      <w:r w:rsidR="007D68B3">
        <w:rPr>
          <w:rFonts w:eastAsia="Times New Roman"/>
          <w:szCs w:val="28"/>
          <w:lang w:eastAsia="ru-RU"/>
        </w:rPr>
        <w:t>исле</w:t>
      </w:r>
      <w:r w:rsidRPr="00D31E35">
        <w:rPr>
          <w:rFonts w:eastAsia="Times New Roman"/>
          <w:szCs w:val="28"/>
          <w:lang w:eastAsia="ru-RU"/>
        </w:rPr>
        <w:t xml:space="preserve"> 12 самозанятым гражданам (из 34 заявок, поступивших на участие в отборах) на сумму 4 959,9</w:t>
      </w:r>
      <w:r w:rsidR="007D68B3">
        <w:rPr>
          <w:rFonts w:eastAsia="Times New Roman"/>
          <w:szCs w:val="28"/>
          <w:lang w:eastAsia="ru-RU"/>
        </w:rPr>
        <w:t xml:space="preserve"> </w:t>
      </w:r>
      <w:r w:rsidRPr="00D31E35">
        <w:rPr>
          <w:rFonts w:eastAsia="Times New Roman"/>
          <w:szCs w:val="28"/>
          <w:lang w:eastAsia="ru-RU"/>
        </w:rPr>
        <w:t xml:space="preserve">тыс. </w:t>
      </w:r>
      <w:r w:rsidR="001069BF">
        <w:rPr>
          <w:rFonts w:eastAsia="Times New Roman"/>
          <w:szCs w:val="28"/>
          <w:lang w:eastAsia="ru-RU"/>
        </w:rPr>
        <w:t>рублей</w:t>
      </w:r>
      <w:r w:rsidRPr="00D31E35">
        <w:rPr>
          <w:rFonts w:eastAsia="Times New Roman"/>
          <w:szCs w:val="28"/>
          <w:lang w:eastAsia="ru-RU"/>
        </w:rPr>
        <w:t xml:space="preserve"> для возмещения части затрат, понесенных в текущем и предыдущем годах: для самозанятых по направлениям – арендная плата за пользование нежилым помещением, приобретение расходных материалов и основных средств, непосредственно связанных с профессиональной деятельностью самозанятых; для субъектов МСП – на приобретение оборудования и оплату паушального взноса по договорам коммерческой концессии.</w:t>
      </w:r>
    </w:p>
    <w:p w14:paraId="45337EA4" w14:textId="0E99B5C7" w:rsidR="00052A9B" w:rsidRPr="00D31E35" w:rsidRDefault="00052A9B" w:rsidP="004A7C7B">
      <w:pPr>
        <w:autoSpaceDE w:val="0"/>
        <w:autoSpaceDN w:val="0"/>
        <w:adjustRightInd w:val="0"/>
        <w:spacing w:after="0" w:line="240" w:lineRule="auto"/>
        <w:ind w:firstLine="709"/>
        <w:jc w:val="both"/>
        <w:rPr>
          <w:rFonts w:eastAsia="Times New Roman"/>
          <w:szCs w:val="28"/>
          <w:lang w:eastAsia="ru-RU"/>
        </w:rPr>
      </w:pPr>
      <w:r w:rsidRPr="00D31E35">
        <w:rPr>
          <w:rFonts w:eastAsia="Times New Roman"/>
          <w:szCs w:val="28"/>
          <w:lang w:eastAsia="ru-RU"/>
        </w:rPr>
        <w:t xml:space="preserve">В текущем году в бюджете города Мурманска для поддержки субъектов МСП и самозанятых граждан предусмотрено 5 млн. </w:t>
      </w:r>
      <w:r w:rsidR="001069BF">
        <w:rPr>
          <w:rFonts w:eastAsia="Times New Roman"/>
          <w:szCs w:val="28"/>
          <w:lang w:eastAsia="ru-RU"/>
        </w:rPr>
        <w:t>рублей</w:t>
      </w:r>
      <w:r w:rsidRPr="00D31E35">
        <w:rPr>
          <w:rFonts w:eastAsia="Times New Roman"/>
          <w:szCs w:val="28"/>
          <w:lang w:eastAsia="ru-RU"/>
        </w:rPr>
        <w:t xml:space="preserve">, в т.ч. 4 млн. </w:t>
      </w:r>
      <w:r w:rsidR="001069BF">
        <w:rPr>
          <w:rFonts w:eastAsia="Times New Roman"/>
          <w:szCs w:val="28"/>
          <w:lang w:eastAsia="ru-RU"/>
        </w:rPr>
        <w:t>рублей</w:t>
      </w:r>
      <w:r w:rsidRPr="00D31E35">
        <w:rPr>
          <w:rFonts w:eastAsia="Times New Roman"/>
          <w:szCs w:val="28"/>
          <w:lang w:eastAsia="ru-RU"/>
        </w:rPr>
        <w:t xml:space="preserve"> для субъектов МСП и 1 млн. </w:t>
      </w:r>
      <w:r w:rsidR="001069BF">
        <w:rPr>
          <w:rFonts w:eastAsia="Times New Roman"/>
          <w:szCs w:val="28"/>
          <w:lang w:eastAsia="ru-RU"/>
        </w:rPr>
        <w:t>рублей</w:t>
      </w:r>
      <w:r w:rsidRPr="00D31E35">
        <w:rPr>
          <w:rFonts w:eastAsia="Times New Roman"/>
          <w:szCs w:val="28"/>
          <w:lang w:eastAsia="ru-RU"/>
        </w:rPr>
        <w:t xml:space="preserve"> для самозанятых граждан.</w:t>
      </w:r>
    </w:p>
    <w:p w14:paraId="51B41EC8" w14:textId="77777777" w:rsidR="000E79D9" w:rsidRDefault="006C0652" w:rsidP="000E79D9">
      <w:pPr>
        <w:keepNext/>
        <w:widowControl w:val="0"/>
        <w:pBdr>
          <w:top w:val="nil"/>
          <w:left w:val="nil"/>
          <w:bottom w:val="nil"/>
          <w:right w:val="nil"/>
          <w:between w:val="nil"/>
        </w:pBdr>
        <w:spacing w:after="0" w:line="240" w:lineRule="auto"/>
        <w:ind w:firstLine="709"/>
        <w:jc w:val="both"/>
        <w:rPr>
          <w:rFonts w:eastAsia="Times New Roman"/>
          <w:color w:val="000000"/>
          <w:szCs w:val="28"/>
        </w:rPr>
      </w:pPr>
      <w:r w:rsidRPr="00D31E35">
        <w:rPr>
          <w:rFonts w:eastAsia="Times New Roman"/>
          <w:color w:val="000000"/>
          <w:szCs w:val="28"/>
        </w:rPr>
        <w:t xml:space="preserve">На региональном уровне расширяются программы поддержки для начинающих и действующих предпринимателей. Программы включают образовательные мероприятия различной направленности, консультирование и бухгалтерское сопровождение, предоставление займов и микрокредитов на выгодных для предпринимателей условиях, грантовую поддержку и субсидирование. </w:t>
      </w:r>
    </w:p>
    <w:p w14:paraId="32BF6EDC" w14:textId="5F47636E" w:rsidR="006C0652" w:rsidRPr="00D31E35" w:rsidRDefault="006C0652" w:rsidP="000E79D9">
      <w:pPr>
        <w:keepNext/>
        <w:widowControl w:val="0"/>
        <w:pBdr>
          <w:top w:val="nil"/>
          <w:left w:val="nil"/>
          <w:bottom w:val="nil"/>
          <w:right w:val="nil"/>
          <w:between w:val="nil"/>
        </w:pBdr>
        <w:spacing w:after="0" w:line="240" w:lineRule="auto"/>
        <w:ind w:firstLine="709"/>
        <w:jc w:val="both"/>
        <w:rPr>
          <w:rFonts w:eastAsia="Times New Roman"/>
          <w:color w:val="000000"/>
          <w:szCs w:val="28"/>
        </w:rPr>
      </w:pPr>
      <w:r w:rsidRPr="00D31E35">
        <w:rPr>
          <w:rFonts w:eastAsia="Times New Roman"/>
          <w:color w:val="000000"/>
          <w:szCs w:val="28"/>
        </w:rPr>
        <w:t>Кроме того, следует отметить активную работу организаций инфраструктуры поддержки в части информационной, консультационной поддержки, проведения разнообразных образовательных программ для предпринимателей и самозанятых, предоставления услуг по сопровождению бизнеса в области маркетинга, рекламы, бухгалтерского и правового обеспечения. Также реализуются меры финансовой поддержки в виде</w:t>
      </w:r>
      <w:r w:rsidR="00EB6F49">
        <w:rPr>
          <w:rFonts w:eastAsia="Times New Roman"/>
          <w:color w:val="000000"/>
          <w:szCs w:val="28"/>
        </w:rPr>
        <w:t xml:space="preserve"> </w:t>
      </w:r>
      <w:r w:rsidRPr="00D31E35">
        <w:rPr>
          <w:rFonts w:eastAsia="Times New Roman"/>
          <w:color w:val="000000"/>
          <w:szCs w:val="28"/>
        </w:rPr>
        <w:t>предоставления поручительств, микрозаймов, субсидий.</w:t>
      </w:r>
    </w:p>
    <w:p w14:paraId="750CCDAD" w14:textId="7235C88A" w:rsidR="006C0652" w:rsidRPr="00D31E35" w:rsidRDefault="006C0652" w:rsidP="004A7C7B">
      <w:pPr>
        <w:keepNext/>
        <w:pBdr>
          <w:top w:val="nil"/>
          <w:left w:val="nil"/>
          <w:bottom w:val="nil"/>
          <w:right w:val="nil"/>
          <w:between w:val="nil"/>
        </w:pBdr>
        <w:spacing w:after="0" w:line="240" w:lineRule="auto"/>
        <w:ind w:firstLine="709"/>
        <w:jc w:val="both"/>
        <w:rPr>
          <w:rFonts w:eastAsia="Times New Roman"/>
          <w:color w:val="000000"/>
          <w:szCs w:val="28"/>
        </w:rPr>
      </w:pPr>
      <w:r w:rsidRPr="00D31E35">
        <w:rPr>
          <w:rFonts w:eastAsia="Times New Roman"/>
          <w:color w:val="000000"/>
          <w:szCs w:val="28"/>
        </w:rPr>
        <w:t xml:space="preserve">Благодаря вышеперечисленным мерам в </w:t>
      </w:r>
      <w:r w:rsidR="00D86FB4" w:rsidRPr="00D31E35">
        <w:rPr>
          <w:rFonts w:eastAsia="Times New Roman"/>
          <w:color w:val="000000"/>
          <w:szCs w:val="28"/>
        </w:rPr>
        <w:t xml:space="preserve">среднесрочном </w:t>
      </w:r>
      <w:r w:rsidRPr="00D31E35">
        <w:rPr>
          <w:rFonts w:eastAsia="Times New Roman"/>
          <w:color w:val="000000"/>
          <w:szCs w:val="28"/>
        </w:rPr>
        <w:t>прогнозном периоде</w:t>
      </w:r>
      <w:r w:rsidR="00D86FB4" w:rsidRPr="00D31E35">
        <w:rPr>
          <w:rFonts w:eastAsia="Times New Roman"/>
          <w:color w:val="000000"/>
          <w:szCs w:val="28"/>
        </w:rPr>
        <w:t xml:space="preserve"> </w:t>
      </w:r>
      <w:r w:rsidRPr="00D31E35">
        <w:rPr>
          <w:rFonts w:eastAsia="Times New Roman"/>
          <w:color w:val="000000"/>
          <w:szCs w:val="28"/>
        </w:rPr>
        <w:t>202</w:t>
      </w:r>
      <w:r w:rsidR="00C654CC" w:rsidRPr="00D31E35">
        <w:rPr>
          <w:rFonts w:eastAsia="Times New Roman"/>
          <w:color w:val="000000"/>
          <w:szCs w:val="28"/>
        </w:rPr>
        <w:t>6</w:t>
      </w:r>
      <w:r w:rsidRPr="00D31E35">
        <w:rPr>
          <w:rFonts w:eastAsia="Times New Roman"/>
          <w:color w:val="000000"/>
          <w:szCs w:val="28"/>
        </w:rPr>
        <w:t>-202</w:t>
      </w:r>
      <w:r w:rsidR="00C654CC" w:rsidRPr="00D31E35">
        <w:rPr>
          <w:rFonts w:eastAsia="Times New Roman"/>
          <w:color w:val="000000"/>
          <w:szCs w:val="28"/>
        </w:rPr>
        <w:t>8</w:t>
      </w:r>
      <w:r w:rsidRPr="00D31E35">
        <w:rPr>
          <w:rFonts w:eastAsia="Times New Roman"/>
          <w:color w:val="000000"/>
          <w:szCs w:val="28"/>
        </w:rPr>
        <w:t xml:space="preserve"> годов</w:t>
      </w:r>
      <w:r w:rsidR="00D86FB4" w:rsidRPr="00D31E35">
        <w:rPr>
          <w:rFonts w:eastAsia="Times New Roman"/>
          <w:color w:val="000000"/>
          <w:szCs w:val="28"/>
        </w:rPr>
        <w:t xml:space="preserve"> и долгосрочном периоде до 2035 года </w:t>
      </w:r>
      <w:r w:rsidRPr="00D31E35">
        <w:rPr>
          <w:rFonts w:eastAsia="Times New Roman"/>
          <w:color w:val="000000"/>
          <w:szCs w:val="28"/>
        </w:rPr>
        <w:t xml:space="preserve">ожидается умеренный рост количества субъектов МСП. </w:t>
      </w:r>
    </w:p>
    <w:p w14:paraId="073B6B4C" w14:textId="73B59461" w:rsidR="006C0652" w:rsidRPr="00D31E35" w:rsidRDefault="006C0652" w:rsidP="004A7C7B">
      <w:pPr>
        <w:keepNext/>
        <w:pBdr>
          <w:top w:val="nil"/>
          <w:left w:val="nil"/>
          <w:bottom w:val="nil"/>
          <w:right w:val="nil"/>
          <w:between w:val="nil"/>
        </w:pBdr>
        <w:spacing w:after="0" w:line="240" w:lineRule="auto"/>
        <w:ind w:firstLine="709"/>
        <w:jc w:val="both"/>
        <w:rPr>
          <w:rFonts w:eastAsia="Times New Roman"/>
          <w:color w:val="000000"/>
          <w:szCs w:val="28"/>
        </w:rPr>
      </w:pPr>
      <w:r w:rsidRPr="00D31E35">
        <w:rPr>
          <w:rFonts w:eastAsia="Times New Roman"/>
          <w:color w:val="000000"/>
          <w:szCs w:val="28"/>
        </w:rPr>
        <w:t xml:space="preserve">Так число индивидуальных предпринимателей в базовом варианте прогноза возрастет на </w:t>
      </w:r>
      <w:r w:rsidR="00417E4E" w:rsidRPr="00D31E35">
        <w:rPr>
          <w:rFonts w:eastAsia="Times New Roman"/>
          <w:color w:val="000000"/>
          <w:szCs w:val="28"/>
        </w:rPr>
        <w:t>5</w:t>
      </w:r>
      <w:r w:rsidRPr="00D31E35">
        <w:rPr>
          <w:rFonts w:eastAsia="Times New Roman"/>
          <w:color w:val="000000"/>
          <w:szCs w:val="28"/>
        </w:rPr>
        <w:t>,</w:t>
      </w:r>
      <w:r w:rsidR="00417E4E" w:rsidRPr="00D31E35">
        <w:rPr>
          <w:rFonts w:eastAsia="Times New Roman"/>
          <w:color w:val="000000"/>
          <w:szCs w:val="28"/>
        </w:rPr>
        <w:t>4</w:t>
      </w:r>
      <w:r w:rsidRPr="00D31E35">
        <w:rPr>
          <w:rFonts w:eastAsia="Times New Roman"/>
          <w:color w:val="000000"/>
          <w:szCs w:val="28"/>
        </w:rPr>
        <w:t>% до 9 </w:t>
      </w:r>
      <w:r w:rsidR="00417E4E" w:rsidRPr="00D31E35">
        <w:rPr>
          <w:rFonts w:eastAsia="Times New Roman"/>
          <w:color w:val="000000"/>
          <w:szCs w:val="28"/>
        </w:rPr>
        <w:t>190</w:t>
      </w:r>
      <w:r w:rsidRPr="00D31E35">
        <w:rPr>
          <w:rFonts w:eastAsia="Times New Roman"/>
          <w:color w:val="000000"/>
          <w:szCs w:val="28"/>
        </w:rPr>
        <w:t xml:space="preserve"> единиц в 202</w:t>
      </w:r>
      <w:r w:rsidR="00D86FB4" w:rsidRPr="00D31E35">
        <w:rPr>
          <w:rFonts w:eastAsia="Times New Roman"/>
          <w:color w:val="000000"/>
          <w:szCs w:val="28"/>
        </w:rPr>
        <w:t>8</w:t>
      </w:r>
      <w:r w:rsidRPr="00D31E35">
        <w:rPr>
          <w:rFonts w:eastAsia="Times New Roman"/>
          <w:color w:val="000000"/>
          <w:szCs w:val="28"/>
        </w:rPr>
        <w:t xml:space="preserve"> году по сравнению с 202</w:t>
      </w:r>
      <w:r w:rsidR="00D86FB4" w:rsidRPr="00D31E35">
        <w:rPr>
          <w:rFonts w:eastAsia="Times New Roman"/>
          <w:color w:val="000000"/>
          <w:szCs w:val="28"/>
        </w:rPr>
        <w:t>4</w:t>
      </w:r>
      <w:r w:rsidRPr="00D31E35">
        <w:rPr>
          <w:rFonts w:eastAsia="Times New Roman"/>
          <w:color w:val="000000"/>
          <w:szCs w:val="28"/>
        </w:rPr>
        <w:t xml:space="preserve"> годом; числ</w:t>
      </w:r>
      <w:r w:rsidR="00D86FB4" w:rsidRPr="00D31E35">
        <w:rPr>
          <w:rFonts w:eastAsia="Times New Roman"/>
          <w:color w:val="000000"/>
          <w:szCs w:val="28"/>
        </w:rPr>
        <w:t>о</w:t>
      </w:r>
      <w:r w:rsidRPr="00D31E35">
        <w:rPr>
          <w:rFonts w:eastAsia="Times New Roman"/>
          <w:color w:val="000000"/>
          <w:szCs w:val="28"/>
        </w:rPr>
        <w:t xml:space="preserve"> малых</w:t>
      </w:r>
      <w:r w:rsidR="00417E4E" w:rsidRPr="00D31E35">
        <w:rPr>
          <w:rFonts w:eastAsia="Times New Roman"/>
          <w:color w:val="000000"/>
          <w:szCs w:val="28"/>
        </w:rPr>
        <w:t xml:space="preserve"> п</w:t>
      </w:r>
      <w:r w:rsidRPr="00D31E35">
        <w:rPr>
          <w:rFonts w:eastAsia="Times New Roman"/>
          <w:color w:val="000000"/>
          <w:szCs w:val="28"/>
        </w:rPr>
        <w:t xml:space="preserve">редприятий оценочно составит 6 </w:t>
      </w:r>
      <w:r w:rsidR="00417E4E" w:rsidRPr="00D31E35">
        <w:rPr>
          <w:rFonts w:eastAsia="Times New Roman"/>
          <w:color w:val="000000"/>
          <w:szCs w:val="28"/>
        </w:rPr>
        <w:t>552</w:t>
      </w:r>
      <w:r w:rsidRPr="00D31E35">
        <w:rPr>
          <w:rFonts w:eastAsia="Times New Roman"/>
          <w:color w:val="000000"/>
          <w:szCs w:val="28"/>
        </w:rPr>
        <w:t xml:space="preserve"> единиц</w:t>
      </w:r>
      <w:r w:rsidR="00417E4E" w:rsidRPr="00D31E35">
        <w:rPr>
          <w:rFonts w:eastAsia="Times New Roman"/>
          <w:color w:val="000000"/>
          <w:szCs w:val="28"/>
        </w:rPr>
        <w:t>ы</w:t>
      </w:r>
      <w:r w:rsidRPr="00D31E35">
        <w:rPr>
          <w:rFonts w:eastAsia="Times New Roman"/>
          <w:color w:val="000000"/>
          <w:szCs w:val="28"/>
        </w:rPr>
        <w:t xml:space="preserve"> в 202</w:t>
      </w:r>
      <w:r w:rsidR="00D86FB4" w:rsidRPr="00D31E35">
        <w:rPr>
          <w:rFonts w:eastAsia="Times New Roman"/>
          <w:color w:val="000000"/>
          <w:szCs w:val="28"/>
        </w:rPr>
        <w:t>8</w:t>
      </w:r>
      <w:r w:rsidRPr="00D31E35">
        <w:rPr>
          <w:rFonts w:eastAsia="Times New Roman"/>
          <w:color w:val="000000"/>
          <w:szCs w:val="28"/>
        </w:rPr>
        <w:t xml:space="preserve"> году (107,</w:t>
      </w:r>
      <w:r w:rsidR="00417E4E" w:rsidRPr="00D31E35">
        <w:rPr>
          <w:rFonts w:eastAsia="Times New Roman"/>
          <w:color w:val="000000"/>
          <w:szCs w:val="28"/>
        </w:rPr>
        <w:t>6</w:t>
      </w:r>
      <w:r w:rsidRPr="00D31E35">
        <w:rPr>
          <w:rFonts w:eastAsia="Times New Roman"/>
          <w:color w:val="000000"/>
          <w:szCs w:val="28"/>
        </w:rPr>
        <w:t>% к 202</w:t>
      </w:r>
      <w:r w:rsidR="00D86FB4" w:rsidRPr="00D31E35">
        <w:rPr>
          <w:rFonts w:eastAsia="Times New Roman"/>
          <w:color w:val="000000"/>
          <w:szCs w:val="28"/>
        </w:rPr>
        <w:t>4</w:t>
      </w:r>
      <w:r w:rsidRPr="00D31E35">
        <w:rPr>
          <w:rFonts w:eastAsia="Times New Roman"/>
          <w:color w:val="000000"/>
          <w:szCs w:val="28"/>
        </w:rPr>
        <w:t xml:space="preserve"> году); прогнозируемый рост количества средних предприятий – до </w:t>
      </w:r>
      <w:r w:rsidR="00417E4E" w:rsidRPr="00D31E35">
        <w:rPr>
          <w:rFonts w:eastAsia="Times New Roman"/>
          <w:color w:val="000000"/>
          <w:szCs w:val="28"/>
        </w:rPr>
        <w:t>28</w:t>
      </w:r>
      <w:r w:rsidRPr="00D31E35">
        <w:rPr>
          <w:rFonts w:eastAsia="Times New Roman"/>
          <w:color w:val="000000"/>
          <w:szCs w:val="28"/>
        </w:rPr>
        <w:t xml:space="preserve"> единиц в 202</w:t>
      </w:r>
      <w:r w:rsidR="00D86FB4" w:rsidRPr="00D31E35">
        <w:rPr>
          <w:rFonts w:eastAsia="Times New Roman"/>
          <w:color w:val="000000"/>
          <w:szCs w:val="28"/>
        </w:rPr>
        <w:t>8</w:t>
      </w:r>
      <w:r w:rsidRPr="00D31E35">
        <w:rPr>
          <w:rFonts w:eastAsia="Times New Roman"/>
          <w:color w:val="000000"/>
          <w:szCs w:val="28"/>
        </w:rPr>
        <w:t xml:space="preserve"> году в базовом варианте прогноза. </w:t>
      </w:r>
    </w:p>
    <w:p w14:paraId="0D90096C" w14:textId="77777777" w:rsidR="006C0652" w:rsidRPr="00D31E35" w:rsidRDefault="006C0652" w:rsidP="004A7C7B">
      <w:pPr>
        <w:keepNext/>
        <w:widowControl w:val="0"/>
        <w:pBdr>
          <w:top w:val="nil"/>
          <w:left w:val="nil"/>
          <w:bottom w:val="nil"/>
          <w:right w:val="nil"/>
          <w:between w:val="nil"/>
        </w:pBdr>
        <w:spacing w:after="0" w:line="240" w:lineRule="auto"/>
        <w:ind w:firstLine="709"/>
        <w:jc w:val="both"/>
        <w:rPr>
          <w:rFonts w:eastAsia="Times New Roman"/>
          <w:color w:val="000000"/>
          <w:szCs w:val="28"/>
        </w:rPr>
      </w:pPr>
      <w:r w:rsidRPr="00D31E35">
        <w:rPr>
          <w:rFonts w:eastAsia="Times New Roman"/>
          <w:color w:val="000000"/>
          <w:szCs w:val="28"/>
        </w:rPr>
        <w:t xml:space="preserve">Прогнозируемый рост показателей в сфере МСП города Мурманска возможен, в первую очередь, за счет ожидаемого прироста активного населения, предоставляемых льгот, преференций и других мер поддержки со стороны органов власти, создания комфортных условий для работы и проживания в регионе, развития сферы образования и здравоохранения, устойчивой направленности политики государства на развитие сектора малого и среднего бизнеса (нормативно-правовое регулирование, совершенствование политики налогообложения, обеспечение доступности и разнообразия кредитных продуктов, развитие долгосрочного финансирования). </w:t>
      </w:r>
    </w:p>
    <w:p w14:paraId="69C61A4C" w14:textId="77777777" w:rsidR="006C0652" w:rsidRPr="00D31E35" w:rsidRDefault="006C0652" w:rsidP="004A7C7B">
      <w:pPr>
        <w:keepNext/>
        <w:widowControl w:val="0"/>
        <w:pBdr>
          <w:top w:val="nil"/>
          <w:left w:val="nil"/>
          <w:bottom w:val="nil"/>
          <w:right w:val="nil"/>
          <w:between w:val="nil"/>
        </w:pBdr>
        <w:spacing w:after="0" w:line="240" w:lineRule="auto"/>
        <w:ind w:firstLine="709"/>
        <w:jc w:val="both"/>
        <w:rPr>
          <w:color w:val="000000"/>
          <w:sz w:val="22"/>
        </w:rPr>
      </w:pPr>
      <w:r w:rsidRPr="00D31E35">
        <w:rPr>
          <w:rFonts w:eastAsia="Times New Roman"/>
          <w:color w:val="000000"/>
          <w:szCs w:val="28"/>
        </w:rPr>
        <w:t>Реализации запланированных мероприятий в полной мере будут способствовать такие факторы, как реализация мер по импортозамещению, стабилизация внутренней и внешней экономической ситуации, упрочение позиций России на мировом уровне, развитие созданных за последнее время внешних экономических связей.</w:t>
      </w:r>
    </w:p>
    <w:p w14:paraId="28BA3E1E" w14:textId="77777777" w:rsidR="009F7960" w:rsidRPr="00D31E35" w:rsidRDefault="009F7960" w:rsidP="004A7C7B">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ind w:firstLine="709"/>
        <w:jc w:val="both"/>
        <w:textAlignment w:val="baseline"/>
        <w:rPr>
          <w:szCs w:val="28"/>
        </w:rPr>
      </w:pPr>
    </w:p>
    <w:p w14:paraId="494C68FC" w14:textId="77777777"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center"/>
        <w:rPr>
          <w:rFonts w:eastAsia="Times New Roman"/>
          <w:color w:val="000000"/>
          <w:szCs w:val="28"/>
          <w:lang w:eastAsia="zh-CN"/>
        </w:rPr>
      </w:pPr>
      <w:r w:rsidRPr="00D31E35">
        <w:rPr>
          <w:rFonts w:eastAsia="Times New Roman"/>
          <w:color w:val="000000"/>
          <w:szCs w:val="28"/>
          <w:lang w:eastAsia="zh-CN"/>
        </w:rPr>
        <w:t>Инвестиции и строительство</w:t>
      </w:r>
    </w:p>
    <w:p w14:paraId="13646324" w14:textId="77777777"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center"/>
        <w:rPr>
          <w:rFonts w:eastAsia="Times New Roman"/>
          <w:color w:val="000000"/>
          <w:szCs w:val="28"/>
          <w:lang w:eastAsia="zh-CN"/>
        </w:rPr>
      </w:pPr>
    </w:p>
    <w:p w14:paraId="0D3C1C85" w14:textId="370277A4"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bCs/>
          <w:szCs w:val="28"/>
          <w:lang w:eastAsia="zh-CN"/>
        </w:rPr>
      </w:pPr>
      <w:r w:rsidRPr="00D31E35">
        <w:rPr>
          <w:rFonts w:eastAsia="Times New Roman"/>
          <w:bCs/>
          <w:szCs w:val="28"/>
          <w:lang w:eastAsia="zh-CN"/>
        </w:rPr>
        <w:t>Объем инвестиций в основной капитал за 2024 год составил 16</w:t>
      </w:r>
      <w:r w:rsidR="00CC136F" w:rsidRPr="00D31E35">
        <w:rPr>
          <w:rFonts w:eastAsia="Times New Roman"/>
          <w:bCs/>
          <w:szCs w:val="28"/>
          <w:lang w:eastAsia="zh-CN"/>
        </w:rPr>
        <w:t>5</w:t>
      </w:r>
      <w:r w:rsidRPr="00D31E35">
        <w:rPr>
          <w:rFonts w:eastAsia="Times New Roman"/>
          <w:bCs/>
          <w:szCs w:val="28"/>
          <w:lang w:eastAsia="zh-CN"/>
        </w:rPr>
        <w:t>,</w:t>
      </w:r>
      <w:r w:rsidR="00CC136F" w:rsidRPr="00D31E35">
        <w:rPr>
          <w:rFonts w:eastAsia="Times New Roman"/>
          <w:bCs/>
          <w:szCs w:val="28"/>
          <w:lang w:eastAsia="zh-CN"/>
        </w:rPr>
        <w:t>5</w:t>
      </w:r>
      <w:r w:rsidRPr="00D31E35">
        <w:rPr>
          <w:rFonts w:eastAsia="Times New Roman"/>
          <w:bCs/>
          <w:szCs w:val="28"/>
          <w:lang w:eastAsia="zh-CN"/>
        </w:rPr>
        <w:t xml:space="preserve"> млрд рублей (1</w:t>
      </w:r>
      <w:r w:rsidR="00CC136F" w:rsidRPr="00D31E35">
        <w:rPr>
          <w:rFonts w:eastAsia="Times New Roman"/>
          <w:bCs/>
          <w:szCs w:val="28"/>
          <w:lang w:eastAsia="zh-CN"/>
        </w:rPr>
        <w:t>19,3</w:t>
      </w:r>
      <w:r w:rsidRPr="00D31E35">
        <w:rPr>
          <w:rFonts w:eastAsia="Times New Roman"/>
          <w:bCs/>
          <w:szCs w:val="28"/>
          <w:lang w:eastAsia="zh-CN"/>
        </w:rPr>
        <w:t>% к 2023 году). В структуре инвестиций отмечен рост доли привлеченных средств до 93,0 млрд рублей (145,2%</w:t>
      </w:r>
      <w:r w:rsidR="000424D0">
        <w:rPr>
          <w:rFonts w:eastAsia="Times New Roman"/>
          <w:bCs/>
          <w:szCs w:val="28"/>
          <w:lang w:eastAsia="zh-CN"/>
        </w:rPr>
        <w:t xml:space="preserve"> </w:t>
      </w:r>
      <w:r w:rsidR="000424D0" w:rsidRPr="00D31E35">
        <w:rPr>
          <w:rFonts w:eastAsia="Times New Roman"/>
          <w:bCs/>
          <w:szCs w:val="28"/>
          <w:lang w:eastAsia="zh-CN"/>
        </w:rPr>
        <w:t>к 2023 году</w:t>
      </w:r>
      <w:r w:rsidRPr="00D31E35">
        <w:rPr>
          <w:rFonts w:eastAsia="Times New Roman"/>
          <w:bCs/>
          <w:szCs w:val="28"/>
          <w:lang w:eastAsia="zh-CN"/>
        </w:rPr>
        <w:t>), а также отмечен значительный рост доли бюджетных средств до 58,4 млрд рублей (в 2,1 раза</w:t>
      </w:r>
      <w:r w:rsidR="000424D0" w:rsidRPr="000424D0">
        <w:rPr>
          <w:rFonts w:eastAsia="Times New Roman"/>
          <w:bCs/>
          <w:szCs w:val="28"/>
          <w:lang w:eastAsia="zh-CN"/>
        </w:rPr>
        <w:t xml:space="preserve"> </w:t>
      </w:r>
      <w:r w:rsidR="000424D0" w:rsidRPr="00D31E35">
        <w:rPr>
          <w:rFonts w:eastAsia="Times New Roman"/>
          <w:bCs/>
          <w:szCs w:val="28"/>
          <w:lang w:eastAsia="zh-CN"/>
        </w:rPr>
        <w:t>к 2023 году</w:t>
      </w:r>
      <w:r w:rsidRPr="00D31E35">
        <w:rPr>
          <w:rFonts w:eastAsia="Times New Roman"/>
          <w:bCs/>
          <w:szCs w:val="28"/>
          <w:lang w:eastAsia="zh-CN"/>
        </w:rPr>
        <w:t>) за счет средств федерального бюджета – до 51,6 млрд рублей (в 2,2 раза</w:t>
      </w:r>
      <w:r w:rsidR="000424D0">
        <w:rPr>
          <w:rFonts w:eastAsia="Times New Roman"/>
          <w:bCs/>
          <w:szCs w:val="28"/>
          <w:lang w:eastAsia="zh-CN"/>
        </w:rPr>
        <w:t xml:space="preserve"> </w:t>
      </w:r>
      <w:r w:rsidR="000424D0" w:rsidRPr="00D31E35">
        <w:rPr>
          <w:rFonts w:eastAsia="Times New Roman"/>
          <w:bCs/>
          <w:szCs w:val="28"/>
          <w:lang w:eastAsia="zh-CN"/>
        </w:rPr>
        <w:t>к 2023 году</w:t>
      </w:r>
      <w:r w:rsidRPr="00D31E35">
        <w:rPr>
          <w:rFonts w:eastAsia="Times New Roman"/>
          <w:bCs/>
          <w:szCs w:val="28"/>
          <w:lang w:eastAsia="zh-CN"/>
        </w:rPr>
        <w:t>).</w:t>
      </w:r>
    </w:p>
    <w:p w14:paraId="561ED5E2" w14:textId="24ED19CD" w:rsidR="009F50FB" w:rsidRPr="00D31E35" w:rsidRDefault="009F50FB" w:rsidP="000E79D9">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bCs/>
          <w:szCs w:val="28"/>
          <w:lang w:eastAsia="zh-CN"/>
        </w:rPr>
      </w:pPr>
      <w:r w:rsidRPr="00D31E35">
        <w:rPr>
          <w:rFonts w:eastAsia="Times New Roman"/>
          <w:bCs/>
          <w:szCs w:val="28"/>
          <w:lang w:eastAsia="zh-CN"/>
        </w:rPr>
        <w:t xml:space="preserve">В 2024 году наиболее инвестиционно активными были предприятия в сфере </w:t>
      </w:r>
      <w:r w:rsidR="000E79D9" w:rsidRPr="00D31E35">
        <w:rPr>
          <w:rFonts w:eastAsia="Times New Roman"/>
          <w:bCs/>
          <w:szCs w:val="28"/>
          <w:lang w:eastAsia="zh-CN"/>
        </w:rPr>
        <w:t>оптовой торговли, кроме оптовой торговли автотранспортными средствами и мотоциклами</w:t>
      </w:r>
      <w:r w:rsidR="000E79D9">
        <w:rPr>
          <w:rFonts w:eastAsia="Times New Roman"/>
          <w:bCs/>
          <w:szCs w:val="28"/>
          <w:lang w:eastAsia="zh-CN"/>
        </w:rPr>
        <w:t>,</w:t>
      </w:r>
      <w:r w:rsidR="000E79D9" w:rsidRPr="00D31E35">
        <w:rPr>
          <w:rFonts w:eastAsia="Times New Roman"/>
          <w:bCs/>
          <w:szCs w:val="28"/>
          <w:lang w:eastAsia="zh-CN"/>
        </w:rPr>
        <w:t xml:space="preserve"> увеличившие капиталовложения до 6,8 млрд рублей (в 58,0 раз</w:t>
      </w:r>
      <w:r w:rsidR="000E79D9">
        <w:rPr>
          <w:rFonts w:eastAsia="Times New Roman"/>
          <w:bCs/>
          <w:szCs w:val="28"/>
          <w:lang w:eastAsia="zh-CN"/>
        </w:rPr>
        <w:t xml:space="preserve"> к 2023 году</w:t>
      </w:r>
      <w:r w:rsidR="000E79D9" w:rsidRPr="00D31E35">
        <w:rPr>
          <w:rFonts w:eastAsia="Times New Roman"/>
          <w:bCs/>
          <w:szCs w:val="28"/>
          <w:lang w:eastAsia="zh-CN"/>
        </w:rPr>
        <w:t>)</w:t>
      </w:r>
      <w:r w:rsidR="000E79D9">
        <w:rPr>
          <w:rFonts w:eastAsia="Times New Roman"/>
          <w:bCs/>
          <w:szCs w:val="28"/>
          <w:lang w:eastAsia="zh-CN"/>
        </w:rPr>
        <w:t xml:space="preserve">; </w:t>
      </w:r>
      <w:r w:rsidRPr="00D31E35">
        <w:rPr>
          <w:rFonts w:eastAsia="Times New Roman"/>
          <w:bCs/>
          <w:szCs w:val="28"/>
          <w:lang w:eastAsia="zh-CN"/>
        </w:rPr>
        <w:t xml:space="preserve">административной деятельности и сопутствующих дополнительных услугах, увеличившие капиталовложения до 5,8 млрд рублей (в 14,0 раз к 2023 году); </w:t>
      </w:r>
      <w:r w:rsidR="000E79D9" w:rsidRPr="00D31E35">
        <w:rPr>
          <w:rFonts w:eastAsia="Times New Roman"/>
          <w:bCs/>
          <w:szCs w:val="28"/>
          <w:lang w:eastAsia="zh-CN"/>
        </w:rPr>
        <w:t>в сфере добычи полезных ископаемых, увеличившие капиталовложения до 14,8 млрд рублей (в 7,1 раза</w:t>
      </w:r>
      <w:r w:rsidR="000E79D9">
        <w:rPr>
          <w:rFonts w:eastAsia="Times New Roman"/>
          <w:bCs/>
          <w:szCs w:val="28"/>
          <w:lang w:eastAsia="zh-CN"/>
        </w:rPr>
        <w:t xml:space="preserve"> к 2023 году</w:t>
      </w:r>
      <w:r w:rsidR="000E79D9" w:rsidRPr="00D31E35">
        <w:rPr>
          <w:rFonts w:eastAsia="Times New Roman"/>
          <w:bCs/>
          <w:szCs w:val="28"/>
          <w:lang w:eastAsia="zh-CN"/>
        </w:rPr>
        <w:t>);</w:t>
      </w:r>
      <w:r w:rsidR="000E79D9">
        <w:rPr>
          <w:rFonts w:eastAsia="Times New Roman"/>
          <w:bCs/>
          <w:szCs w:val="28"/>
          <w:lang w:eastAsia="zh-CN"/>
        </w:rPr>
        <w:t xml:space="preserve"> </w:t>
      </w:r>
      <w:r w:rsidRPr="00D31E35">
        <w:rPr>
          <w:rFonts w:eastAsia="Times New Roman"/>
          <w:bCs/>
          <w:szCs w:val="28"/>
          <w:lang w:eastAsia="zh-CN"/>
        </w:rPr>
        <w:t xml:space="preserve">в сфере оптовой и розничной торговли, ремонте автотранспортных средств и мотоциклов, увеличившие свои капиталовложения до 8,7 млрд рублей (в 10,7 раза к 2023 году), а также в сфере розничной торговли, кроме розничной торговли автотранспортными средствами и мотоциклами </w:t>
      </w:r>
      <w:r w:rsidR="000E79D9">
        <w:rPr>
          <w:rFonts w:eastAsia="Times New Roman"/>
          <w:bCs/>
          <w:szCs w:val="28"/>
          <w:lang w:eastAsia="zh-CN"/>
        </w:rPr>
        <w:t xml:space="preserve">- </w:t>
      </w:r>
      <w:r w:rsidRPr="00D31E35">
        <w:rPr>
          <w:rFonts w:eastAsia="Times New Roman"/>
          <w:bCs/>
          <w:szCs w:val="28"/>
          <w:lang w:eastAsia="zh-CN"/>
        </w:rPr>
        <w:t>до 1,9 млрд рублей (в 3,0 раза</w:t>
      </w:r>
      <w:r w:rsidR="000E79D9">
        <w:rPr>
          <w:rFonts w:eastAsia="Times New Roman"/>
          <w:bCs/>
          <w:szCs w:val="28"/>
          <w:lang w:eastAsia="zh-CN"/>
        </w:rPr>
        <w:t xml:space="preserve"> к 2023 году</w:t>
      </w:r>
      <w:r w:rsidRPr="00D31E35">
        <w:rPr>
          <w:rFonts w:eastAsia="Times New Roman"/>
          <w:bCs/>
          <w:szCs w:val="28"/>
          <w:lang w:eastAsia="zh-CN"/>
        </w:rPr>
        <w:t>); в области сельского, лесного хозяйства, охоты, рыболовства и рыбоводства, увеличившие свои капиталовложения до 18,8 млрд рублей (в 1,9 раза</w:t>
      </w:r>
      <w:r w:rsidR="000E79D9">
        <w:rPr>
          <w:rFonts w:eastAsia="Times New Roman"/>
          <w:bCs/>
          <w:szCs w:val="28"/>
          <w:lang w:eastAsia="zh-CN"/>
        </w:rPr>
        <w:t xml:space="preserve"> к 2023 году</w:t>
      </w:r>
      <w:r w:rsidRPr="00D31E35">
        <w:rPr>
          <w:rFonts w:eastAsia="Times New Roman"/>
          <w:bCs/>
          <w:szCs w:val="28"/>
          <w:lang w:eastAsia="zh-CN"/>
        </w:rPr>
        <w:t>).</w:t>
      </w:r>
    </w:p>
    <w:p w14:paraId="78002873" w14:textId="22834428"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bCs/>
          <w:szCs w:val="28"/>
          <w:lang w:eastAsia="zh-CN"/>
        </w:rPr>
      </w:pPr>
      <w:r w:rsidRPr="00D31E35">
        <w:rPr>
          <w:rFonts w:eastAsia="Times New Roman"/>
          <w:bCs/>
          <w:szCs w:val="28"/>
          <w:lang w:eastAsia="zh-CN"/>
        </w:rPr>
        <w:t>Наибольшая доля инвестиций в основной капитал отмечена у организаций в сфере транспортировки и хранения – 50,9% от общего объема инвестиций, в области сельского, лесного хозяйства, охоты, рыболовства и рыбоводства – 11,5%, в сфере добычи полезных ископаемых – 9,0%.</w:t>
      </w:r>
    </w:p>
    <w:p w14:paraId="391CAC74" w14:textId="20DA6B1B"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bCs/>
          <w:szCs w:val="28"/>
          <w:lang w:eastAsia="zh-CN"/>
        </w:rPr>
      </w:pPr>
      <w:r w:rsidRPr="00D31E35">
        <w:rPr>
          <w:rFonts w:eastAsia="Times New Roman"/>
          <w:bCs/>
          <w:szCs w:val="28"/>
          <w:lang w:eastAsia="zh-CN"/>
        </w:rPr>
        <w:t xml:space="preserve">За 2024 год наибольшее снижение инвестиций в основной капитал </w:t>
      </w:r>
      <w:r w:rsidR="00CC136F" w:rsidRPr="00D31E35">
        <w:rPr>
          <w:rFonts w:eastAsia="Times New Roman"/>
          <w:bCs/>
          <w:szCs w:val="28"/>
          <w:lang w:eastAsia="zh-CN"/>
        </w:rPr>
        <w:t xml:space="preserve">отмечено </w:t>
      </w:r>
      <w:r w:rsidRPr="00D31E35">
        <w:rPr>
          <w:rFonts w:eastAsia="Times New Roman"/>
          <w:bCs/>
          <w:szCs w:val="28"/>
          <w:lang w:eastAsia="zh-CN"/>
        </w:rPr>
        <w:t>в сфере строительства – до 261,8 млн рублей (33,2% к 2023 году), в сфере профессиональной, научной и технической деятельности – до 9,1 млрд рублей (57,8% к 2023 году).</w:t>
      </w:r>
    </w:p>
    <w:p w14:paraId="1C10AE8B" w14:textId="77777777"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Деятельность администрации города Мурманска в сфере инвестиционной политики направлена на достижение стратегической цели – повышение инвестиционной привлекательности города Мурманска и развитие его как деловой столицы Заполярья.</w:t>
      </w:r>
    </w:p>
    <w:p w14:paraId="4704BA26" w14:textId="4ED03F02"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 xml:space="preserve">В данной сфере </w:t>
      </w:r>
      <w:r w:rsidR="00CC136F" w:rsidRPr="00D31E35">
        <w:rPr>
          <w:rFonts w:eastAsia="Times New Roman"/>
          <w:szCs w:val="28"/>
          <w:lang w:eastAsia="zh-CN"/>
        </w:rPr>
        <w:t xml:space="preserve">реализуется </w:t>
      </w:r>
      <w:r w:rsidRPr="00D31E35">
        <w:rPr>
          <w:rFonts w:eastAsia="Times New Roman"/>
          <w:szCs w:val="28"/>
          <w:lang w:eastAsia="zh-CN"/>
        </w:rPr>
        <w:t xml:space="preserve">подпрограмма «Повышение инвестиционной и туристской привлекательности города Мурманска» муниципальной программы города Мурманска «Развитие конкурентоспособной экономики» на 2023-2028 годы, на </w:t>
      </w:r>
      <w:r w:rsidR="00CC136F" w:rsidRPr="00D31E35">
        <w:rPr>
          <w:rFonts w:eastAsia="Times New Roman"/>
          <w:szCs w:val="28"/>
          <w:lang w:eastAsia="zh-CN"/>
        </w:rPr>
        <w:t xml:space="preserve">мероприятия которой </w:t>
      </w:r>
      <w:r w:rsidRPr="00D31E35">
        <w:rPr>
          <w:rFonts w:eastAsia="Times New Roman"/>
          <w:szCs w:val="28"/>
          <w:lang w:eastAsia="zh-CN"/>
        </w:rPr>
        <w:t>в 2024 году направлено 9 489,6 тыс. рублей.</w:t>
      </w:r>
    </w:p>
    <w:p w14:paraId="1B6631BA" w14:textId="533BE8D7"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В целях информационной и консультационной поддержки инвесторов и популяризации предпринимательской деятельности обеспечено функционирование инвестиционного портала города Мурманска, который в 2024 году посетило 3 017 человек (</w:t>
      </w:r>
      <w:r w:rsidR="00CC136F" w:rsidRPr="00D31E35">
        <w:rPr>
          <w:rFonts w:eastAsia="Times New Roman"/>
          <w:szCs w:val="28"/>
          <w:lang w:eastAsia="zh-CN"/>
        </w:rPr>
        <w:t xml:space="preserve">рост </w:t>
      </w:r>
      <w:r w:rsidRPr="00D31E35">
        <w:rPr>
          <w:rFonts w:eastAsia="Times New Roman"/>
          <w:szCs w:val="28"/>
          <w:lang w:eastAsia="zh-CN"/>
        </w:rPr>
        <w:t xml:space="preserve">в </w:t>
      </w:r>
      <w:r w:rsidR="000E79D9">
        <w:rPr>
          <w:rFonts w:eastAsia="Times New Roman"/>
          <w:szCs w:val="28"/>
          <w:lang w:eastAsia="zh-CN"/>
        </w:rPr>
        <w:t>два</w:t>
      </w:r>
      <w:r w:rsidRPr="00D31E35">
        <w:rPr>
          <w:rFonts w:eastAsia="Times New Roman"/>
          <w:szCs w:val="28"/>
          <w:lang w:eastAsia="zh-CN"/>
        </w:rPr>
        <w:t xml:space="preserve"> раза к 2023 году), количество просмотров составило 11 447 единиц. </w:t>
      </w:r>
    </w:p>
    <w:p w14:paraId="3A8E71F4" w14:textId="764BA39A"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По итогам мониторинга обращений инвесторов в 2024 году одиннадцать инвестиционных проектов заявлены инициаторами впервые:</w:t>
      </w:r>
    </w:p>
    <w:p w14:paraId="05B67F20" w14:textId="43D678EF" w:rsidR="009F50FB" w:rsidRPr="00D31E35" w:rsidRDefault="000424D0"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bCs/>
          <w:szCs w:val="28"/>
          <w:lang w:eastAsia="zh-CN"/>
        </w:rPr>
        <w:t>–</w:t>
      </w:r>
      <w:r w:rsidR="009F50FB" w:rsidRPr="00D31E35">
        <w:rPr>
          <w:rFonts w:eastAsia="Times New Roman"/>
          <w:szCs w:val="28"/>
          <w:lang w:eastAsia="zh-CN"/>
        </w:rPr>
        <w:t xml:space="preserve"> оказание услуг по освобождению земельных участков от объектов электросетевого хозяйства АО «МОЭСК» (выносу) из пятна застройки объектов заявителей в городе Мурманске (АО «МОЭСК»);</w:t>
      </w:r>
    </w:p>
    <w:p w14:paraId="4537AE2A" w14:textId="56B6094F" w:rsidR="009F50FB" w:rsidRPr="00D31E35" w:rsidRDefault="000424D0"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bCs/>
          <w:szCs w:val="28"/>
          <w:lang w:eastAsia="zh-CN"/>
        </w:rPr>
        <w:t>–</w:t>
      </w:r>
      <w:r w:rsidR="009F50FB" w:rsidRPr="00D31E35">
        <w:rPr>
          <w:rFonts w:eastAsia="Times New Roman"/>
          <w:szCs w:val="28"/>
          <w:lang w:eastAsia="zh-CN"/>
        </w:rPr>
        <w:t xml:space="preserve"> развитие электрических сетей АО «МОЭСК» для технологического присоединения новых заявителей в городе Мурманске (АО «МОЭСК»);</w:t>
      </w:r>
    </w:p>
    <w:p w14:paraId="04215C4D" w14:textId="4F01F2D6" w:rsidR="009F50FB" w:rsidRPr="00D31E35" w:rsidRDefault="000424D0"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bCs/>
          <w:szCs w:val="28"/>
          <w:lang w:eastAsia="zh-CN"/>
        </w:rPr>
        <w:t>–</w:t>
      </w:r>
      <w:r w:rsidR="009F50FB" w:rsidRPr="00D31E35">
        <w:rPr>
          <w:rFonts w:eastAsia="Times New Roman"/>
          <w:szCs w:val="28"/>
          <w:lang w:eastAsia="zh-CN"/>
        </w:rPr>
        <w:t xml:space="preserve"> поддержание (обновление) основных фондов сетевой организации </w:t>
      </w:r>
      <w:r w:rsidR="009F50FB" w:rsidRPr="00D31E35">
        <w:rPr>
          <w:rFonts w:eastAsia="Times New Roman"/>
          <w:szCs w:val="28"/>
          <w:lang w:eastAsia="zh-CN"/>
        </w:rPr>
        <w:br/>
        <w:t>АО «МОЭСК» за счет средств, включаемых в регулируемые государством цены (тарифы) (АО «МОЭСК»);</w:t>
      </w:r>
    </w:p>
    <w:p w14:paraId="0EDE9DB0" w14:textId="1DA00F9F" w:rsidR="009F50FB" w:rsidRPr="00D31E35" w:rsidRDefault="000424D0"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bCs/>
          <w:szCs w:val="28"/>
          <w:lang w:eastAsia="zh-CN"/>
        </w:rPr>
        <w:t>–</w:t>
      </w:r>
      <w:r w:rsidR="009F50FB" w:rsidRPr="00D31E35">
        <w:rPr>
          <w:rFonts w:eastAsia="Times New Roman"/>
          <w:szCs w:val="28"/>
          <w:lang w:eastAsia="zh-CN"/>
        </w:rPr>
        <w:t xml:space="preserve"> оказание маневровых услуг и буксировке морских судов </w:t>
      </w:r>
      <w:r>
        <w:rPr>
          <w:rFonts w:eastAsia="Times New Roman"/>
          <w:szCs w:val="28"/>
          <w:lang w:eastAsia="zh-CN"/>
        </w:rPr>
        <w:br/>
      </w:r>
      <w:r w:rsidR="009F50FB" w:rsidRPr="00D31E35">
        <w:rPr>
          <w:rFonts w:eastAsia="Times New Roman"/>
          <w:szCs w:val="28"/>
          <w:lang w:eastAsia="zh-CN"/>
        </w:rPr>
        <w:t>(ООО «Мурманские морские буксиры»);</w:t>
      </w:r>
    </w:p>
    <w:p w14:paraId="0D5426C2" w14:textId="33E3D7A9" w:rsidR="009F50FB" w:rsidRPr="00D31E35" w:rsidRDefault="000424D0"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bCs/>
          <w:szCs w:val="28"/>
          <w:lang w:eastAsia="zh-CN"/>
        </w:rPr>
        <w:t>–</w:t>
      </w:r>
      <w:r w:rsidR="009F50FB" w:rsidRPr="00D31E35">
        <w:rPr>
          <w:rFonts w:eastAsia="Times New Roman"/>
          <w:szCs w:val="28"/>
          <w:lang w:eastAsia="zh-CN"/>
        </w:rPr>
        <w:t xml:space="preserve"> жилой микрорайон «Берег Арктики» (ООО «СЗ «ТСД Арктика»);</w:t>
      </w:r>
    </w:p>
    <w:p w14:paraId="705F8E54" w14:textId="151EEDF7" w:rsidR="009F50FB" w:rsidRPr="00D31E35" w:rsidRDefault="000424D0"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bCs/>
          <w:szCs w:val="28"/>
          <w:lang w:eastAsia="zh-CN"/>
        </w:rPr>
        <w:t>–</w:t>
      </w:r>
      <w:r w:rsidR="009F50FB" w:rsidRPr="00D31E35">
        <w:rPr>
          <w:rFonts w:eastAsia="Times New Roman"/>
          <w:szCs w:val="28"/>
          <w:lang w:eastAsia="zh-CN"/>
        </w:rPr>
        <w:t xml:space="preserve"> «Жилой комплекс «Морской квартал» в микрорайоне Росляково, </w:t>
      </w:r>
      <w:r>
        <w:rPr>
          <w:rFonts w:eastAsia="Times New Roman"/>
          <w:szCs w:val="28"/>
          <w:lang w:eastAsia="zh-CN"/>
        </w:rPr>
        <w:br/>
      </w:r>
      <w:r w:rsidR="009F50FB" w:rsidRPr="00D31E35">
        <w:rPr>
          <w:rFonts w:eastAsia="Times New Roman"/>
          <w:szCs w:val="28"/>
          <w:lang w:eastAsia="zh-CN"/>
        </w:rPr>
        <w:t>г. Мурманск (ООО СЗ «ТСД МОРСКОЙ КВАРТАЛ»);</w:t>
      </w:r>
    </w:p>
    <w:p w14:paraId="1CE43304" w14:textId="1D5B6C7B" w:rsidR="009F50FB" w:rsidRPr="00D31E35" w:rsidRDefault="000424D0"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bCs/>
          <w:szCs w:val="28"/>
          <w:lang w:eastAsia="zh-CN"/>
        </w:rPr>
        <w:t>–</w:t>
      </w:r>
      <w:r w:rsidR="009F50FB" w:rsidRPr="00D31E35">
        <w:rPr>
          <w:rFonts w:eastAsia="Times New Roman"/>
          <w:szCs w:val="28"/>
          <w:lang w:eastAsia="zh-CN"/>
        </w:rPr>
        <w:t xml:space="preserve"> строительство многоквартирных жилых домов с объектами обслуживания жилой застройки во встроенных, пристроенных и встроенно-пристроенных помещений многоквартирного дома (ООО «СЗ «Кастор»);</w:t>
      </w:r>
    </w:p>
    <w:p w14:paraId="7985D5B9" w14:textId="6F17E486" w:rsidR="009F50FB" w:rsidRPr="00D31E35" w:rsidRDefault="000424D0"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bCs/>
          <w:szCs w:val="28"/>
          <w:lang w:eastAsia="zh-CN"/>
        </w:rPr>
        <w:t>–</w:t>
      </w:r>
      <w:r w:rsidR="009F50FB" w:rsidRPr="00D31E35">
        <w:rPr>
          <w:rFonts w:eastAsia="Times New Roman"/>
          <w:szCs w:val="28"/>
          <w:lang w:eastAsia="zh-CN"/>
        </w:rPr>
        <w:t xml:space="preserve"> строительство многоквартирных жилых домов в г. Мурманск</w:t>
      </w:r>
      <w:r w:rsidR="00CC136F" w:rsidRPr="00D31E35">
        <w:rPr>
          <w:rFonts w:eastAsia="Times New Roman"/>
          <w:szCs w:val="28"/>
          <w:lang w:eastAsia="zh-CN"/>
        </w:rPr>
        <w:t>е</w:t>
      </w:r>
      <w:r w:rsidR="009F50FB" w:rsidRPr="00D31E35">
        <w:rPr>
          <w:rFonts w:eastAsia="Times New Roman"/>
          <w:szCs w:val="28"/>
          <w:lang w:eastAsia="zh-CN"/>
        </w:rPr>
        <w:t xml:space="preserve"> (ООО «СЗ «Проект-С-79»</w:t>
      </w:r>
      <w:r w:rsidR="005E6EC3">
        <w:rPr>
          <w:rFonts w:eastAsia="Times New Roman"/>
          <w:szCs w:val="28"/>
          <w:lang w:eastAsia="zh-CN"/>
        </w:rPr>
        <w:t xml:space="preserve"> и </w:t>
      </w:r>
      <w:r w:rsidR="005E6EC3" w:rsidRPr="00D31E35">
        <w:rPr>
          <w:rFonts w:eastAsia="Times New Roman"/>
          <w:szCs w:val="28"/>
          <w:lang w:eastAsia="zh-CN"/>
        </w:rPr>
        <w:t>ООО «СЗ «Проект-С-72»</w:t>
      </w:r>
      <w:r w:rsidR="009F50FB" w:rsidRPr="00D31E35">
        <w:rPr>
          <w:rFonts w:eastAsia="Times New Roman"/>
          <w:szCs w:val="28"/>
          <w:lang w:eastAsia="zh-CN"/>
        </w:rPr>
        <w:t>);</w:t>
      </w:r>
    </w:p>
    <w:p w14:paraId="288A9645" w14:textId="05F23BFF" w:rsidR="009F50FB" w:rsidRPr="00D31E35" w:rsidRDefault="000424D0"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bCs/>
          <w:szCs w:val="28"/>
          <w:lang w:eastAsia="zh-CN"/>
        </w:rPr>
        <w:t>–</w:t>
      </w:r>
      <w:r w:rsidR="009F50FB" w:rsidRPr="00D31E35">
        <w:rPr>
          <w:rFonts w:eastAsia="Times New Roman"/>
          <w:szCs w:val="28"/>
          <w:lang w:eastAsia="zh-CN"/>
        </w:rPr>
        <w:t xml:space="preserve"> многоэтажная жилая застройка, расположенная по адресу: г. Мурманск, проезд Молодежный, земельный участок № 17 (OOO «СЗ «Северное сияние»);</w:t>
      </w:r>
    </w:p>
    <w:p w14:paraId="5A887FAB" w14:textId="0E95FB88" w:rsidR="005C16AF" w:rsidRPr="00D31E35" w:rsidRDefault="000424D0"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bCs/>
          <w:szCs w:val="28"/>
          <w:lang w:eastAsia="zh-CN"/>
        </w:rPr>
        <w:t>–</w:t>
      </w:r>
      <w:r w:rsidR="009F50FB" w:rsidRPr="00D31E35">
        <w:rPr>
          <w:rFonts w:eastAsia="Times New Roman"/>
          <w:szCs w:val="28"/>
          <w:lang w:eastAsia="zh-CN"/>
        </w:rPr>
        <w:t xml:space="preserve"> создание туристско-рекреационного комплекса в рамках расширения культурно-паркового пространства вокруг озера Семеновского в городе Мурманске (СПК, ООО «Инпарк»).</w:t>
      </w:r>
    </w:p>
    <w:p w14:paraId="6A268D81" w14:textId="351B15B7" w:rsidR="005C16AF" w:rsidRPr="00D31E35" w:rsidRDefault="005C16AF"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szCs w:val="28"/>
        </w:rPr>
      </w:pPr>
      <w:r w:rsidRPr="00D31E35">
        <w:rPr>
          <w:szCs w:val="28"/>
        </w:rPr>
        <w:t xml:space="preserve">Кроме того, 38 новых инвестиционных проектов заявлены в 2024 году резидентами </w:t>
      </w:r>
      <w:r w:rsidR="000A30C8">
        <w:rPr>
          <w:szCs w:val="28"/>
        </w:rPr>
        <w:t>АЗ РФ</w:t>
      </w:r>
      <w:r w:rsidRPr="00D31E35">
        <w:rPr>
          <w:szCs w:val="28"/>
        </w:rPr>
        <w:t xml:space="preserve"> (информация</w:t>
      </w:r>
      <w:r w:rsidR="005B65DB">
        <w:rPr>
          <w:szCs w:val="28"/>
        </w:rPr>
        <w:t xml:space="preserve"> </w:t>
      </w:r>
      <w:r w:rsidRPr="00D31E35">
        <w:rPr>
          <w:szCs w:val="28"/>
        </w:rPr>
        <w:t>ООО «КРДВ Мурманск»).</w:t>
      </w:r>
    </w:p>
    <w:p w14:paraId="6F3C1AA3" w14:textId="0B91F312"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В рамках заключенного с ПАО «Россети Северо-Запад» энергосервисного контракта в 2024 году выполнена замена ртутных и натриевых светильников на светодиодные светильники с более высокой светоотдачей в количестве 10 189 единиц. Реализация энергосервисных мероприятий не ведет к увеличению объема расходов бюджета муниципального образования город Мурманск на наружное освещение.</w:t>
      </w:r>
    </w:p>
    <w:p w14:paraId="6FD6D680" w14:textId="1DAF535A"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В результате выполненных энергосервисных мероприятий по состоянию</w:t>
      </w:r>
      <w:r w:rsidR="000E79D9">
        <w:rPr>
          <w:rFonts w:eastAsia="Times New Roman"/>
          <w:szCs w:val="28"/>
          <w:lang w:eastAsia="zh-CN"/>
        </w:rPr>
        <w:t xml:space="preserve"> </w:t>
      </w:r>
      <w:r w:rsidRPr="00D31E35">
        <w:rPr>
          <w:rFonts w:eastAsia="Times New Roman"/>
          <w:szCs w:val="28"/>
          <w:lang w:eastAsia="zh-CN"/>
        </w:rPr>
        <w:t>на 31.12.2024 (с августа по ноябрь) размер экономии электрической энергии в денежном выражении составил более 26 млн рублей.</w:t>
      </w:r>
    </w:p>
    <w:p w14:paraId="1FEFCCEF" w14:textId="77777777"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Кроме того, в 2024 году успешно реализованы 13 инвестпроектов, включенных в реестр:</w:t>
      </w:r>
    </w:p>
    <w:p w14:paraId="4D95BDF9" w14:textId="7C93904D" w:rsidR="009F50FB" w:rsidRPr="00D31E35" w:rsidRDefault="000424D0"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bCs/>
          <w:szCs w:val="28"/>
          <w:lang w:eastAsia="zh-CN"/>
        </w:rPr>
        <w:t>–</w:t>
      </w:r>
      <w:r w:rsidR="009F50FB" w:rsidRPr="00D31E35">
        <w:rPr>
          <w:rFonts w:eastAsia="Times New Roman"/>
          <w:szCs w:val="28"/>
          <w:lang w:eastAsia="zh-CN"/>
        </w:rPr>
        <w:t xml:space="preserve"> </w:t>
      </w:r>
      <w:r w:rsidR="000E79D9">
        <w:rPr>
          <w:rFonts w:eastAsia="Times New Roman"/>
          <w:szCs w:val="28"/>
          <w:lang w:eastAsia="zh-CN"/>
        </w:rPr>
        <w:t>к</w:t>
      </w:r>
      <w:r w:rsidR="009F50FB" w:rsidRPr="00D31E35">
        <w:rPr>
          <w:rFonts w:eastAsia="Times New Roman"/>
          <w:szCs w:val="28"/>
          <w:lang w:eastAsia="zh-CN"/>
        </w:rPr>
        <w:t xml:space="preserve">апитальный ремонт линейных объектов г. Мурманска </w:t>
      </w:r>
      <w:r w:rsidR="00DD4372">
        <w:rPr>
          <w:rFonts w:eastAsia="Times New Roman"/>
          <w:szCs w:val="28"/>
          <w:lang w:eastAsia="zh-CN"/>
        </w:rPr>
        <w:br/>
      </w:r>
      <w:r w:rsidR="009F50FB" w:rsidRPr="00D31E35">
        <w:rPr>
          <w:rFonts w:eastAsia="Times New Roman"/>
          <w:szCs w:val="28"/>
          <w:lang w:eastAsia="zh-CN"/>
        </w:rPr>
        <w:t>(АО «Мурманэнергосбыт»);</w:t>
      </w:r>
    </w:p>
    <w:p w14:paraId="04A5C86F" w14:textId="6A92819F" w:rsidR="009F50FB" w:rsidRPr="00D31E35" w:rsidRDefault="000424D0"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bCs/>
          <w:szCs w:val="28"/>
          <w:lang w:eastAsia="zh-CN"/>
        </w:rPr>
        <w:t>–</w:t>
      </w:r>
      <w:r w:rsidR="009F50FB" w:rsidRPr="00D31E35">
        <w:rPr>
          <w:rFonts w:eastAsia="Times New Roman"/>
          <w:szCs w:val="28"/>
          <w:lang w:eastAsia="zh-CN"/>
        </w:rPr>
        <w:t xml:space="preserve"> </w:t>
      </w:r>
      <w:r w:rsidR="000E79D9">
        <w:rPr>
          <w:rFonts w:eastAsia="Times New Roman"/>
          <w:szCs w:val="28"/>
          <w:lang w:eastAsia="zh-CN"/>
        </w:rPr>
        <w:t>р</w:t>
      </w:r>
      <w:r w:rsidR="009F50FB" w:rsidRPr="00D31E35">
        <w:rPr>
          <w:rFonts w:eastAsia="Times New Roman"/>
          <w:szCs w:val="28"/>
          <w:lang w:eastAsia="zh-CN"/>
        </w:rPr>
        <w:t>еконструкция и техническое перевооружение регионального центра мониторинга и регионального информационного центра в Мурманске (ФГБУ «Центр системы мониторинга рыболовства и связи»)</w:t>
      </w:r>
      <w:r w:rsidR="00CC136F" w:rsidRPr="00D31E35">
        <w:rPr>
          <w:rFonts w:eastAsia="Times New Roman"/>
          <w:szCs w:val="28"/>
          <w:lang w:eastAsia="zh-CN"/>
        </w:rPr>
        <w:t>;</w:t>
      </w:r>
    </w:p>
    <w:p w14:paraId="67070F08" w14:textId="044E23BA" w:rsidR="009F50FB" w:rsidRPr="00D31E35" w:rsidRDefault="000424D0"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bCs/>
          <w:szCs w:val="28"/>
          <w:lang w:eastAsia="zh-CN"/>
        </w:rPr>
        <w:t>–</w:t>
      </w:r>
      <w:r w:rsidR="009F50FB" w:rsidRPr="00D31E35">
        <w:rPr>
          <w:rFonts w:eastAsia="Times New Roman"/>
          <w:szCs w:val="28"/>
          <w:lang w:eastAsia="zh-CN"/>
        </w:rPr>
        <w:t xml:space="preserve"> </w:t>
      </w:r>
      <w:r w:rsidR="000E79D9">
        <w:rPr>
          <w:rFonts w:eastAsia="Times New Roman"/>
          <w:szCs w:val="28"/>
          <w:lang w:eastAsia="zh-CN"/>
        </w:rPr>
        <w:t>с</w:t>
      </w:r>
      <w:r w:rsidR="009F50FB" w:rsidRPr="00D31E35">
        <w:rPr>
          <w:rFonts w:eastAsia="Times New Roman"/>
          <w:szCs w:val="28"/>
          <w:lang w:eastAsia="zh-CN"/>
        </w:rPr>
        <w:t>троительство берегового комплекса передержки холодноводных морских пищевых гидробионтов (ООО «Паллада»);</w:t>
      </w:r>
    </w:p>
    <w:p w14:paraId="14D89567" w14:textId="5C45DF74"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 xml:space="preserve">- </w:t>
      </w:r>
      <w:r w:rsidR="000E79D9">
        <w:rPr>
          <w:rFonts w:eastAsia="Times New Roman"/>
          <w:szCs w:val="28"/>
          <w:lang w:eastAsia="zh-CN"/>
        </w:rPr>
        <w:t>к</w:t>
      </w:r>
      <w:r w:rsidRPr="00D31E35">
        <w:rPr>
          <w:rFonts w:eastAsia="Times New Roman"/>
          <w:szCs w:val="28"/>
          <w:lang w:eastAsia="zh-CN"/>
        </w:rPr>
        <w:t>оммерческий проект по развитию логистики на трассе СМП (ООО «РП-Шиппинг»);</w:t>
      </w:r>
    </w:p>
    <w:p w14:paraId="53E84EAF" w14:textId="2A75BB10" w:rsidR="009F50FB" w:rsidRPr="00D31E35" w:rsidRDefault="000424D0"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bCs/>
          <w:szCs w:val="28"/>
          <w:lang w:eastAsia="zh-CN"/>
        </w:rPr>
        <w:t>–</w:t>
      </w:r>
      <w:r w:rsidR="009F50FB" w:rsidRPr="00D31E35">
        <w:rPr>
          <w:rFonts w:eastAsia="Times New Roman"/>
          <w:szCs w:val="28"/>
          <w:lang w:eastAsia="zh-CN"/>
        </w:rPr>
        <w:t xml:space="preserve"> </w:t>
      </w:r>
      <w:r w:rsidR="000E79D9">
        <w:rPr>
          <w:rFonts w:eastAsia="Times New Roman"/>
          <w:szCs w:val="28"/>
          <w:lang w:eastAsia="zh-CN"/>
        </w:rPr>
        <w:t>м</w:t>
      </w:r>
      <w:r w:rsidR="009F50FB" w:rsidRPr="00D31E35">
        <w:rPr>
          <w:rFonts w:eastAsia="Times New Roman"/>
          <w:szCs w:val="28"/>
          <w:lang w:eastAsia="zh-CN"/>
        </w:rPr>
        <w:t xml:space="preserve">одернизация склада и обустройство площадки для хранения </w:t>
      </w:r>
      <w:r w:rsidR="000E79D9">
        <w:rPr>
          <w:rFonts w:eastAsia="Times New Roman"/>
          <w:szCs w:val="28"/>
          <w:lang w:eastAsia="zh-CN"/>
        </w:rPr>
        <w:br/>
      </w:r>
      <w:r w:rsidR="009F50FB" w:rsidRPr="00D31E35">
        <w:rPr>
          <w:rFonts w:eastAsia="Times New Roman"/>
          <w:szCs w:val="28"/>
          <w:lang w:eastAsia="zh-CN"/>
        </w:rPr>
        <w:t>в г. Мурманске (ИП Плюснин);</w:t>
      </w:r>
    </w:p>
    <w:p w14:paraId="121F673E" w14:textId="764F9374" w:rsidR="009F50FB" w:rsidRPr="00D31E35" w:rsidRDefault="000424D0"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bCs/>
          <w:szCs w:val="28"/>
          <w:lang w:eastAsia="zh-CN"/>
        </w:rPr>
        <w:t>–</w:t>
      </w:r>
      <w:r w:rsidR="009F50FB" w:rsidRPr="00D31E35">
        <w:rPr>
          <w:rFonts w:eastAsia="Times New Roman"/>
          <w:szCs w:val="28"/>
          <w:lang w:eastAsia="zh-CN"/>
        </w:rPr>
        <w:t xml:space="preserve"> </w:t>
      </w:r>
      <w:r w:rsidR="000E79D9">
        <w:rPr>
          <w:rFonts w:eastAsia="Times New Roman"/>
          <w:szCs w:val="28"/>
          <w:lang w:eastAsia="zh-CN"/>
        </w:rPr>
        <w:t>к</w:t>
      </w:r>
      <w:r w:rsidR="009F50FB" w:rsidRPr="00D31E35">
        <w:rPr>
          <w:rFonts w:eastAsia="Times New Roman"/>
          <w:szCs w:val="28"/>
          <w:lang w:eastAsia="zh-CN"/>
        </w:rPr>
        <w:t>омплексная мойка автомобилей, шиномонтаж (ИП Поповский);</w:t>
      </w:r>
    </w:p>
    <w:p w14:paraId="59C87CEE" w14:textId="47A5BE35" w:rsidR="009F50FB" w:rsidRPr="00D31E35" w:rsidRDefault="000424D0"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bCs/>
          <w:szCs w:val="28"/>
          <w:lang w:eastAsia="zh-CN"/>
        </w:rPr>
        <w:t>–</w:t>
      </w:r>
      <w:r w:rsidR="009F50FB" w:rsidRPr="00D31E35">
        <w:rPr>
          <w:rFonts w:eastAsia="Times New Roman"/>
          <w:szCs w:val="28"/>
          <w:lang w:eastAsia="zh-CN"/>
        </w:rPr>
        <w:t xml:space="preserve"> </w:t>
      </w:r>
      <w:r w:rsidR="000E79D9">
        <w:rPr>
          <w:rFonts w:eastAsia="Times New Roman"/>
          <w:szCs w:val="28"/>
          <w:lang w:eastAsia="zh-CN"/>
        </w:rPr>
        <w:t>с</w:t>
      </w:r>
      <w:r w:rsidR="009F50FB" w:rsidRPr="00D31E35">
        <w:rPr>
          <w:rFonts w:eastAsia="Times New Roman"/>
          <w:szCs w:val="28"/>
          <w:lang w:eastAsia="zh-CN"/>
        </w:rPr>
        <w:t xml:space="preserve">кладской комплекс для оказания услуг по хранению и логистике </w:t>
      </w:r>
      <w:r w:rsidR="000E79D9">
        <w:rPr>
          <w:rFonts w:eastAsia="Times New Roman"/>
          <w:szCs w:val="28"/>
          <w:lang w:eastAsia="zh-CN"/>
        </w:rPr>
        <w:br/>
      </w:r>
      <w:r w:rsidR="009F50FB" w:rsidRPr="00D31E35">
        <w:rPr>
          <w:rFonts w:eastAsia="Times New Roman"/>
          <w:szCs w:val="28"/>
          <w:lang w:eastAsia="zh-CN"/>
        </w:rPr>
        <w:t>(ООО «Берега Баренца»);</w:t>
      </w:r>
    </w:p>
    <w:p w14:paraId="7B6D9445" w14:textId="67E07A9F" w:rsidR="009F50FB" w:rsidRPr="00D31E35" w:rsidRDefault="000424D0"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bCs/>
          <w:szCs w:val="28"/>
          <w:lang w:eastAsia="zh-CN"/>
        </w:rPr>
        <w:t>–</w:t>
      </w:r>
      <w:r w:rsidR="009F50FB" w:rsidRPr="00D31E35">
        <w:rPr>
          <w:rFonts w:eastAsia="Times New Roman"/>
          <w:szCs w:val="28"/>
          <w:lang w:eastAsia="zh-CN"/>
        </w:rPr>
        <w:t xml:space="preserve"> </w:t>
      </w:r>
      <w:r w:rsidR="000E79D9">
        <w:rPr>
          <w:rFonts w:eastAsia="Times New Roman"/>
          <w:szCs w:val="28"/>
          <w:lang w:eastAsia="zh-CN"/>
        </w:rPr>
        <w:t>с</w:t>
      </w:r>
      <w:r w:rsidR="009F50FB" w:rsidRPr="00D31E35">
        <w:rPr>
          <w:rFonts w:eastAsia="Times New Roman"/>
          <w:szCs w:val="28"/>
          <w:lang w:eastAsia="zh-CN"/>
        </w:rPr>
        <w:t>троительство базы обеспечения шельфовых проектов (АО «Аврора Логистика»);</w:t>
      </w:r>
    </w:p>
    <w:p w14:paraId="35DE04CB" w14:textId="3C563C00" w:rsidR="009F50FB" w:rsidRPr="00D31E35" w:rsidRDefault="000424D0"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bCs/>
          <w:szCs w:val="28"/>
          <w:lang w:eastAsia="zh-CN"/>
        </w:rPr>
        <w:t>–</w:t>
      </w:r>
      <w:r w:rsidR="009F50FB" w:rsidRPr="00D31E35">
        <w:rPr>
          <w:rFonts w:eastAsia="Times New Roman"/>
          <w:szCs w:val="28"/>
          <w:lang w:eastAsia="zh-CN"/>
        </w:rPr>
        <w:t xml:space="preserve"> </w:t>
      </w:r>
      <w:r w:rsidR="000E79D9">
        <w:rPr>
          <w:rFonts w:eastAsia="Times New Roman"/>
          <w:szCs w:val="28"/>
          <w:lang w:eastAsia="zh-CN"/>
        </w:rPr>
        <w:t>с</w:t>
      </w:r>
      <w:r w:rsidR="009F50FB" w:rsidRPr="00D31E35">
        <w:rPr>
          <w:rFonts w:eastAsia="Times New Roman"/>
          <w:szCs w:val="28"/>
          <w:lang w:eastAsia="zh-CN"/>
        </w:rPr>
        <w:t>троительство центра временного пребывания (хостел) в г. Мурманске и комплекса апартаментов в г. Мурманске (ООО «Феникс-Центр»);</w:t>
      </w:r>
    </w:p>
    <w:p w14:paraId="216A9E9D" w14:textId="77777777"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а также проекты, финансируемые за счет бюджетных средств:</w:t>
      </w:r>
    </w:p>
    <w:p w14:paraId="1253AFB9" w14:textId="24A49F90" w:rsidR="009F50FB" w:rsidRPr="00D31E35" w:rsidRDefault="000424D0"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bCs/>
          <w:szCs w:val="28"/>
          <w:lang w:eastAsia="zh-CN"/>
        </w:rPr>
        <w:t>–</w:t>
      </w:r>
      <w:r w:rsidR="009F50FB" w:rsidRPr="00D31E35">
        <w:rPr>
          <w:rFonts w:eastAsia="Times New Roman"/>
          <w:szCs w:val="28"/>
          <w:lang w:eastAsia="zh-CN"/>
        </w:rPr>
        <w:t xml:space="preserve"> замена оконных блоков в общеобразовательных учреждениях города Мурманска;</w:t>
      </w:r>
    </w:p>
    <w:p w14:paraId="2F891903" w14:textId="0255D94D" w:rsidR="009F50FB" w:rsidRPr="00D31E35" w:rsidRDefault="000424D0"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bCs/>
          <w:szCs w:val="28"/>
          <w:lang w:eastAsia="zh-CN"/>
        </w:rPr>
        <w:t>–</w:t>
      </w:r>
      <w:r w:rsidR="009F50FB" w:rsidRPr="00D31E35">
        <w:rPr>
          <w:rFonts w:eastAsia="Times New Roman"/>
          <w:szCs w:val="28"/>
          <w:lang w:eastAsia="zh-CN"/>
        </w:rPr>
        <w:t xml:space="preserve"> капитальный ремонт фасада МБОУ г. Мурманска «Гимназия № 2»;</w:t>
      </w:r>
    </w:p>
    <w:p w14:paraId="39914289" w14:textId="29C1B583" w:rsidR="009F50FB" w:rsidRPr="00D31E35" w:rsidRDefault="000424D0"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bCs/>
          <w:szCs w:val="28"/>
          <w:lang w:eastAsia="zh-CN"/>
        </w:rPr>
        <w:t>–</w:t>
      </w:r>
      <w:r w:rsidR="009F50FB" w:rsidRPr="00D31E35">
        <w:rPr>
          <w:rFonts w:eastAsia="Times New Roman"/>
          <w:szCs w:val="28"/>
          <w:lang w:eastAsia="zh-CN"/>
        </w:rPr>
        <w:t xml:space="preserve"> капитальный ремонт здания 1/16 по ул. Полярной Дивизии под детскую художественную школу;</w:t>
      </w:r>
    </w:p>
    <w:p w14:paraId="14B24F53" w14:textId="1EC19B30" w:rsidR="009F50FB" w:rsidRPr="00D31E35" w:rsidRDefault="000424D0"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bCs/>
          <w:szCs w:val="28"/>
          <w:lang w:eastAsia="zh-CN"/>
        </w:rPr>
        <w:t>–</w:t>
      </w:r>
      <w:r w:rsidR="009F50FB" w:rsidRPr="00D31E35">
        <w:rPr>
          <w:rFonts w:eastAsia="Times New Roman"/>
          <w:szCs w:val="28"/>
          <w:lang w:eastAsia="zh-CN"/>
        </w:rPr>
        <w:t xml:space="preserve"> рекультивация городской свалки твердых отходов.</w:t>
      </w:r>
    </w:p>
    <w:p w14:paraId="03170A86" w14:textId="0BD9C471" w:rsidR="004A7C7B"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 xml:space="preserve">Администрация города </w:t>
      </w:r>
      <w:r w:rsidR="008A31B8">
        <w:rPr>
          <w:rFonts w:eastAsia="Times New Roman"/>
          <w:szCs w:val="28"/>
          <w:lang w:eastAsia="zh-CN"/>
        </w:rPr>
        <w:t xml:space="preserve">Мурманска </w:t>
      </w:r>
      <w:r w:rsidRPr="00D31E35">
        <w:rPr>
          <w:rFonts w:eastAsia="Times New Roman"/>
          <w:szCs w:val="28"/>
          <w:lang w:eastAsia="zh-CN"/>
        </w:rPr>
        <w:t>и Правительство Мурманской области провод</w:t>
      </w:r>
      <w:r w:rsidR="00CC136F" w:rsidRPr="00D31E35">
        <w:rPr>
          <w:rFonts w:eastAsia="Times New Roman"/>
          <w:szCs w:val="28"/>
          <w:lang w:eastAsia="zh-CN"/>
        </w:rPr>
        <w:t>я</w:t>
      </w:r>
      <w:r w:rsidRPr="00D31E35">
        <w:rPr>
          <w:rFonts w:eastAsia="Times New Roman"/>
          <w:szCs w:val="28"/>
          <w:lang w:eastAsia="zh-CN"/>
        </w:rPr>
        <w:t xml:space="preserve">т активную инвестиционную политику, направленную на создание условий для привлечения инвесторов и формирование конкурентоспособной экономики. </w:t>
      </w:r>
    </w:p>
    <w:p w14:paraId="03C8D04B" w14:textId="5C33215E"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 xml:space="preserve">Так благодаря подписанному соглашению о сотрудничестве между Мурманской областью и ПАО «НОВАТЭК» успешно реализуется один из приоритетных проектов в сфере культуры </w:t>
      </w:r>
      <w:r w:rsidR="000424D0" w:rsidRPr="00D31E35">
        <w:rPr>
          <w:rFonts w:eastAsia="Times New Roman"/>
          <w:bCs/>
          <w:szCs w:val="28"/>
          <w:lang w:eastAsia="zh-CN"/>
        </w:rPr>
        <w:t>–</w:t>
      </w:r>
      <w:r w:rsidRPr="00D31E35">
        <w:rPr>
          <w:rFonts w:eastAsia="Times New Roman"/>
          <w:szCs w:val="28"/>
          <w:lang w:eastAsia="zh-CN"/>
        </w:rPr>
        <w:t xml:space="preserve"> проект реконструкции объекта культурного наследия здания кинотеатра «Родина», который станет современным центром цифрового искусства. </w:t>
      </w:r>
      <w:r w:rsidR="004A478E" w:rsidRPr="00D31E35">
        <w:rPr>
          <w:rFonts w:eastAsia="Times New Roman"/>
          <w:szCs w:val="28"/>
        </w:rPr>
        <w:t>В соответствии с разработанной концепцией планируется создание креативного инновационного пространства, в котором молодые люди смогут пройти обучение в новом формате.</w:t>
      </w:r>
      <w:r w:rsidR="000A30C8">
        <w:rPr>
          <w:rFonts w:eastAsia="Times New Roman"/>
          <w:szCs w:val="28"/>
        </w:rPr>
        <w:t xml:space="preserve"> </w:t>
      </w:r>
      <w:r w:rsidR="000A30C8" w:rsidRPr="004F1101">
        <w:rPr>
          <w:rFonts w:eastAsia="Times New Roman"/>
          <w:szCs w:val="28"/>
        </w:rPr>
        <w:t>Торжественное открытие обновленного центра запланировано на декабрь текущего года.</w:t>
      </w:r>
    </w:p>
    <w:p w14:paraId="49EB8465" w14:textId="77777777"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В сфере образования Президентом Российской Федерации В.В. Путиным поддержан проект создания на базе Мурманского арктического университета кампуса мирового уровня, который будет включать научно-образовательный центр биотехнологий и переработки биоресурсов, физкультурно-оздоровительный комплекс, общежития и дополнительный аудиторный фонд. Появление данного кампуса в столице Кольского Заполярья повысит уровень конкурентоспособности и рентабельности образовательных программ, образовательной инфраструктуры региона и за счёт этого обеспечит высокий уровень подготовки кадров в соответствии с запросом экономики.</w:t>
      </w:r>
    </w:p>
    <w:p w14:paraId="6F1C37E2" w14:textId="513E4E95" w:rsidR="00D0439D" w:rsidRPr="00D31E35" w:rsidRDefault="004A478E"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 xml:space="preserve">В социальной сфере </w:t>
      </w:r>
      <w:r w:rsidR="00D0439D" w:rsidRPr="00D31E35">
        <w:rPr>
          <w:rFonts w:eastAsia="Times New Roman"/>
          <w:szCs w:val="28"/>
          <w:lang w:eastAsia="zh-CN"/>
        </w:rPr>
        <w:t xml:space="preserve">также </w:t>
      </w:r>
      <w:r w:rsidRPr="00D31E35">
        <w:rPr>
          <w:rFonts w:eastAsia="Times New Roman"/>
          <w:szCs w:val="28"/>
          <w:lang w:eastAsia="zh-CN"/>
        </w:rPr>
        <w:t>необходимо отметить следующи</w:t>
      </w:r>
      <w:r w:rsidR="005E6EC3">
        <w:rPr>
          <w:rFonts w:eastAsia="Times New Roman"/>
          <w:szCs w:val="28"/>
          <w:lang w:eastAsia="zh-CN"/>
        </w:rPr>
        <w:t>е</w:t>
      </w:r>
      <w:r w:rsidRPr="00D31E35">
        <w:rPr>
          <w:rFonts w:eastAsia="Times New Roman"/>
          <w:szCs w:val="28"/>
          <w:lang w:eastAsia="zh-CN"/>
        </w:rPr>
        <w:t xml:space="preserve"> проект</w:t>
      </w:r>
      <w:r w:rsidR="005E6EC3">
        <w:rPr>
          <w:rFonts w:eastAsia="Times New Roman"/>
          <w:szCs w:val="28"/>
          <w:lang w:eastAsia="zh-CN"/>
        </w:rPr>
        <w:t>ы</w:t>
      </w:r>
      <w:r w:rsidRPr="00D31E35">
        <w:rPr>
          <w:rFonts w:eastAsia="Times New Roman"/>
          <w:szCs w:val="28"/>
          <w:lang w:eastAsia="zh-CN"/>
        </w:rPr>
        <w:t>:</w:t>
      </w:r>
    </w:p>
    <w:p w14:paraId="20125FDC" w14:textId="6D344D48" w:rsidR="00D0439D" w:rsidRPr="00D31E35" w:rsidRDefault="000424D0"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rPr>
      </w:pPr>
      <w:r w:rsidRPr="00D31E35">
        <w:rPr>
          <w:rFonts w:eastAsia="Times New Roman"/>
          <w:bCs/>
          <w:szCs w:val="28"/>
          <w:lang w:eastAsia="zh-CN"/>
        </w:rPr>
        <w:t>–</w:t>
      </w:r>
      <w:r w:rsidR="004A478E" w:rsidRPr="00D31E35">
        <w:rPr>
          <w:rFonts w:eastAsia="Times New Roman"/>
          <w:szCs w:val="28"/>
        </w:rPr>
        <w:t xml:space="preserve"> завершение строительства Центра культурного развития на ул. Аскольдовцев</w:t>
      </w:r>
      <w:r w:rsidR="008A31B8">
        <w:rPr>
          <w:rFonts w:eastAsia="Times New Roman"/>
          <w:szCs w:val="28"/>
        </w:rPr>
        <w:t>;</w:t>
      </w:r>
      <w:r w:rsidR="004A478E" w:rsidRPr="00D31E35">
        <w:rPr>
          <w:rFonts w:eastAsia="Times New Roman"/>
          <w:szCs w:val="28"/>
        </w:rPr>
        <w:t xml:space="preserve"> </w:t>
      </w:r>
    </w:p>
    <w:p w14:paraId="1949F56B" w14:textId="471AA3F6" w:rsidR="00D0439D" w:rsidRPr="00D31E35" w:rsidRDefault="000424D0"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rPr>
      </w:pPr>
      <w:r w:rsidRPr="00D31E35">
        <w:rPr>
          <w:rFonts w:eastAsia="Times New Roman"/>
          <w:bCs/>
          <w:szCs w:val="28"/>
          <w:lang w:eastAsia="zh-CN"/>
        </w:rPr>
        <w:t>–</w:t>
      </w:r>
      <w:r w:rsidR="00D0439D" w:rsidRPr="00D31E35">
        <w:rPr>
          <w:rFonts w:eastAsia="Times New Roman"/>
          <w:szCs w:val="28"/>
        </w:rPr>
        <w:t xml:space="preserve"> </w:t>
      </w:r>
      <w:r w:rsidR="004A478E" w:rsidRPr="00D31E35">
        <w:rPr>
          <w:rFonts w:eastAsia="Times New Roman"/>
          <w:szCs w:val="28"/>
        </w:rPr>
        <w:t>строительство бассейна на Кольском проспекте</w:t>
      </w:r>
      <w:r w:rsidR="008A31B8">
        <w:rPr>
          <w:rFonts w:eastAsia="Times New Roman"/>
          <w:szCs w:val="28"/>
        </w:rPr>
        <w:t>;</w:t>
      </w:r>
      <w:r w:rsidR="004A478E" w:rsidRPr="00D31E35">
        <w:rPr>
          <w:rFonts w:eastAsia="Times New Roman"/>
          <w:szCs w:val="28"/>
        </w:rPr>
        <w:t xml:space="preserve"> </w:t>
      </w:r>
    </w:p>
    <w:p w14:paraId="082F8E6B" w14:textId="78F3D465" w:rsidR="00D0439D" w:rsidRPr="00D31E35" w:rsidRDefault="000424D0"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rPr>
      </w:pPr>
      <w:r w:rsidRPr="00D31E35">
        <w:rPr>
          <w:rFonts w:eastAsia="Times New Roman"/>
          <w:bCs/>
          <w:szCs w:val="28"/>
          <w:lang w:eastAsia="zh-CN"/>
        </w:rPr>
        <w:t>–</w:t>
      </w:r>
      <w:r w:rsidR="00D0439D" w:rsidRPr="00D31E35">
        <w:rPr>
          <w:rFonts w:eastAsia="Times New Roman"/>
          <w:szCs w:val="28"/>
        </w:rPr>
        <w:t xml:space="preserve"> </w:t>
      </w:r>
      <w:r w:rsidR="004A478E" w:rsidRPr="00D31E35">
        <w:rPr>
          <w:rFonts w:eastAsia="Times New Roman"/>
          <w:szCs w:val="28"/>
        </w:rPr>
        <w:t>реконструкцию плавательного бассейна на ул. Челюскинцев</w:t>
      </w:r>
      <w:r w:rsidR="008A31B8">
        <w:rPr>
          <w:rFonts w:eastAsia="Times New Roman"/>
          <w:szCs w:val="28"/>
        </w:rPr>
        <w:t>;</w:t>
      </w:r>
    </w:p>
    <w:p w14:paraId="0BE88A34" w14:textId="49B941BB" w:rsidR="00D0439D" w:rsidRPr="00D31E35" w:rsidRDefault="000424D0"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rPr>
      </w:pPr>
      <w:r w:rsidRPr="00D31E35">
        <w:rPr>
          <w:rFonts w:eastAsia="Times New Roman"/>
          <w:bCs/>
          <w:szCs w:val="28"/>
          <w:lang w:eastAsia="zh-CN"/>
        </w:rPr>
        <w:t>–</w:t>
      </w:r>
      <w:r w:rsidR="00D0439D" w:rsidRPr="00D31E35">
        <w:rPr>
          <w:rFonts w:eastAsia="Times New Roman"/>
          <w:szCs w:val="28"/>
        </w:rPr>
        <w:t xml:space="preserve"> планируемое </w:t>
      </w:r>
      <w:r w:rsidR="004A478E" w:rsidRPr="00D31E35">
        <w:rPr>
          <w:rFonts w:eastAsia="Times New Roman"/>
          <w:szCs w:val="28"/>
        </w:rPr>
        <w:t>создание центра здоровья и отдыха «Арктический акватермальный физкультурно-оздоровительный комплекс» с аквапарком в районе улицы Подгорной</w:t>
      </w:r>
      <w:r w:rsidR="008A31B8">
        <w:rPr>
          <w:rFonts w:eastAsia="Times New Roman"/>
          <w:szCs w:val="28"/>
        </w:rPr>
        <w:t>;</w:t>
      </w:r>
    </w:p>
    <w:p w14:paraId="7BF2AACC" w14:textId="48160890" w:rsidR="004A478E" w:rsidRPr="00D31E35" w:rsidRDefault="000424D0"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rPr>
      </w:pPr>
      <w:r w:rsidRPr="00D31E35">
        <w:rPr>
          <w:rFonts w:eastAsia="Times New Roman"/>
          <w:bCs/>
          <w:szCs w:val="28"/>
          <w:lang w:eastAsia="zh-CN"/>
        </w:rPr>
        <w:t>–</w:t>
      </w:r>
      <w:r w:rsidR="004A478E" w:rsidRPr="00D31E35">
        <w:rPr>
          <w:rFonts w:eastAsia="Times New Roman"/>
          <w:szCs w:val="28"/>
        </w:rPr>
        <w:t xml:space="preserve"> строительство физкультурно-оздоровительного комплекса на </w:t>
      </w:r>
      <w:r w:rsidR="00DD4372">
        <w:rPr>
          <w:rFonts w:eastAsia="Times New Roman"/>
          <w:szCs w:val="28"/>
        </w:rPr>
        <w:br/>
      </w:r>
      <w:r w:rsidR="004A478E" w:rsidRPr="00D31E35">
        <w:rPr>
          <w:rFonts w:eastAsia="Times New Roman"/>
          <w:szCs w:val="28"/>
        </w:rPr>
        <w:t>ул. Старостина</w:t>
      </w:r>
      <w:r w:rsidR="008A31B8">
        <w:rPr>
          <w:rFonts w:eastAsia="Times New Roman"/>
          <w:szCs w:val="28"/>
        </w:rPr>
        <w:t>;</w:t>
      </w:r>
    </w:p>
    <w:p w14:paraId="6F89D48E" w14:textId="237AB710" w:rsidR="00D0439D" w:rsidRPr="00D31E35" w:rsidRDefault="000424D0"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bCs/>
          <w:szCs w:val="28"/>
          <w:lang w:eastAsia="zh-CN"/>
        </w:rPr>
        <w:t>–</w:t>
      </w:r>
      <w:r w:rsidR="004A478E" w:rsidRPr="00D31E35">
        <w:rPr>
          <w:rFonts w:eastAsia="Times New Roman"/>
          <w:szCs w:val="28"/>
          <w:lang w:eastAsia="zh-CN"/>
        </w:rPr>
        <w:t xml:space="preserve"> благоустройство исторического центра города-героя Мурманска</w:t>
      </w:r>
      <w:r w:rsidR="008A31B8">
        <w:rPr>
          <w:rFonts w:eastAsia="Times New Roman"/>
          <w:szCs w:val="28"/>
          <w:lang w:eastAsia="zh-CN"/>
        </w:rPr>
        <w:t>;</w:t>
      </w:r>
    </w:p>
    <w:p w14:paraId="39BC7776" w14:textId="5E598E3B" w:rsidR="00D0439D" w:rsidRPr="00D31E35" w:rsidRDefault="000424D0"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bCs/>
          <w:szCs w:val="28"/>
          <w:lang w:eastAsia="zh-CN"/>
        </w:rPr>
        <w:t>–</w:t>
      </w:r>
      <w:r w:rsidR="00D0439D" w:rsidRPr="00D31E35">
        <w:rPr>
          <w:rFonts w:eastAsia="Times New Roman"/>
          <w:szCs w:val="28"/>
          <w:lang w:eastAsia="zh-CN"/>
        </w:rPr>
        <w:t xml:space="preserve"> п</w:t>
      </w:r>
      <w:r w:rsidR="00D0439D" w:rsidRPr="00D31E35">
        <w:rPr>
          <w:szCs w:val="28"/>
        </w:rPr>
        <w:t>роект по расширению культурно-паркового комплекса</w:t>
      </w:r>
      <w:r w:rsidR="005B65DB">
        <w:rPr>
          <w:szCs w:val="28"/>
        </w:rPr>
        <w:t xml:space="preserve"> </w:t>
      </w:r>
      <w:r w:rsidR="00D0439D" w:rsidRPr="00D31E35">
        <w:rPr>
          <w:szCs w:val="28"/>
        </w:rPr>
        <w:t xml:space="preserve">им. </w:t>
      </w:r>
      <w:r w:rsidR="008A31B8">
        <w:rPr>
          <w:szCs w:val="28"/>
        </w:rPr>
        <w:br/>
      </w:r>
      <w:r w:rsidR="00D0439D" w:rsidRPr="00D31E35">
        <w:rPr>
          <w:szCs w:val="28"/>
        </w:rPr>
        <w:t>О.П. Найденова (ООО «Инпарк»)</w:t>
      </w:r>
      <w:r w:rsidR="008A31B8">
        <w:rPr>
          <w:szCs w:val="28"/>
        </w:rPr>
        <w:t>;</w:t>
      </w:r>
    </w:p>
    <w:p w14:paraId="764F49AD" w14:textId="19DCBE1E" w:rsidR="004A478E" w:rsidRPr="00D31E35" w:rsidRDefault="000424D0"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bCs/>
          <w:szCs w:val="28"/>
          <w:lang w:eastAsia="zh-CN"/>
        </w:rPr>
        <w:t>–</w:t>
      </w:r>
      <w:r w:rsidR="00D0439D" w:rsidRPr="00D31E35">
        <w:rPr>
          <w:szCs w:val="28"/>
        </w:rPr>
        <w:t xml:space="preserve"> планируемое </w:t>
      </w:r>
      <w:r w:rsidR="004A478E" w:rsidRPr="00D31E35">
        <w:rPr>
          <w:szCs w:val="28"/>
        </w:rPr>
        <w:t>благоустройств</w:t>
      </w:r>
      <w:r w:rsidR="00D0439D" w:rsidRPr="00D31E35">
        <w:rPr>
          <w:szCs w:val="28"/>
        </w:rPr>
        <w:t>о</w:t>
      </w:r>
      <w:r w:rsidR="004A478E" w:rsidRPr="00D31E35">
        <w:rPr>
          <w:szCs w:val="28"/>
        </w:rPr>
        <w:t xml:space="preserve"> мемориала «Защитникам Советского Заполярья в годы Великой Отечественной войны</w:t>
      </w:r>
      <w:r w:rsidR="004A478E" w:rsidRPr="00D31E35">
        <w:rPr>
          <w:i/>
          <w:iCs/>
          <w:szCs w:val="28"/>
        </w:rPr>
        <w:t>»</w:t>
      </w:r>
      <w:r w:rsidR="00D0439D" w:rsidRPr="00D31E35">
        <w:rPr>
          <w:i/>
          <w:iCs/>
          <w:szCs w:val="28"/>
        </w:rPr>
        <w:t>.</w:t>
      </w:r>
    </w:p>
    <w:p w14:paraId="004677C6" w14:textId="2A2BF983"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 xml:space="preserve">В целях создания благоприятных условий для ведения бизнеса в Мурманской области учрежден институт инвестиционных уполномоченных. </w:t>
      </w:r>
    </w:p>
    <w:p w14:paraId="2A6DA14D" w14:textId="77777777"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 xml:space="preserve">На муниципальном уровне деятельность инвестиционного уполномоченного регламентирована постановлением администрации города Мурманска от 30.03.2023 № 1193 «Об инвестиционном уполномоченном администрации города Мурманска». </w:t>
      </w:r>
    </w:p>
    <w:p w14:paraId="4AD1CD8E" w14:textId="1053448C"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 xml:space="preserve">В 2024 году инвестиционным уполномоченным рассмотрено </w:t>
      </w:r>
      <w:r w:rsidR="008A31B8">
        <w:rPr>
          <w:rFonts w:eastAsia="Times New Roman"/>
          <w:szCs w:val="28"/>
          <w:lang w:eastAsia="zh-CN"/>
        </w:rPr>
        <w:br/>
      </w:r>
      <w:r w:rsidRPr="00D31E35">
        <w:rPr>
          <w:rFonts w:eastAsia="Times New Roman"/>
          <w:szCs w:val="28"/>
          <w:lang w:eastAsia="zh-CN"/>
        </w:rPr>
        <w:t>298 обращений потенциальных резидентов ТОР</w:t>
      </w:r>
      <w:r w:rsidR="008A31B8">
        <w:rPr>
          <w:rFonts w:eastAsia="Times New Roman"/>
          <w:szCs w:val="28"/>
          <w:lang w:eastAsia="zh-CN"/>
        </w:rPr>
        <w:t xml:space="preserve"> «Столица Арктики»</w:t>
      </w:r>
      <w:r w:rsidRPr="00D31E35">
        <w:rPr>
          <w:rFonts w:eastAsia="Times New Roman"/>
          <w:szCs w:val="28"/>
          <w:lang w:eastAsia="zh-CN"/>
        </w:rPr>
        <w:t xml:space="preserve"> и АЗ РФ. В соответствии с поступившими обращениями предпринимателей выдано </w:t>
      </w:r>
      <w:r w:rsidR="00DD4372">
        <w:rPr>
          <w:rFonts w:eastAsia="Times New Roman"/>
          <w:szCs w:val="28"/>
          <w:lang w:eastAsia="zh-CN"/>
        </w:rPr>
        <w:br/>
      </w:r>
      <w:r w:rsidRPr="00D31E35">
        <w:rPr>
          <w:rFonts w:eastAsia="Times New Roman"/>
          <w:szCs w:val="28"/>
          <w:lang w:eastAsia="zh-CN"/>
        </w:rPr>
        <w:t xml:space="preserve">72 разрешения на право размещения </w:t>
      </w:r>
      <w:r w:rsidR="008A31B8">
        <w:rPr>
          <w:rFonts w:eastAsia="Times New Roman"/>
          <w:szCs w:val="28"/>
          <w:lang w:eastAsia="zh-CN"/>
        </w:rPr>
        <w:t>НТО</w:t>
      </w:r>
      <w:r w:rsidRPr="00D31E35">
        <w:rPr>
          <w:rFonts w:eastAsia="Times New Roman"/>
          <w:szCs w:val="28"/>
          <w:lang w:eastAsia="zh-CN"/>
        </w:rPr>
        <w:t xml:space="preserve"> на территории муниципального образования город Мурманск. Оказана консультационная поддержка о реализуемых администрацией города Мурманска мерах финансовой поддержки 104 субъектам </w:t>
      </w:r>
      <w:r w:rsidR="008A31B8">
        <w:rPr>
          <w:rFonts w:eastAsia="Times New Roman"/>
          <w:szCs w:val="28"/>
          <w:lang w:eastAsia="zh-CN"/>
        </w:rPr>
        <w:t>МСП</w:t>
      </w:r>
      <w:r w:rsidRPr="00D31E35">
        <w:rPr>
          <w:rFonts w:eastAsia="Times New Roman"/>
          <w:szCs w:val="28"/>
          <w:lang w:eastAsia="zh-CN"/>
        </w:rPr>
        <w:t>. Фактов нарушения сроков рассмотрения инвестиционных проектов или обращений не выявлено.</w:t>
      </w:r>
    </w:p>
    <w:p w14:paraId="6DC7ACDB" w14:textId="5693CB83"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На регулярной основе проводятся дни приема предпринимателей и инвесторов</w:t>
      </w:r>
      <w:r w:rsidR="008A31B8">
        <w:rPr>
          <w:rFonts w:eastAsia="Times New Roman"/>
          <w:szCs w:val="28"/>
          <w:lang w:eastAsia="zh-CN"/>
        </w:rPr>
        <w:t xml:space="preserve"> </w:t>
      </w:r>
      <w:r w:rsidR="008A31B8" w:rsidRPr="00D31E35">
        <w:rPr>
          <w:rFonts w:eastAsia="Times New Roman"/>
          <w:szCs w:val="28"/>
          <w:lang w:eastAsia="zh-CN"/>
        </w:rPr>
        <w:t>–</w:t>
      </w:r>
      <w:r w:rsidRPr="00D31E35">
        <w:rPr>
          <w:rFonts w:eastAsia="Times New Roman"/>
          <w:szCs w:val="28"/>
          <w:lang w:eastAsia="zh-CN"/>
        </w:rPr>
        <w:t xml:space="preserve"> в 2024 году проведено 12 встреч. В целях улучшения инвестиционного климата разработано 33 проекта муниципальных нормативных правовых актов.</w:t>
      </w:r>
    </w:p>
    <w:p w14:paraId="203F3975" w14:textId="04EF93A8"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 xml:space="preserve">Кроме того, 2024 году предоставлена имущественная поддержка в форме передачи в аренду объектов муниципального имущества: </w:t>
      </w:r>
    </w:p>
    <w:p w14:paraId="348C068F" w14:textId="03373E3D" w:rsidR="009F50FB" w:rsidRPr="00D31E35" w:rsidRDefault="000424D0"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bCs/>
          <w:szCs w:val="28"/>
          <w:lang w:eastAsia="zh-CN"/>
        </w:rPr>
        <w:t>–</w:t>
      </w:r>
      <w:r w:rsidR="009F50FB" w:rsidRPr="00D31E35">
        <w:rPr>
          <w:rFonts w:eastAsia="Times New Roman"/>
          <w:szCs w:val="28"/>
          <w:lang w:eastAsia="zh-CN"/>
        </w:rPr>
        <w:t xml:space="preserve"> </w:t>
      </w:r>
      <w:r w:rsidR="000A30C8">
        <w:rPr>
          <w:rFonts w:eastAsia="Times New Roman"/>
          <w:szCs w:val="28"/>
          <w:lang w:eastAsia="zh-CN"/>
        </w:rPr>
        <w:t xml:space="preserve">шесть </w:t>
      </w:r>
      <w:r w:rsidR="009F50FB" w:rsidRPr="00D31E35">
        <w:rPr>
          <w:rFonts w:eastAsia="Times New Roman"/>
          <w:szCs w:val="28"/>
          <w:lang w:eastAsia="zh-CN"/>
        </w:rPr>
        <w:t xml:space="preserve">земельных участков; </w:t>
      </w:r>
    </w:p>
    <w:p w14:paraId="7AE4799B" w14:textId="23BF8F85" w:rsidR="009F50FB" w:rsidRPr="00D31E35" w:rsidRDefault="000424D0"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bCs/>
          <w:szCs w:val="28"/>
          <w:lang w:eastAsia="zh-CN"/>
        </w:rPr>
        <w:t>–</w:t>
      </w:r>
      <w:r w:rsidR="009F50FB" w:rsidRPr="00D31E35">
        <w:rPr>
          <w:rFonts w:eastAsia="Times New Roman"/>
          <w:szCs w:val="28"/>
          <w:lang w:eastAsia="zh-CN"/>
        </w:rPr>
        <w:t xml:space="preserve">- 49 субъектам </w:t>
      </w:r>
      <w:r w:rsidR="008A31B8">
        <w:rPr>
          <w:rFonts w:eastAsia="Times New Roman"/>
          <w:szCs w:val="28"/>
          <w:lang w:eastAsia="zh-CN"/>
        </w:rPr>
        <w:t>МСП</w:t>
      </w:r>
      <w:r w:rsidR="009F50FB" w:rsidRPr="00D31E35">
        <w:rPr>
          <w:rFonts w:eastAsia="Times New Roman"/>
          <w:szCs w:val="28"/>
          <w:lang w:eastAsia="zh-CN"/>
        </w:rPr>
        <w:t xml:space="preserve"> предоставлено 52 объекта</w:t>
      </w:r>
      <w:r w:rsidR="000A30C8">
        <w:rPr>
          <w:rFonts w:eastAsia="Times New Roman"/>
          <w:szCs w:val="28"/>
          <w:lang w:eastAsia="zh-CN"/>
        </w:rPr>
        <w:t xml:space="preserve"> </w:t>
      </w:r>
      <w:r w:rsidR="000A30C8" w:rsidRPr="00D31E35">
        <w:rPr>
          <w:rFonts w:eastAsia="Times New Roman"/>
          <w:szCs w:val="28"/>
          <w:lang w:eastAsia="zh-CN"/>
        </w:rPr>
        <w:t>(кроме земельных участков)</w:t>
      </w:r>
      <w:r w:rsidR="009F50FB" w:rsidRPr="00D31E35">
        <w:rPr>
          <w:rFonts w:eastAsia="Times New Roman"/>
          <w:szCs w:val="28"/>
          <w:lang w:eastAsia="zh-CN"/>
        </w:rPr>
        <w:t>.</w:t>
      </w:r>
    </w:p>
    <w:p w14:paraId="2A1A3176" w14:textId="3B0B6998"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 xml:space="preserve">Общее количество объектов в перечне муниципального имущества города Мурманска, свободного от прав третьих лиц (за исключением права хозяйственного ведения, права оперативного управления, а также имущественных прав субъектов </w:t>
      </w:r>
      <w:r w:rsidR="008A31B8">
        <w:rPr>
          <w:rFonts w:eastAsia="Times New Roman"/>
          <w:szCs w:val="28"/>
          <w:lang w:eastAsia="zh-CN"/>
        </w:rPr>
        <w:t>МСП</w:t>
      </w:r>
      <w:r w:rsidRPr="00D31E35">
        <w:rPr>
          <w:rFonts w:eastAsia="Times New Roman"/>
          <w:szCs w:val="28"/>
          <w:lang w:eastAsia="zh-CN"/>
        </w:rPr>
        <w:t>), предусмотренного частью 4 статьи 18 Федерального закона «О развитии малого и среднего предпринимательства в Российской Федерации», составляет 89 единиц.</w:t>
      </w:r>
    </w:p>
    <w:p w14:paraId="49E842F9" w14:textId="35A3092E"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По итогам 2024 года город Мурманск занял первое место среди городских округов Мурманской области в рейтинге органов местного самоуправления Мурманской области по содействию развитию конкуренции и обеспечению благоприятного инвестиционного климата, набрав 182,5 баллов.</w:t>
      </w:r>
    </w:p>
    <w:p w14:paraId="6E5E32C1" w14:textId="1017F62F"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Основными задачами формирования рейтинга являются выявление органов местного самоуправления муниципальных образований Мурманской области, обеспечивающих наибольший вклад в развитие конкуренции в регионе, внедрение передовых муниципальных практик улучшения конкурентной среды в муниципальных образованиях Мурманской области, а также мотивация органов местного самоуправления к повышению эффективности деятельности по содействию развитию конкуренции.</w:t>
      </w:r>
    </w:p>
    <w:p w14:paraId="3254FD85" w14:textId="6579663B"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Мурманская область является лидером по количеству привлеченных резидентов преференциальных режимов в АЗ РФ.</w:t>
      </w:r>
      <w:r w:rsidR="005B65DB">
        <w:rPr>
          <w:rFonts w:eastAsia="Times New Roman"/>
          <w:szCs w:val="28"/>
          <w:lang w:eastAsia="zh-CN"/>
        </w:rPr>
        <w:t xml:space="preserve"> </w:t>
      </w:r>
      <w:r w:rsidRPr="00D31E35">
        <w:rPr>
          <w:rFonts w:eastAsia="Times New Roman"/>
          <w:szCs w:val="28"/>
          <w:lang w:eastAsia="zh-CN"/>
        </w:rPr>
        <w:t xml:space="preserve">Поддержка для резидентов </w:t>
      </w:r>
      <w:r w:rsidR="00DD4372">
        <w:rPr>
          <w:rFonts w:eastAsia="Times New Roman"/>
          <w:szCs w:val="28"/>
          <w:lang w:eastAsia="zh-CN"/>
        </w:rPr>
        <w:br/>
      </w:r>
      <w:r w:rsidRPr="00D31E35">
        <w:rPr>
          <w:rFonts w:eastAsia="Times New Roman"/>
          <w:szCs w:val="28"/>
          <w:lang w:eastAsia="zh-CN"/>
        </w:rPr>
        <w:t xml:space="preserve">АЗ РФ и ТОР </w:t>
      </w:r>
      <w:r w:rsidR="005B65DB">
        <w:rPr>
          <w:rFonts w:eastAsia="Times New Roman"/>
          <w:szCs w:val="28"/>
          <w:lang w:eastAsia="zh-CN"/>
        </w:rPr>
        <w:t>«</w:t>
      </w:r>
      <w:r w:rsidRPr="00D31E35">
        <w:rPr>
          <w:rFonts w:eastAsia="Times New Roman"/>
          <w:szCs w:val="28"/>
          <w:lang w:eastAsia="zh-CN"/>
        </w:rPr>
        <w:t>Столица Арктики» включает большой пакет административных и налоговых преференций.</w:t>
      </w:r>
    </w:p>
    <w:p w14:paraId="018EA818" w14:textId="0F199606"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 xml:space="preserve">В рамках соглашения о сотрудничестве между администрацией города Мурманска и ООО «КРДВ Мурманск» от 30.09.2021 организовано взаимовыгодное сотрудничество сторон в области содействия реализации проектов резидентов АЗ РФ и резидентов ТОР </w:t>
      </w:r>
      <w:r w:rsidR="008A31B8">
        <w:rPr>
          <w:rFonts w:eastAsia="Times New Roman"/>
          <w:szCs w:val="28"/>
          <w:lang w:eastAsia="zh-CN"/>
        </w:rPr>
        <w:t xml:space="preserve">«Столица Арктики» </w:t>
      </w:r>
      <w:r w:rsidRPr="00D31E35">
        <w:rPr>
          <w:rFonts w:eastAsia="Times New Roman"/>
          <w:szCs w:val="28"/>
          <w:lang w:eastAsia="zh-CN"/>
        </w:rPr>
        <w:t>на территории муниципального образования город Мурманск.</w:t>
      </w:r>
    </w:p>
    <w:p w14:paraId="58D34CDA" w14:textId="60459CC7"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 xml:space="preserve">Всего на территории города Мурманска на </w:t>
      </w:r>
      <w:r w:rsidR="00CC136F" w:rsidRPr="00D31E35">
        <w:rPr>
          <w:rFonts w:eastAsia="Times New Roman"/>
          <w:szCs w:val="28"/>
          <w:lang w:eastAsia="zh-CN"/>
        </w:rPr>
        <w:t>01</w:t>
      </w:r>
      <w:r w:rsidRPr="00D31E35">
        <w:rPr>
          <w:rFonts w:eastAsia="Times New Roman"/>
          <w:szCs w:val="28"/>
          <w:lang w:eastAsia="zh-CN"/>
        </w:rPr>
        <w:t>.0</w:t>
      </w:r>
      <w:r w:rsidR="00CC136F" w:rsidRPr="00D31E35">
        <w:rPr>
          <w:rFonts w:eastAsia="Times New Roman"/>
          <w:szCs w:val="28"/>
          <w:lang w:eastAsia="zh-CN"/>
        </w:rPr>
        <w:t>9</w:t>
      </w:r>
      <w:r w:rsidRPr="00D31E35">
        <w:rPr>
          <w:rFonts w:eastAsia="Times New Roman"/>
          <w:szCs w:val="28"/>
          <w:lang w:eastAsia="zh-CN"/>
        </w:rPr>
        <w:t xml:space="preserve">.2025 зарегистрировано </w:t>
      </w:r>
      <w:r w:rsidRPr="00D31E35">
        <w:rPr>
          <w:rFonts w:eastAsia="Times New Roman"/>
          <w:szCs w:val="28"/>
          <w:lang w:eastAsia="zh-CN"/>
        </w:rPr>
        <w:br/>
        <w:t>15</w:t>
      </w:r>
      <w:r w:rsidR="00CC136F" w:rsidRPr="00D31E35">
        <w:rPr>
          <w:rFonts w:eastAsia="Times New Roman"/>
          <w:szCs w:val="28"/>
          <w:lang w:eastAsia="zh-CN"/>
        </w:rPr>
        <w:t>9</w:t>
      </w:r>
      <w:r w:rsidRPr="00D31E35">
        <w:rPr>
          <w:rFonts w:eastAsia="Times New Roman"/>
          <w:szCs w:val="28"/>
          <w:lang w:eastAsia="zh-CN"/>
        </w:rPr>
        <w:t xml:space="preserve"> резидентов АЗ РФ, а также 3 организации ТОР </w:t>
      </w:r>
      <w:r w:rsidR="008A31B8">
        <w:rPr>
          <w:rFonts w:eastAsia="Times New Roman"/>
          <w:szCs w:val="28"/>
          <w:lang w:eastAsia="zh-CN"/>
        </w:rPr>
        <w:t xml:space="preserve">«Столица Арктики» </w:t>
      </w:r>
      <w:r w:rsidRPr="00D31E35">
        <w:rPr>
          <w:rFonts w:eastAsia="Times New Roman"/>
          <w:szCs w:val="28"/>
          <w:lang w:eastAsia="zh-CN"/>
        </w:rPr>
        <w:t xml:space="preserve">реализуют инвестиционные проекты на территории города Мурманска </w:t>
      </w:r>
      <w:r w:rsidR="008A31B8">
        <w:rPr>
          <w:rFonts w:eastAsia="Times New Roman"/>
          <w:szCs w:val="28"/>
          <w:lang w:eastAsia="zh-CN"/>
        </w:rPr>
        <w:br/>
      </w:r>
      <w:r w:rsidRPr="00D31E35">
        <w:rPr>
          <w:rFonts w:eastAsia="Times New Roman"/>
          <w:szCs w:val="28"/>
          <w:lang w:eastAsia="zh-CN"/>
        </w:rPr>
        <w:t xml:space="preserve">(ООО «Ренконс Арктики» (ранее ООО «Ренейссанс Арктик») с проектом «Создание и оборудование технологического комплекса для производства и укрупнительной сборке металлоконструкций (сабдэков) и трубопроводных узлов, ООО «Арктическая перевалка» с проектом «Морской перегрузочный комплекс сжиженного природного газа в Мурманской области», </w:t>
      </w:r>
      <w:r w:rsidR="008A31B8">
        <w:rPr>
          <w:rFonts w:eastAsia="Times New Roman"/>
          <w:szCs w:val="28"/>
          <w:lang w:eastAsia="zh-CN"/>
        </w:rPr>
        <w:br/>
      </w:r>
      <w:r w:rsidRPr="00D31E35">
        <w:rPr>
          <w:rFonts w:eastAsia="Times New Roman"/>
          <w:szCs w:val="28"/>
          <w:lang w:eastAsia="zh-CN"/>
        </w:rPr>
        <w:t xml:space="preserve">ООО «НОВАТЭК-Мурманск» с проектом «Создание Центра строительства крупнотоннажных морских сооружений (ЦСКМС)»). Планируется создание более </w:t>
      </w:r>
      <w:r w:rsidR="00CC136F" w:rsidRPr="00D31E35">
        <w:rPr>
          <w:rFonts w:eastAsia="Times New Roman"/>
          <w:szCs w:val="28"/>
          <w:lang w:eastAsia="zh-CN"/>
        </w:rPr>
        <w:t>6</w:t>
      </w:r>
      <w:r w:rsidR="008A31B8">
        <w:rPr>
          <w:rFonts w:eastAsia="Times New Roman"/>
          <w:szCs w:val="28"/>
          <w:lang w:eastAsia="zh-CN"/>
        </w:rPr>
        <w:t xml:space="preserve"> </w:t>
      </w:r>
      <w:r w:rsidR="00CC136F" w:rsidRPr="00D31E35">
        <w:rPr>
          <w:rFonts w:eastAsia="Times New Roman"/>
          <w:szCs w:val="28"/>
          <w:lang w:eastAsia="zh-CN"/>
        </w:rPr>
        <w:t>500</w:t>
      </w:r>
      <w:r w:rsidRPr="00D31E35">
        <w:rPr>
          <w:rFonts w:eastAsia="Times New Roman"/>
          <w:szCs w:val="28"/>
          <w:lang w:eastAsia="zh-CN"/>
        </w:rPr>
        <w:t xml:space="preserve"> новых рабочих мест, общий объем инвестиций составит</w:t>
      </w:r>
      <w:r w:rsidR="008578CE" w:rsidRPr="00D31E35">
        <w:rPr>
          <w:rFonts w:eastAsia="Times New Roman"/>
          <w:szCs w:val="28"/>
          <w:lang w:eastAsia="zh-CN"/>
        </w:rPr>
        <w:t xml:space="preserve"> порядка </w:t>
      </w:r>
      <w:r w:rsidR="008A31B8">
        <w:rPr>
          <w:rFonts w:eastAsia="Times New Roman"/>
          <w:szCs w:val="28"/>
          <w:lang w:eastAsia="zh-CN"/>
        </w:rPr>
        <w:br/>
      </w:r>
      <w:r w:rsidR="00CC136F" w:rsidRPr="00D31E35">
        <w:rPr>
          <w:rFonts w:eastAsia="Times New Roman"/>
          <w:szCs w:val="28"/>
          <w:lang w:eastAsia="zh-CN"/>
        </w:rPr>
        <w:t xml:space="preserve">319 </w:t>
      </w:r>
      <w:r w:rsidRPr="00D31E35">
        <w:rPr>
          <w:rFonts w:eastAsia="Times New Roman"/>
          <w:szCs w:val="28"/>
          <w:lang w:eastAsia="zh-CN"/>
        </w:rPr>
        <w:t>млрд рублей.</w:t>
      </w:r>
    </w:p>
    <w:p w14:paraId="27CC08EC" w14:textId="67EB30BA"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 xml:space="preserve">В 2024 году в рамках внедрения системы поддержки новых инвестиционных проектов «Региональный инвестиционный стандарт» и создания в муниципальном образовании город Мурманск благоприятных условий для развития инвестиционной деятельности во взаимодействии с </w:t>
      </w:r>
      <w:r w:rsidR="008A31B8">
        <w:rPr>
          <w:rFonts w:eastAsia="Times New Roman"/>
          <w:szCs w:val="28"/>
          <w:lang w:eastAsia="zh-CN"/>
        </w:rPr>
        <w:br/>
      </w:r>
      <w:r w:rsidRPr="00D31E35">
        <w:rPr>
          <w:rFonts w:eastAsia="Times New Roman"/>
          <w:szCs w:val="28"/>
          <w:lang w:eastAsia="zh-CN"/>
        </w:rPr>
        <w:t xml:space="preserve">АО «Корпорация развития Мурманской области» и Министерством развития Арктики и экономики Мурманской области </w:t>
      </w:r>
      <w:r w:rsidR="008578CE" w:rsidRPr="00D31E35">
        <w:rPr>
          <w:rFonts w:eastAsia="Times New Roman"/>
          <w:szCs w:val="28"/>
          <w:lang w:eastAsia="zh-CN"/>
        </w:rPr>
        <w:t xml:space="preserve">проведена </w:t>
      </w:r>
      <w:r w:rsidRPr="00D31E35">
        <w:rPr>
          <w:rFonts w:eastAsia="Times New Roman"/>
          <w:szCs w:val="28"/>
          <w:lang w:eastAsia="zh-CN"/>
        </w:rPr>
        <w:t xml:space="preserve">работа по внедрению муниципального инвестиционного стандарта, </w:t>
      </w:r>
      <w:r w:rsidR="00422B8C" w:rsidRPr="00D31E35">
        <w:rPr>
          <w:rFonts w:eastAsia="Times New Roman"/>
          <w:szCs w:val="28"/>
          <w:lang w:eastAsia="zh-CN"/>
        </w:rPr>
        <w:t xml:space="preserve">разработан муниципальный </w:t>
      </w:r>
      <w:r w:rsidRPr="00D31E35">
        <w:rPr>
          <w:rFonts w:eastAsia="Times New Roman"/>
          <w:szCs w:val="28"/>
          <w:lang w:eastAsia="zh-CN"/>
        </w:rPr>
        <w:t>инвестиционн</w:t>
      </w:r>
      <w:r w:rsidR="00422B8C" w:rsidRPr="00D31E35">
        <w:rPr>
          <w:rFonts w:eastAsia="Times New Roman"/>
          <w:szCs w:val="28"/>
          <w:lang w:eastAsia="zh-CN"/>
        </w:rPr>
        <w:t xml:space="preserve">ый </w:t>
      </w:r>
      <w:r w:rsidRPr="00D31E35">
        <w:rPr>
          <w:rFonts w:eastAsia="Times New Roman"/>
          <w:szCs w:val="28"/>
          <w:lang w:eastAsia="zh-CN"/>
        </w:rPr>
        <w:t>профил</w:t>
      </w:r>
      <w:r w:rsidR="00422B8C" w:rsidRPr="00D31E35">
        <w:rPr>
          <w:rFonts w:eastAsia="Times New Roman"/>
          <w:szCs w:val="28"/>
          <w:lang w:eastAsia="zh-CN"/>
        </w:rPr>
        <w:t>ь</w:t>
      </w:r>
      <w:r w:rsidRPr="00D31E35">
        <w:rPr>
          <w:rFonts w:eastAsia="Times New Roman"/>
          <w:szCs w:val="28"/>
          <w:lang w:eastAsia="zh-CN"/>
        </w:rPr>
        <w:t>.</w:t>
      </w:r>
    </w:p>
    <w:p w14:paraId="0F2F13AF" w14:textId="44B9328D"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Наиболее значимы</w:t>
      </w:r>
      <w:r w:rsidR="00F021EF" w:rsidRPr="00D31E35">
        <w:rPr>
          <w:rFonts w:eastAsia="Times New Roman"/>
          <w:szCs w:val="28"/>
          <w:lang w:eastAsia="zh-CN"/>
        </w:rPr>
        <w:t>е</w:t>
      </w:r>
      <w:r w:rsidRPr="00D31E35">
        <w:rPr>
          <w:rFonts w:eastAsia="Times New Roman"/>
          <w:szCs w:val="28"/>
          <w:lang w:eastAsia="zh-CN"/>
        </w:rPr>
        <w:t xml:space="preserve"> инвестиционные проекты, реализуемые и запланированные к реализации в городе Мурманске:</w:t>
      </w:r>
    </w:p>
    <w:p w14:paraId="1C12D793" w14:textId="5F514B05" w:rsidR="009F50FB" w:rsidRPr="00D31E35" w:rsidRDefault="000424D0"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bCs/>
          <w:szCs w:val="28"/>
          <w:lang w:eastAsia="zh-CN"/>
        </w:rPr>
        <w:t>–</w:t>
      </w:r>
      <w:r w:rsidR="009F50FB" w:rsidRPr="00D31E35">
        <w:rPr>
          <w:rFonts w:eastAsia="Times New Roman"/>
          <w:szCs w:val="28"/>
          <w:lang w:eastAsia="zh-CN"/>
        </w:rPr>
        <w:t xml:space="preserve"> </w:t>
      </w:r>
      <w:r w:rsidR="008A31B8">
        <w:rPr>
          <w:rFonts w:eastAsia="Times New Roman"/>
          <w:szCs w:val="28"/>
          <w:lang w:eastAsia="zh-CN"/>
        </w:rPr>
        <w:t>к</w:t>
      </w:r>
      <w:r w:rsidR="009F50FB" w:rsidRPr="00D31E35">
        <w:rPr>
          <w:rFonts w:eastAsia="Times New Roman"/>
          <w:szCs w:val="28"/>
          <w:lang w:eastAsia="zh-CN"/>
        </w:rPr>
        <w:t>омплексное развитие Мурманского транспортного узла (планируемый объем инвестиций – 75,7 млрд рублей);</w:t>
      </w:r>
    </w:p>
    <w:p w14:paraId="18919CBD" w14:textId="47A88C8B" w:rsidR="002D620D" w:rsidRPr="00D31E35" w:rsidRDefault="000424D0"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bCs/>
          <w:szCs w:val="28"/>
          <w:lang w:eastAsia="zh-CN"/>
        </w:rPr>
        <w:t>–</w:t>
      </w:r>
      <w:r w:rsidR="008A31B8">
        <w:rPr>
          <w:rFonts w:eastAsia="Times New Roman"/>
          <w:szCs w:val="28"/>
          <w:lang w:eastAsia="zh-CN"/>
        </w:rPr>
        <w:t xml:space="preserve"> р</w:t>
      </w:r>
      <w:r w:rsidR="002D620D" w:rsidRPr="00D31E35">
        <w:rPr>
          <w:rFonts w:eastAsia="Times New Roman"/>
          <w:szCs w:val="28"/>
          <w:lang w:eastAsia="zh-CN"/>
        </w:rPr>
        <w:t xml:space="preserve">еконструкция инфраструктуры Северного грузового района Мурманского морского рыбного порта (планируемый объем инвестиций – </w:t>
      </w:r>
      <w:r w:rsidR="008A31B8">
        <w:rPr>
          <w:rFonts w:eastAsia="Times New Roman"/>
          <w:szCs w:val="28"/>
          <w:lang w:eastAsia="zh-CN"/>
        </w:rPr>
        <w:br/>
      </w:r>
      <w:r w:rsidR="002D620D" w:rsidRPr="00D31E35">
        <w:rPr>
          <w:rFonts w:eastAsia="Times New Roman"/>
          <w:szCs w:val="28"/>
          <w:lang w:eastAsia="zh-CN"/>
        </w:rPr>
        <w:t>30 млрд рублей);</w:t>
      </w:r>
    </w:p>
    <w:p w14:paraId="7CCB14F0" w14:textId="1CADD8FC" w:rsidR="009F50FB" w:rsidRPr="00D31E35" w:rsidRDefault="000424D0"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bCs/>
          <w:szCs w:val="28"/>
          <w:lang w:eastAsia="zh-CN"/>
        </w:rPr>
        <w:t>–</w:t>
      </w:r>
      <w:r w:rsidR="009F50FB" w:rsidRPr="00D31E35">
        <w:rPr>
          <w:rFonts w:eastAsia="Times New Roman"/>
          <w:szCs w:val="28"/>
          <w:lang w:eastAsia="zh-CN"/>
        </w:rPr>
        <w:t xml:space="preserve"> </w:t>
      </w:r>
      <w:r w:rsidR="008A31B8">
        <w:rPr>
          <w:rFonts w:eastAsia="Times New Roman"/>
          <w:szCs w:val="28"/>
          <w:lang w:eastAsia="zh-CN"/>
        </w:rPr>
        <w:t>с</w:t>
      </w:r>
      <w:r w:rsidR="009F50FB" w:rsidRPr="00D31E35">
        <w:rPr>
          <w:rFonts w:eastAsia="Times New Roman"/>
          <w:szCs w:val="28"/>
          <w:lang w:eastAsia="zh-CN"/>
        </w:rPr>
        <w:t xml:space="preserve">удоремонтный </w:t>
      </w:r>
      <w:r w:rsidR="002D620D" w:rsidRPr="00D31E35">
        <w:rPr>
          <w:rFonts w:eastAsia="Times New Roman"/>
          <w:szCs w:val="28"/>
          <w:lang w:eastAsia="zh-CN"/>
        </w:rPr>
        <w:t>комплекс кластерного типа</w:t>
      </w:r>
      <w:r w:rsidR="009F50FB" w:rsidRPr="00D31E35">
        <w:rPr>
          <w:rFonts w:eastAsia="Times New Roman"/>
          <w:szCs w:val="28"/>
          <w:lang w:eastAsia="zh-CN"/>
        </w:rPr>
        <w:t xml:space="preserve"> (планируемый объем инвестиций – 2</w:t>
      </w:r>
      <w:r w:rsidR="002D620D" w:rsidRPr="00D31E35">
        <w:rPr>
          <w:rFonts w:eastAsia="Times New Roman"/>
          <w:szCs w:val="28"/>
          <w:lang w:eastAsia="zh-CN"/>
        </w:rPr>
        <w:t>0</w:t>
      </w:r>
      <w:r w:rsidR="009F50FB" w:rsidRPr="00D31E35">
        <w:rPr>
          <w:rFonts w:eastAsia="Times New Roman"/>
          <w:szCs w:val="28"/>
          <w:lang w:eastAsia="zh-CN"/>
        </w:rPr>
        <w:t>,9 млрд рублей);</w:t>
      </w:r>
    </w:p>
    <w:p w14:paraId="15EF4163" w14:textId="03141C0A" w:rsidR="009F50FB" w:rsidRPr="00D31E35" w:rsidRDefault="000424D0"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bCs/>
          <w:szCs w:val="28"/>
          <w:lang w:eastAsia="zh-CN"/>
        </w:rPr>
        <w:t>–</w:t>
      </w:r>
      <w:r w:rsidR="009F50FB" w:rsidRPr="00D31E35">
        <w:rPr>
          <w:rFonts w:eastAsia="Times New Roman"/>
          <w:szCs w:val="28"/>
          <w:lang w:eastAsia="zh-CN"/>
        </w:rPr>
        <w:t xml:space="preserve"> </w:t>
      </w:r>
      <w:r w:rsidR="008A31B8">
        <w:rPr>
          <w:rFonts w:eastAsia="Times New Roman"/>
          <w:szCs w:val="28"/>
          <w:lang w:eastAsia="zh-CN"/>
        </w:rPr>
        <w:t>с</w:t>
      </w:r>
      <w:r w:rsidR="009F50FB" w:rsidRPr="00D31E35">
        <w:rPr>
          <w:rFonts w:eastAsia="Times New Roman"/>
          <w:szCs w:val="28"/>
          <w:lang w:eastAsia="zh-CN"/>
        </w:rPr>
        <w:t xml:space="preserve">оздание в г. Мурманске многофункционального комплекса по добыче, хранению и переработке краба и рыбы, строительство новых и модернизация существующих краболовных судов, переработка биоотходов, производство сырья для выпуска фармацевтической / фармакологической продукции </w:t>
      </w:r>
      <w:r w:rsidR="009F50FB" w:rsidRPr="00D31E35">
        <w:rPr>
          <w:rFonts w:eastAsia="Times New Roman"/>
          <w:szCs w:val="28"/>
          <w:lang w:eastAsia="zh-CN"/>
        </w:rPr>
        <w:br/>
        <w:t xml:space="preserve">и компонентов для кормов с/х животных (планируемый объем инвестиций – </w:t>
      </w:r>
      <w:r w:rsidR="008A31B8">
        <w:rPr>
          <w:rFonts w:eastAsia="Times New Roman"/>
          <w:szCs w:val="28"/>
          <w:lang w:eastAsia="zh-CN"/>
        </w:rPr>
        <w:br/>
      </w:r>
      <w:r w:rsidR="009F50FB" w:rsidRPr="00D31E35">
        <w:rPr>
          <w:rFonts w:eastAsia="Times New Roman"/>
          <w:szCs w:val="28"/>
          <w:lang w:eastAsia="zh-CN"/>
        </w:rPr>
        <w:t>16,8 млрд рублей)</w:t>
      </w:r>
      <w:r w:rsidR="00F021EF" w:rsidRPr="00D31E35">
        <w:rPr>
          <w:rFonts w:eastAsia="Times New Roman"/>
          <w:szCs w:val="28"/>
          <w:lang w:eastAsia="zh-CN"/>
        </w:rPr>
        <w:t>.</w:t>
      </w:r>
    </w:p>
    <w:p w14:paraId="296EDFB2" w14:textId="77777777" w:rsidR="002D620D" w:rsidRPr="00D31E35" w:rsidRDefault="002D620D"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Учитывая, что город Мурманск – это порт приписки атомных ледоколов, капитальные вложения в строительство данных объектов также составляют значительную часть в объеме инвестиций.</w:t>
      </w:r>
    </w:p>
    <w:p w14:paraId="16AC32BB" w14:textId="005FABB5"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В среднесрочном прогнозном периоде до 2028 года</w:t>
      </w:r>
      <w:r w:rsidR="00F021EF" w:rsidRPr="00D31E35">
        <w:rPr>
          <w:rFonts w:eastAsia="Times New Roman"/>
          <w:szCs w:val="28"/>
          <w:lang w:eastAsia="zh-CN"/>
        </w:rPr>
        <w:t xml:space="preserve"> и долгосрочном прогнозном периоде до 2035 года </w:t>
      </w:r>
      <w:r w:rsidRPr="00D31E35">
        <w:rPr>
          <w:rFonts w:eastAsia="Times New Roman"/>
          <w:szCs w:val="28"/>
          <w:lang w:eastAsia="zh-CN"/>
        </w:rPr>
        <w:t>инвестиционная активность в городе сохранится благодаря главным генераторам инвестиционного роста – сформированным пакетам «арктических преференций» и преференциям для резидентов ТОР «Столица Арктики».</w:t>
      </w:r>
    </w:p>
    <w:p w14:paraId="6722F983" w14:textId="77777777"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 xml:space="preserve">Кроме того, в прогнозном периоде на инвестиционную активность начнет оказывать влияние планируемое строительство газопровода. Интенсивность изменения параметров инвестиций в прогнозном периоде будет складываться </w:t>
      </w:r>
      <w:r w:rsidRPr="00D31E35">
        <w:rPr>
          <w:rFonts w:eastAsia="Times New Roman"/>
          <w:szCs w:val="28"/>
          <w:lang w:eastAsia="zh-CN"/>
        </w:rPr>
        <w:br/>
        <w:t xml:space="preserve">в зависимости от структуры организации подрядных работ и с учетом специфики строительства линейных объектов. </w:t>
      </w:r>
    </w:p>
    <w:p w14:paraId="060DFD49" w14:textId="77777777" w:rsidR="00E0720F"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 xml:space="preserve">За счет газификации крупнейших предприятий Мурманской агломерации планируется создание новых рабочих мест и привлечение инвестиций. </w:t>
      </w:r>
    </w:p>
    <w:p w14:paraId="668F96A8" w14:textId="77777777" w:rsidR="00E0720F" w:rsidRPr="00D31E35" w:rsidRDefault="00E0720F"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szCs w:val="28"/>
        </w:rPr>
      </w:pPr>
      <w:r w:rsidRPr="00D31E35">
        <w:rPr>
          <w:szCs w:val="28"/>
        </w:rPr>
        <w:t>Решение о газификации Мурманской области магистральным природным газом приведет к:</w:t>
      </w:r>
    </w:p>
    <w:p w14:paraId="5938FABD" w14:textId="32D7001F" w:rsidR="00E0720F" w:rsidRPr="00D31E35" w:rsidRDefault="000424D0"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szCs w:val="28"/>
        </w:rPr>
      </w:pPr>
      <w:r w:rsidRPr="00D31E35">
        <w:rPr>
          <w:rFonts w:eastAsia="Times New Roman"/>
          <w:bCs/>
          <w:szCs w:val="28"/>
          <w:lang w:eastAsia="zh-CN"/>
        </w:rPr>
        <w:t>–</w:t>
      </w:r>
      <w:r w:rsidR="00E0720F" w:rsidRPr="00D31E35">
        <w:rPr>
          <w:szCs w:val="28"/>
        </w:rPr>
        <w:t xml:space="preserve"> изменению технологического уклада крупнейших промышленных компаний, созданию новых производств с высокой добавленной стоимостью;</w:t>
      </w:r>
    </w:p>
    <w:p w14:paraId="581B892B" w14:textId="2F17B9FD" w:rsidR="00E0720F" w:rsidRPr="00D31E35" w:rsidRDefault="000424D0"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szCs w:val="28"/>
        </w:rPr>
      </w:pPr>
      <w:r w:rsidRPr="00D31E35">
        <w:rPr>
          <w:rFonts w:eastAsia="Times New Roman"/>
          <w:bCs/>
          <w:szCs w:val="28"/>
          <w:lang w:eastAsia="zh-CN"/>
        </w:rPr>
        <w:t>–</w:t>
      </w:r>
      <w:r w:rsidR="00E0720F" w:rsidRPr="00D31E35">
        <w:rPr>
          <w:szCs w:val="28"/>
        </w:rPr>
        <w:t xml:space="preserve"> росту поступления налоговых платежей в бюджет;</w:t>
      </w:r>
    </w:p>
    <w:p w14:paraId="0C097365" w14:textId="0915372F" w:rsidR="00E0720F" w:rsidRPr="00D31E35" w:rsidRDefault="000424D0"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szCs w:val="28"/>
        </w:rPr>
      </w:pPr>
      <w:r w:rsidRPr="00D31E35">
        <w:rPr>
          <w:rFonts w:eastAsia="Times New Roman"/>
          <w:bCs/>
          <w:szCs w:val="28"/>
          <w:lang w:eastAsia="zh-CN"/>
        </w:rPr>
        <w:t>–</w:t>
      </w:r>
      <w:r w:rsidR="00E0720F" w:rsidRPr="00D31E35">
        <w:rPr>
          <w:szCs w:val="28"/>
        </w:rPr>
        <w:t xml:space="preserve"> уходу от мазута и угля и росту экологического благополучия;</w:t>
      </w:r>
    </w:p>
    <w:p w14:paraId="53F37B54" w14:textId="36434B2F" w:rsidR="00E0720F" w:rsidRPr="00D31E35" w:rsidRDefault="000424D0"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bCs/>
          <w:szCs w:val="28"/>
          <w:lang w:eastAsia="zh-CN"/>
        </w:rPr>
        <w:t>–</w:t>
      </w:r>
      <w:r w:rsidR="00E0720F" w:rsidRPr="00D31E35">
        <w:rPr>
          <w:szCs w:val="28"/>
        </w:rPr>
        <w:t xml:space="preserve"> снижению коммунальных платежей населения до 30%.</w:t>
      </w:r>
    </w:p>
    <w:p w14:paraId="44012078" w14:textId="78563B50"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По итогам 2025 года индекс физического объема инвестиций оценочно составит 9</w:t>
      </w:r>
      <w:r w:rsidR="00F021EF" w:rsidRPr="00D31E35">
        <w:rPr>
          <w:rFonts w:eastAsia="Times New Roman"/>
          <w:szCs w:val="28"/>
          <w:lang w:eastAsia="zh-CN"/>
        </w:rPr>
        <w:t>9</w:t>
      </w:r>
      <w:r w:rsidRPr="00D31E35">
        <w:rPr>
          <w:rFonts w:eastAsia="Times New Roman"/>
          <w:szCs w:val="28"/>
          <w:lang w:eastAsia="zh-CN"/>
        </w:rPr>
        <w:t>,</w:t>
      </w:r>
      <w:r w:rsidR="00F021EF" w:rsidRPr="00D31E35">
        <w:rPr>
          <w:rFonts w:eastAsia="Times New Roman"/>
          <w:szCs w:val="28"/>
          <w:lang w:eastAsia="zh-CN"/>
        </w:rPr>
        <w:t>2</w:t>
      </w:r>
      <w:r w:rsidRPr="00D31E35">
        <w:rPr>
          <w:rFonts w:eastAsia="Times New Roman"/>
          <w:szCs w:val="28"/>
          <w:lang w:eastAsia="zh-CN"/>
        </w:rPr>
        <w:t xml:space="preserve">%, в прогнозном периоде до 2028 года – </w:t>
      </w:r>
      <w:r w:rsidR="00F021EF" w:rsidRPr="00D31E35">
        <w:rPr>
          <w:rFonts w:eastAsia="Times New Roman"/>
          <w:szCs w:val="28"/>
          <w:lang w:eastAsia="zh-CN"/>
        </w:rPr>
        <w:t>100</w:t>
      </w:r>
      <w:r w:rsidRPr="00D31E35">
        <w:rPr>
          <w:rFonts w:eastAsia="Times New Roman"/>
          <w:szCs w:val="28"/>
          <w:lang w:eastAsia="zh-CN"/>
        </w:rPr>
        <w:t>,</w:t>
      </w:r>
      <w:r w:rsidR="00F021EF" w:rsidRPr="00D31E35">
        <w:rPr>
          <w:rFonts w:eastAsia="Times New Roman"/>
          <w:szCs w:val="28"/>
          <w:lang w:eastAsia="zh-CN"/>
        </w:rPr>
        <w:t>4</w:t>
      </w:r>
      <w:r w:rsidRPr="00D31E35">
        <w:rPr>
          <w:rFonts w:eastAsia="Times New Roman"/>
          <w:szCs w:val="28"/>
          <w:lang w:eastAsia="zh-CN"/>
        </w:rPr>
        <w:t>%</w:t>
      </w:r>
      <w:r w:rsidR="00F021EF" w:rsidRPr="00D31E35">
        <w:rPr>
          <w:rFonts w:eastAsia="Times New Roman"/>
          <w:szCs w:val="28"/>
          <w:lang w:eastAsia="zh-CN"/>
        </w:rPr>
        <w:t>, до 2035 года – 101,0%</w:t>
      </w:r>
      <w:r w:rsidRPr="00D31E35">
        <w:rPr>
          <w:rFonts w:eastAsia="Times New Roman"/>
          <w:szCs w:val="28"/>
          <w:lang w:eastAsia="zh-CN"/>
        </w:rPr>
        <w:t xml:space="preserve"> (в базовом варианте прогноза). </w:t>
      </w:r>
    </w:p>
    <w:p w14:paraId="7A476445" w14:textId="1B928909"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 xml:space="preserve">Объем инвестиций в основной капитал за счет всех источников финансирования в 2028 году достигнет </w:t>
      </w:r>
      <w:r w:rsidR="00F021EF" w:rsidRPr="00D31E35">
        <w:rPr>
          <w:rFonts w:eastAsia="Times New Roman"/>
          <w:szCs w:val="28"/>
          <w:lang w:eastAsia="zh-CN"/>
        </w:rPr>
        <w:t>199</w:t>
      </w:r>
      <w:r w:rsidRPr="00D31E35">
        <w:rPr>
          <w:rFonts w:eastAsia="Times New Roman"/>
          <w:szCs w:val="28"/>
          <w:lang w:eastAsia="zh-CN"/>
        </w:rPr>
        <w:t>,</w:t>
      </w:r>
      <w:r w:rsidR="00F021EF" w:rsidRPr="00D31E35">
        <w:rPr>
          <w:rFonts w:eastAsia="Times New Roman"/>
          <w:szCs w:val="28"/>
          <w:lang w:eastAsia="zh-CN"/>
        </w:rPr>
        <w:t>8</w:t>
      </w:r>
      <w:r w:rsidRPr="00D31E35">
        <w:rPr>
          <w:rFonts w:eastAsia="Times New Roman"/>
          <w:szCs w:val="28"/>
          <w:lang w:eastAsia="zh-CN"/>
        </w:rPr>
        <w:t xml:space="preserve"> млрд рублей в консервативном варианте прогноза, 2</w:t>
      </w:r>
      <w:r w:rsidR="00F021EF" w:rsidRPr="00D31E35">
        <w:rPr>
          <w:rFonts w:eastAsia="Times New Roman"/>
          <w:szCs w:val="28"/>
          <w:lang w:eastAsia="zh-CN"/>
        </w:rPr>
        <w:t>13</w:t>
      </w:r>
      <w:r w:rsidRPr="00D31E35">
        <w:rPr>
          <w:rFonts w:eastAsia="Times New Roman"/>
          <w:szCs w:val="28"/>
          <w:lang w:eastAsia="zh-CN"/>
        </w:rPr>
        <w:t>,</w:t>
      </w:r>
      <w:r w:rsidR="00F021EF" w:rsidRPr="00D31E35">
        <w:rPr>
          <w:rFonts w:eastAsia="Times New Roman"/>
          <w:szCs w:val="28"/>
          <w:lang w:eastAsia="zh-CN"/>
        </w:rPr>
        <w:t>6</w:t>
      </w:r>
      <w:r w:rsidRPr="00D31E35">
        <w:rPr>
          <w:rFonts w:eastAsia="Times New Roman"/>
          <w:szCs w:val="28"/>
          <w:lang w:eastAsia="zh-CN"/>
        </w:rPr>
        <w:t xml:space="preserve"> млрд рублей в базовом варианте прогноза</w:t>
      </w:r>
      <w:r w:rsidR="00F021EF" w:rsidRPr="00D31E35">
        <w:rPr>
          <w:rFonts w:eastAsia="Times New Roman"/>
          <w:szCs w:val="28"/>
          <w:lang w:eastAsia="zh-CN"/>
        </w:rPr>
        <w:t>. В 2035 году – 226,3 млрд рублей и 282,4 млрд рублей соответственно.</w:t>
      </w:r>
      <w:r w:rsidRPr="00D31E35">
        <w:rPr>
          <w:rFonts w:eastAsia="Times New Roman"/>
          <w:szCs w:val="28"/>
          <w:lang w:eastAsia="zh-CN"/>
        </w:rPr>
        <w:t xml:space="preserve"> </w:t>
      </w:r>
    </w:p>
    <w:p w14:paraId="1FDEB29D" w14:textId="77777777"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 xml:space="preserve">Характер интенсивности роста в прогнозном периоде в основном будет зависеть от этапов реализации крупных инвестиционных проектов, в том числе с выходом активной фазы инвестирования по ряду проектов за пределы прогнозного периода, а также от влияния ограничительных мер, введенных </w:t>
      </w:r>
      <w:r w:rsidRPr="00D31E35">
        <w:rPr>
          <w:rFonts w:eastAsia="Times New Roman"/>
          <w:szCs w:val="28"/>
          <w:lang w:eastAsia="zh-CN"/>
        </w:rPr>
        <w:br/>
        <w:t>в отношении Российской Федерации, на деятельность предприятий, реализующих инвестиционные проекты в регионе.</w:t>
      </w:r>
    </w:p>
    <w:p w14:paraId="3D76FB24" w14:textId="77777777"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К основным рискам недостижения прогнозных значений показателей относятся:</w:t>
      </w:r>
    </w:p>
    <w:p w14:paraId="188D6035" w14:textId="77777777"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 отсрочка реализации инвестиционных проектов на территории города Мурманска;</w:t>
      </w:r>
    </w:p>
    <w:p w14:paraId="1D0F9DD8" w14:textId="32DFED4D" w:rsidR="00E0720F"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 сокращение объемов и/или перенос сроков планового финансирования проектов, реализуемых за счет средств федерального и областного бюджетов.</w:t>
      </w:r>
    </w:p>
    <w:p w14:paraId="4C05A765" w14:textId="02DAC04B"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 xml:space="preserve">Объем работ строительного подряда в действующих ценах уменьшился </w:t>
      </w:r>
      <w:r w:rsidRPr="00D31E35">
        <w:rPr>
          <w:rFonts w:eastAsia="Times New Roman"/>
          <w:szCs w:val="28"/>
          <w:lang w:eastAsia="zh-CN"/>
        </w:rPr>
        <w:br/>
        <w:t>до 8 796,5 млн рублей (74,5% к 2023 году). Снижение связано с изменением объема работ на объекте по ремонту судов.</w:t>
      </w:r>
    </w:p>
    <w:p w14:paraId="0FF3A417" w14:textId="1233C2B7"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 xml:space="preserve">За 2024 год введено в эксплуатацию 70 зданий общей площадью </w:t>
      </w:r>
      <w:r w:rsidR="00DD4372">
        <w:rPr>
          <w:rFonts w:eastAsia="Times New Roman"/>
          <w:szCs w:val="28"/>
          <w:lang w:eastAsia="zh-CN"/>
        </w:rPr>
        <w:br/>
      </w:r>
      <w:r w:rsidRPr="00D31E35">
        <w:rPr>
          <w:rFonts w:eastAsia="Times New Roman"/>
          <w:szCs w:val="28"/>
          <w:lang w:eastAsia="zh-CN"/>
        </w:rPr>
        <w:t xml:space="preserve">64 183 кв.м (в 5,0 раз к 2023 году), в том числе 55 жилых домов (включая индивидуальные жилые дома, построенные населением, введенные в эксплуатацию в установленном порядке) общей площадью 41,5 тыс. кв.м </w:t>
      </w:r>
      <w:r w:rsidR="00DD4372">
        <w:rPr>
          <w:rFonts w:eastAsia="Times New Roman"/>
          <w:szCs w:val="28"/>
          <w:lang w:eastAsia="zh-CN"/>
        </w:rPr>
        <w:br/>
      </w:r>
      <w:r w:rsidRPr="00D31E35">
        <w:rPr>
          <w:rFonts w:eastAsia="Times New Roman"/>
          <w:szCs w:val="28"/>
          <w:lang w:eastAsia="zh-CN"/>
        </w:rPr>
        <w:t>(в 11,2 раза к 2023 году). Также введено 15 нежилых зданий, что аналогично 2023 году, общей площадью 22,6 тыс. кв.</w:t>
      </w:r>
      <w:r w:rsidR="000C3D6E">
        <w:rPr>
          <w:rFonts w:eastAsia="Times New Roman"/>
          <w:szCs w:val="28"/>
          <w:lang w:eastAsia="zh-CN"/>
        </w:rPr>
        <w:t>м</w:t>
      </w:r>
      <w:r w:rsidRPr="00D31E35">
        <w:rPr>
          <w:rFonts w:eastAsia="Times New Roman"/>
          <w:szCs w:val="28"/>
          <w:lang w:eastAsia="zh-CN"/>
        </w:rPr>
        <w:t xml:space="preserve">, включая </w:t>
      </w:r>
      <w:r w:rsidR="000C3D6E">
        <w:rPr>
          <w:rFonts w:eastAsia="Times New Roman"/>
          <w:szCs w:val="28"/>
          <w:lang w:eastAsia="zh-CN"/>
        </w:rPr>
        <w:t>девять</w:t>
      </w:r>
      <w:r w:rsidRPr="00D31E35">
        <w:rPr>
          <w:rFonts w:eastAsia="Times New Roman"/>
          <w:szCs w:val="28"/>
          <w:lang w:eastAsia="zh-CN"/>
        </w:rPr>
        <w:t xml:space="preserve"> коммерческих, </w:t>
      </w:r>
      <w:r w:rsidR="000C3D6E">
        <w:rPr>
          <w:rFonts w:eastAsia="Times New Roman"/>
          <w:szCs w:val="28"/>
          <w:lang w:eastAsia="zh-CN"/>
        </w:rPr>
        <w:t>два</w:t>
      </w:r>
      <w:r w:rsidRPr="00D31E35">
        <w:rPr>
          <w:rFonts w:eastAsia="Times New Roman"/>
          <w:szCs w:val="28"/>
          <w:lang w:eastAsia="zh-CN"/>
        </w:rPr>
        <w:t xml:space="preserve"> промышленных, </w:t>
      </w:r>
      <w:r w:rsidR="000C3D6E">
        <w:rPr>
          <w:rFonts w:eastAsia="Times New Roman"/>
          <w:szCs w:val="28"/>
          <w:lang w:eastAsia="zh-CN"/>
        </w:rPr>
        <w:t>одно</w:t>
      </w:r>
      <w:r w:rsidRPr="00D31E35">
        <w:rPr>
          <w:rFonts w:eastAsia="Times New Roman"/>
          <w:szCs w:val="28"/>
          <w:lang w:eastAsia="zh-CN"/>
        </w:rPr>
        <w:t xml:space="preserve"> сельскохозяйственное и </w:t>
      </w:r>
      <w:r w:rsidR="000C3D6E">
        <w:rPr>
          <w:rFonts w:eastAsia="Times New Roman"/>
          <w:szCs w:val="28"/>
          <w:lang w:eastAsia="zh-CN"/>
        </w:rPr>
        <w:t>одно</w:t>
      </w:r>
      <w:r w:rsidRPr="00D31E35">
        <w:rPr>
          <w:rFonts w:eastAsia="Times New Roman"/>
          <w:szCs w:val="28"/>
          <w:lang w:eastAsia="zh-CN"/>
        </w:rPr>
        <w:t xml:space="preserve"> учебное здание.</w:t>
      </w:r>
    </w:p>
    <w:p w14:paraId="10EABB09" w14:textId="5FA0ED41"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В сентябре 2024 года введен</w:t>
      </w:r>
      <w:r w:rsidR="00236B78" w:rsidRPr="00D31E35">
        <w:rPr>
          <w:rFonts w:eastAsia="Times New Roman"/>
          <w:szCs w:val="28"/>
          <w:lang w:eastAsia="zh-CN"/>
        </w:rPr>
        <w:t xml:space="preserve"> </w:t>
      </w:r>
      <w:r w:rsidRPr="00D31E35">
        <w:rPr>
          <w:rFonts w:eastAsia="Times New Roman"/>
          <w:szCs w:val="28"/>
          <w:lang w:eastAsia="zh-CN"/>
        </w:rPr>
        <w:t xml:space="preserve">в эксплуатацию центр временного пребывания (хостел) по ул. Зеленой общей площадью 598,6 кв.м. </w:t>
      </w:r>
    </w:p>
    <w:p w14:paraId="047D5EE7" w14:textId="5933DDE6" w:rsidR="00236B78"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 xml:space="preserve">В ноябре 2024 года выдано разрешение на ввод следующего объекта </w:t>
      </w:r>
      <w:r w:rsidR="000424D0">
        <w:rPr>
          <w:rFonts w:eastAsia="Times New Roman"/>
          <w:szCs w:val="28"/>
          <w:lang w:eastAsia="zh-CN"/>
        </w:rPr>
        <w:br/>
      </w:r>
      <w:r w:rsidR="000424D0" w:rsidRPr="00D31E35">
        <w:rPr>
          <w:rFonts w:eastAsia="Times New Roman"/>
          <w:bCs/>
          <w:szCs w:val="28"/>
          <w:lang w:eastAsia="zh-CN"/>
        </w:rPr>
        <w:t>–</w:t>
      </w:r>
      <w:r w:rsidRPr="00D31E35">
        <w:rPr>
          <w:rFonts w:eastAsia="Times New Roman"/>
          <w:szCs w:val="28"/>
          <w:lang w:eastAsia="zh-CN"/>
        </w:rPr>
        <w:t xml:space="preserve"> «Выполнение комплекса ПИР и СМР при обустройстве комплексной базы обеспечения для снабжения арктических шельфовых проектов. 1 этап». </w:t>
      </w:r>
    </w:p>
    <w:p w14:paraId="1815EFFC" w14:textId="58AE73CC"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 xml:space="preserve">В декабре 2024 года выдано разрешение о вводе объекта капитального строительства «Школа по улице Советская в городе Мурманске. Здание школы. </w:t>
      </w:r>
      <w:r w:rsidRPr="00D31E35">
        <w:rPr>
          <w:rFonts w:eastAsia="Times New Roman"/>
          <w:szCs w:val="28"/>
          <w:lang w:val="en-US" w:eastAsia="zh-CN"/>
        </w:rPr>
        <w:t>I</w:t>
      </w:r>
      <w:r w:rsidRPr="00D31E35">
        <w:rPr>
          <w:rFonts w:eastAsia="Times New Roman"/>
          <w:szCs w:val="28"/>
          <w:lang w:eastAsia="zh-CN"/>
        </w:rPr>
        <w:t xml:space="preserve"> этап» общей площадью 13 878 кв.м. </w:t>
      </w:r>
    </w:p>
    <w:p w14:paraId="2793E9D6" w14:textId="74BEEEF0" w:rsidR="00236B78"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 xml:space="preserve">В 2024 году введены в эксплуатацию </w:t>
      </w:r>
      <w:r w:rsidR="000C3D6E">
        <w:rPr>
          <w:rFonts w:eastAsia="Times New Roman"/>
          <w:szCs w:val="28"/>
          <w:lang w:eastAsia="zh-CN"/>
        </w:rPr>
        <w:t>три</w:t>
      </w:r>
      <w:r w:rsidRPr="00D31E35">
        <w:rPr>
          <w:rFonts w:eastAsia="Times New Roman"/>
          <w:szCs w:val="28"/>
          <w:lang w:eastAsia="zh-CN"/>
        </w:rPr>
        <w:t xml:space="preserve"> жилых дома в г. Мурманске</w:t>
      </w:r>
      <w:r w:rsidR="000C3D6E">
        <w:rPr>
          <w:rFonts w:eastAsia="Times New Roman"/>
          <w:szCs w:val="28"/>
          <w:lang w:eastAsia="zh-CN"/>
        </w:rPr>
        <w:t xml:space="preserve"> </w:t>
      </w:r>
      <w:r w:rsidRPr="00D31E35">
        <w:rPr>
          <w:rFonts w:eastAsia="Times New Roman"/>
          <w:szCs w:val="28"/>
          <w:lang w:eastAsia="zh-CN"/>
        </w:rPr>
        <w:t>для расселения граждан из аварийного жилищного фонда и для обеспечения отдельных категорий граждан за счет средств консолидированного бюджета – по ул. Павлова</w:t>
      </w:r>
      <w:r w:rsidR="00236B78" w:rsidRPr="00D31E35">
        <w:rPr>
          <w:rFonts w:eastAsia="Times New Roman"/>
          <w:szCs w:val="28"/>
          <w:lang w:eastAsia="zh-CN"/>
        </w:rPr>
        <w:t xml:space="preserve"> (общей площадью 4 018 кв.м)</w:t>
      </w:r>
      <w:r w:rsidRPr="00D31E35">
        <w:rPr>
          <w:rFonts w:eastAsia="Times New Roman"/>
          <w:szCs w:val="28"/>
          <w:lang w:eastAsia="zh-CN"/>
        </w:rPr>
        <w:t>, ул. Успенского</w:t>
      </w:r>
      <w:r w:rsidR="00236B78" w:rsidRPr="00D31E35">
        <w:rPr>
          <w:rFonts w:eastAsia="Times New Roman"/>
          <w:szCs w:val="28"/>
          <w:lang w:eastAsia="zh-CN"/>
        </w:rPr>
        <w:t xml:space="preserve"> (общей площадью 7 320 кв.м)</w:t>
      </w:r>
      <w:r w:rsidRPr="00D31E35">
        <w:rPr>
          <w:rFonts w:eastAsia="Times New Roman"/>
          <w:szCs w:val="28"/>
          <w:lang w:eastAsia="zh-CN"/>
        </w:rPr>
        <w:t>, ул. Бондарная</w:t>
      </w:r>
      <w:r w:rsidR="00236B78" w:rsidRPr="00D31E35">
        <w:rPr>
          <w:rFonts w:eastAsia="Times New Roman"/>
          <w:szCs w:val="28"/>
          <w:lang w:eastAsia="zh-CN"/>
        </w:rPr>
        <w:t xml:space="preserve"> (общей площадью более 3 тыс.</w:t>
      </w:r>
      <w:r w:rsidR="000C3D6E">
        <w:rPr>
          <w:rFonts w:eastAsia="Times New Roman"/>
          <w:szCs w:val="28"/>
          <w:lang w:eastAsia="zh-CN"/>
        </w:rPr>
        <w:t xml:space="preserve"> </w:t>
      </w:r>
      <w:r w:rsidR="00236B78" w:rsidRPr="00D31E35">
        <w:rPr>
          <w:rFonts w:eastAsia="Times New Roman"/>
          <w:szCs w:val="28"/>
          <w:lang w:eastAsia="zh-CN"/>
        </w:rPr>
        <w:t>кв.м).</w:t>
      </w:r>
    </w:p>
    <w:p w14:paraId="67E82E7F" w14:textId="77777777"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bookmarkStart w:id="0" w:name="_Hlk198895891"/>
      <w:r w:rsidRPr="00D31E35">
        <w:rPr>
          <w:rFonts w:eastAsia="Times New Roman"/>
          <w:szCs w:val="28"/>
          <w:lang w:eastAsia="zh-CN"/>
        </w:rPr>
        <w:t>В феврале 2025 года введен в эксплуатацию «Жилой дом в г. Мурманске по ул. Полярные Зори» жилой площадью 2 041 кв.м.</w:t>
      </w:r>
    </w:p>
    <w:bookmarkEnd w:id="0"/>
    <w:p w14:paraId="6504F5A5" w14:textId="77777777"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Динамика развития строительного комплекса в прогнозном периоде будет напрямую связана с реализацией масштабных инфраструктурных промышленных и транспортных проектов, проектов по созданию социальной инфраструктуры, в рамках которых предусматриваются капитальные вложения в создание зданий и сооружений.</w:t>
      </w:r>
    </w:p>
    <w:p w14:paraId="0A50B827" w14:textId="712BB2B6"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Кроме того, одним из факторов развития отрасли будет принятие регулирующих мер в рамках Стратегии развития строительной отрасли и жилищно-коммунального хозяйства Мурманской области на период до 2030 года с прогнозом до 2035 года, в результате реализации которой увеличится вовлечение в хозяйственный оборот ранее не задействованных для строительства земельных участков, повысится эффективность использования земельных участков, предназначенных для строительства. Административной и производственной трансформации в отрасли будет способствовать реализация Регионального инвестиционного стандарта 2.0, стимулирование создания и развития в регионе производства строительных материалов, изделий и конструкций.</w:t>
      </w:r>
    </w:p>
    <w:p w14:paraId="55B5684A" w14:textId="77777777"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Кардинальная перезагрузка развития жилищного строительного комплекса является одним их ключевых приоритетов как для Правительства Мурманской области, так и для администрации города Мурманска.</w:t>
      </w:r>
    </w:p>
    <w:p w14:paraId="772A8786" w14:textId="0A4CDAE5" w:rsidR="004A7C7B" w:rsidRDefault="00065C17"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rPr>
        <w:t>Благодаря работе над мастер-планом</w:t>
      </w:r>
      <w:r w:rsidR="000C3D6E">
        <w:rPr>
          <w:rFonts w:eastAsia="Times New Roman"/>
          <w:szCs w:val="28"/>
        </w:rPr>
        <w:t xml:space="preserve"> Мурманской агломерации</w:t>
      </w:r>
      <w:r w:rsidRPr="00D31E35">
        <w:rPr>
          <w:rFonts w:eastAsia="Times New Roman"/>
          <w:szCs w:val="28"/>
        </w:rPr>
        <w:t xml:space="preserve">, на объем порядка 600 тыс. кв.м </w:t>
      </w:r>
      <w:r w:rsidR="000C3D6E">
        <w:rPr>
          <w:rFonts w:eastAsia="Times New Roman"/>
          <w:szCs w:val="28"/>
        </w:rPr>
        <w:t>заключены</w:t>
      </w:r>
      <w:r w:rsidRPr="00D31E35">
        <w:rPr>
          <w:rFonts w:eastAsia="Times New Roman"/>
          <w:szCs w:val="28"/>
        </w:rPr>
        <w:t xml:space="preserve"> соглашения с тремя федеральными застройщиками (</w:t>
      </w:r>
      <w:r w:rsidR="00B46531" w:rsidRPr="00B46531">
        <w:rPr>
          <w:rFonts w:eastAsia="Times New Roman"/>
          <w:szCs w:val="28"/>
        </w:rPr>
        <w:t xml:space="preserve">в рамках выставки-форума «Россия» и Петербургского международного экономического форума заключены соглашение с ПАО </w:t>
      </w:r>
      <w:r w:rsidR="00B46531">
        <w:rPr>
          <w:rFonts w:eastAsia="Times New Roman"/>
          <w:szCs w:val="28"/>
        </w:rPr>
        <w:t>«</w:t>
      </w:r>
      <w:r w:rsidR="00B46531" w:rsidRPr="00B46531">
        <w:rPr>
          <w:rFonts w:eastAsia="Times New Roman"/>
          <w:szCs w:val="28"/>
        </w:rPr>
        <w:t>ГК</w:t>
      </w:r>
      <w:r w:rsidR="00B46531">
        <w:rPr>
          <w:rFonts w:eastAsia="Times New Roman"/>
          <w:szCs w:val="28"/>
        </w:rPr>
        <w:t xml:space="preserve"> «</w:t>
      </w:r>
      <w:r w:rsidR="00B46531" w:rsidRPr="00B46531">
        <w:rPr>
          <w:rFonts w:eastAsia="Times New Roman"/>
          <w:szCs w:val="28"/>
        </w:rPr>
        <w:t>Самолет</w:t>
      </w:r>
      <w:r w:rsidR="00B46531">
        <w:rPr>
          <w:rFonts w:eastAsia="Times New Roman"/>
          <w:szCs w:val="28"/>
        </w:rPr>
        <w:t>»</w:t>
      </w:r>
      <w:r w:rsidR="00B46531" w:rsidRPr="00B46531">
        <w:rPr>
          <w:rFonts w:eastAsia="Times New Roman"/>
          <w:szCs w:val="28"/>
        </w:rPr>
        <w:t xml:space="preserve">, ООО </w:t>
      </w:r>
      <w:r w:rsidR="000322B5" w:rsidRPr="000322B5">
        <w:rPr>
          <w:rFonts w:eastAsia="Times New Roman"/>
          <w:szCs w:val="28"/>
        </w:rPr>
        <w:t>«ТСД</w:t>
      </w:r>
      <w:r w:rsidR="00B46531" w:rsidRPr="00B46531">
        <w:rPr>
          <w:rFonts w:eastAsia="Times New Roman"/>
          <w:szCs w:val="28"/>
        </w:rPr>
        <w:t>», АО «Глоракс»</w:t>
      </w:r>
      <w:r w:rsidRPr="00D31E35">
        <w:rPr>
          <w:rFonts w:eastAsia="Times New Roman"/>
          <w:szCs w:val="28"/>
        </w:rPr>
        <w:t xml:space="preserve">). </w:t>
      </w:r>
      <w:r w:rsidR="009F50FB" w:rsidRPr="00D31E35">
        <w:rPr>
          <w:rFonts w:eastAsia="Times New Roman"/>
          <w:szCs w:val="28"/>
          <w:lang w:eastAsia="zh-CN"/>
        </w:rPr>
        <w:t xml:space="preserve">Правительством Мурманской области совместно с администрацией города Мурманска и крупным девелопером </w:t>
      </w:r>
      <w:r w:rsidR="000322B5">
        <w:rPr>
          <w:rFonts w:eastAsia="Times New Roman"/>
          <w:szCs w:val="28"/>
          <w:lang w:eastAsia="zh-CN"/>
        </w:rPr>
        <w:br/>
      </w:r>
      <w:r w:rsidR="009F50FB" w:rsidRPr="00D31E35">
        <w:rPr>
          <w:rFonts w:eastAsia="Times New Roman"/>
          <w:szCs w:val="28"/>
          <w:lang w:eastAsia="zh-CN"/>
        </w:rPr>
        <w:t xml:space="preserve">ООО «Специализированный застройщик «Трансстройдевелопмент Арктика» также готовятся проекты жилищного строительства на территории Мурманской области. На данном этапе уже определено несколько участков, ведется детальная проработка параметров и механизмов жилищного строительства. Один из участков – жилой район Росляково (соответствующее соглашение о сотрудничестве подписано 29.08.2024). Планируемая площадь жилой застройки – 44,5 тыс. кв.м, общий объем инвестиций – 5,65 млрд </w:t>
      </w:r>
      <w:r w:rsidR="001069BF">
        <w:rPr>
          <w:rFonts w:eastAsia="Times New Roman"/>
          <w:szCs w:val="28"/>
          <w:lang w:eastAsia="zh-CN"/>
        </w:rPr>
        <w:t>рублей</w:t>
      </w:r>
      <w:r w:rsidR="000322B5">
        <w:rPr>
          <w:rFonts w:eastAsia="Times New Roman"/>
          <w:szCs w:val="28"/>
          <w:lang w:eastAsia="zh-CN"/>
        </w:rPr>
        <w:t>.</w:t>
      </w:r>
    </w:p>
    <w:p w14:paraId="375EADF9" w14:textId="05CC5F1D" w:rsidR="004A7C7B" w:rsidRDefault="00065C17"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szCs w:val="28"/>
        </w:rPr>
      </w:pPr>
      <w:r w:rsidRPr="00D31E35">
        <w:rPr>
          <w:szCs w:val="28"/>
        </w:rPr>
        <w:t xml:space="preserve">В краткосрочной перспективе до 2030 года планируются к реализации проекты по комплексной застройке жилого микрорайона «Берег Арктики» в Первомайском административном округе, жилой застройке в районе ул. Шабалина, малоэтажного жилого комплекса </w:t>
      </w:r>
      <w:r w:rsidR="00B46531">
        <w:rPr>
          <w:szCs w:val="28"/>
        </w:rPr>
        <w:t>«</w:t>
      </w:r>
      <w:r w:rsidRPr="00D31E35">
        <w:rPr>
          <w:szCs w:val="28"/>
        </w:rPr>
        <w:t>Полярник</w:t>
      </w:r>
      <w:r w:rsidR="00B46531">
        <w:rPr>
          <w:szCs w:val="28"/>
        </w:rPr>
        <w:t>»</w:t>
      </w:r>
      <w:r w:rsidRPr="00D31E35">
        <w:rPr>
          <w:szCs w:val="28"/>
        </w:rPr>
        <w:t xml:space="preserve"> на ул. Шевченко, комплексной жилой застройке «Малая Долина Уюта» (</w:t>
      </w:r>
      <w:r w:rsidRPr="00D31E35">
        <w:rPr>
          <w:rFonts w:eastAsia="Times New Roman"/>
          <w:szCs w:val="28"/>
        </w:rPr>
        <w:t xml:space="preserve">выдано разрешение на строительство </w:t>
      </w:r>
      <w:r w:rsidR="00B46531">
        <w:rPr>
          <w:rFonts w:eastAsia="Times New Roman"/>
          <w:szCs w:val="28"/>
        </w:rPr>
        <w:t>пяти</w:t>
      </w:r>
      <w:r w:rsidRPr="00D31E35">
        <w:rPr>
          <w:rFonts w:eastAsia="Times New Roman"/>
          <w:szCs w:val="28"/>
        </w:rPr>
        <w:t xml:space="preserve"> многоквартирных жилых домов жилой площадью более 31 тыс. кв.м)</w:t>
      </w:r>
      <w:r w:rsidRPr="00D31E35">
        <w:rPr>
          <w:szCs w:val="28"/>
        </w:rPr>
        <w:t xml:space="preserve">, малоэтажного жилого комплекса </w:t>
      </w:r>
      <w:r w:rsidR="00B46531">
        <w:rPr>
          <w:szCs w:val="28"/>
        </w:rPr>
        <w:t>«</w:t>
      </w:r>
      <w:r w:rsidRPr="00D31E35">
        <w:rPr>
          <w:szCs w:val="28"/>
        </w:rPr>
        <w:t>Северный</w:t>
      </w:r>
      <w:r w:rsidR="00B46531">
        <w:rPr>
          <w:szCs w:val="28"/>
        </w:rPr>
        <w:t>»</w:t>
      </w:r>
      <w:r w:rsidRPr="00D31E35">
        <w:rPr>
          <w:szCs w:val="28"/>
        </w:rPr>
        <w:t>, жилого комплекса «Морской квартал» в микрорайоне Росляково.</w:t>
      </w:r>
    </w:p>
    <w:p w14:paraId="1ACA7522" w14:textId="77777777" w:rsidR="004A7C7B" w:rsidRDefault="00065C17"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szCs w:val="28"/>
        </w:rPr>
      </w:pPr>
      <w:r w:rsidRPr="00D31E35">
        <w:rPr>
          <w:szCs w:val="28"/>
        </w:rPr>
        <w:t>Данным проектам присвоен статус масштабных инвестиционных проектов. По большей части из них инвесторами уже заключены договора аренды земельных участков и поданы заявки в ресурсоснабжающие организации для подключения к центральным сетям водоснабжения и электроснабжения. Ведутся работы по обустройству строительных площадок.</w:t>
      </w:r>
      <w:bookmarkStart w:id="1" w:name="_Hlk198893087"/>
    </w:p>
    <w:p w14:paraId="141F8D6D" w14:textId="7FE6D3C4" w:rsidR="004A7C7B"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 xml:space="preserve">В рамках Плана «На Севере – жить!» продолжена реализация программы </w:t>
      </w:r>
      <w:r w:rsidRPr="00D31E35">
        <w:rPr>
          <w:rFonts w:eastAsia="Times New Roman"/>
          <w:bCs/>
          <w:szCs w:val="28"/>
          <w:lang w:eastAsia="zh-CN"/>
        </w:rPr>
        <w:t>«Свой Дом в Арктике»</w:t>
      </w:r>
      <w:r w:rsidRPr="00D31E35">
        <w:rPr>
          <w:rFonts w:eastAsia="Times New Roman"/>
          <w:szCs w:val="28"/>
          <w:lang w:eastAsia="zh-CN"/>
        </w:rPr>
        <w:t xml:space="preserve">. По состоянию на 01.01.2025 года единовременная денежная выплата </w:t>
      </w:r>
      <w:r w:rsidR="00F16963">
        <w:rPr>
          <w:rFonts w:eastAsia="Times New Roman"/>
          <w:szCs w:val="28"/>
          <w:lang w:eastAsia="zh-CN"/>
        </w:rPr>
        <w:t xml:space="preserve">(далее – ЕДВ) </w:t>
      </w:r>
      <w:r w:rsidRPr="00D31E35">
        <w:rPr>
          <w:rFonts w:eastAsia="Times New Roman"/>
          <w:szCs w:val="28"/>
          <w:lang w:eastAsia="zh-CN"/>
        </w:rPr>
        <w:t xml:space="preserve">получена 66 жителями города Мурманска в общей сумме на 91,2 млн </w:t>
      </w:r>
      <w:r w:rsidR="001069BF">
        <w:rPr>
          <w:rFonts w:eastAsia="Times New Roman"/>
          <w:szCs w:val="28"/>
          <w:lang w:eastAsia="zh-CN"/>
        </w:rPr>
        <w:t>рублей</w:t>
      </w:r>
      <w:r w:rsidRPr="00D31E35">
        <w:rPr>
          <w:rFonts w:eastAsia="Times New Roman"/>
          <w:szCs w:val="28"/>
          <w:lang w:eastAsia="zh-CN"/>
        </w:rPr>
        <w:t>, в том числе в 2024 году выдано</w:t>
      </w:r>
      <w:r w:rsidR="005B65DB">
        <w:rPr>
          <w:rFonts w:eastAsia="Times New Roman"/>
          <w:szCs w:val="28"/>
          <w:lang w:eastAsia="zh-CN"/>
        </w:rPr>
        <w:t xml:space="preserve"> </w:t>
      </w:r>
      <w:r w:rsidRPr="00D31E35">
        <w:rPr>
          <w:rFonts w:eastAsia="Times New Roman"/>
          <w:szCs w:val="28"/>
          <w:lang w:eastAsia="zh-CN"/>
        </w:rPr>
        <w:t>29 сертификатов жителям г</w:t>
      </w:r>
      <w:r w:rsidR="005B65DB">
        <w:rPr>
          <w:rFonts w:eastAsia="Times New Roman"/>
          <w:szCs w:val="28"/>
          <w:lang w:eastAsia="zh-CN"/>
        </w:rPr>
        <w:t xml:space="preserve">орода </w:t>
      </w:r>
      <w:r w:rsidRPr="00D31E35">
        <w:rPr>
          <w:rFonts w:eastAsia="Times New Roman"/>
          <w:szCs w:val="28"/>
          <w:lang w:eastAsia="zh-CN"/>
        </w:rPr>
        <w:t xml:space="preserve">Мурманска на сумму 40,4 млн </w:t>
      </w:r>
      <w:r w:rsidR="001069BF">
        <w:rPr>
          <w:rFonts w:eastAsia="Times New Roman"/>
          <w:szCs w:val="28"/>
          <w:lang w:eastAsia="zh-CN"/>
        </w:rPr>
        <w:t>рублей</w:t>
      </w:r>
      <w:r w:rsidRPr="00D31E35">
        <w:rPr>
          <w:rFonts w:eastAsia="Times New Roman"/>
          <w:szCs w:val="28"/>
          <w:lang w:eastAsia="zh-CN"/>
        </w:rPr>
        <w:t xml:space="preserve"> ЕДВ подлежит реализации на следующие цели:</w:t>
      </w:r>
      <w:bookmarkEnd w:id="1"/>
    </w:p>
    <w:p w14:paraId="3B913BB2" w14:textId="5D409B75" w:rsidR="004A7C7B"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1. Строительство</w:t>
      </w:r>
      <w:r w:rsidR="00F16963">
        <w:rPr>
          <w:rFonts w:eastAsia="Times New Roman"/>
          <w:szCs w:val="28"/>
          <w:lang w:eastAsia="zh-CN"/>
        </w:rPr>
        <w:t xml:space="preserve"> индивидуального жилого дома</w:t>
      </w:r>
      <w:r w:rsidRPr="00D31E35">
        <w:rPr>
          <w:rFonts w:eastAsia="Times New Roman"/>
          <w:szCs w:val="28"/>
          <w:lang w:eastAsia="zh-CN"/>
        </w:rPr>
        <w:t xml:space="preserve"> – 48 сертификатов (в том числе в 2024 году</w:t>
      </w:r>
      <w:r w:rsidR="00F16963">
        <w:rPr>
          <w:rFonts w:eastAsia="Times New Roman"/>
          <w:szCs w:val="28"/>
          <w:lang w:eastAsia="zh-CN"/>
        </w:rPr>
        <w:t xml:space="preserve"> </w:t>
      </w:r>
      <w:r w:rsidR="00B46531" w:rsidRPr="00D31E35">
        <w:rPr>
          <w:rFonts w:eastAsia="Times New Roman"/>
          <w:szCs w:val="28"/>
          <w:lang w:eastAsia="zh-CN"/>
        </w:rPr>
        <w:t>–</w:t>
      </w:r>
      <w:r w:rsidRPr="00D31E35">
        <w:rPr>
          <w:rFonts w:eastAsia="Times New Roman"/>
          <w:szCs w:val="28"/>
          <w:lang w:eastAsia="zh-CN"/>
        </w:rPr>
        <w:t xml:space="preserve"> 25 сертификатов).</w:t>
      </w:r>
    </w:p>
    <w:p w14:paraId="6AAFF98F" w14:textId="43ED0263" w:rsidR="004A7C7B"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2. Приобретение домокомплекта – 17 сертификатов (в том числе 2024 году</w:t>
      </w:r>
      <w:r w:rsidR="00B46531">
        <w:rPr>
          <w:rFonts w:eastAsia="Times New Roman"/>
          <w:szCs w:val="28"/>
          <w:lang w:eastAsia="zh-CN"/>
        </w:rPr>
        <w:t xml:space="preserve"> </w:t>
      </w:r>
      <w:r w:rsidR="00B46531" w:rsidRPr="00D31E35">
        <w:rPr>
          <w:rFonts w:eastAsia="Times New Roman"/>
          <w:szCs w:val="28"/>
          <w:lang w:eastAsia="zh-CN"/>
        </w:rPr>
        <w:t>–</w:t>
      </w:r>
      <w:r w:rsidR="00B46531">
        <w:rPr>
          <w:rFonts w:eastAsia="Times New Roman"/>
          <w:szCs w:val="28"/>
          <w:lang w:eastAsia="zh-CN"/>
        </w:rPr>
        <w:t xml:space="preserve"> четыре</w:t>
      </w:r>
      <w:r w:rsidRPr="00D31E35">
        <w:rPr>
          <w:rFonts w:eastAsia="Times New Roman"/>
          <w:szCs w:val="28"/>
          <w:lang w:eastAsia="zh-CN"/>
        </w:rPr>
        <w:t xml:space="preserve"> сертификата).</w:t>
      </w:r>
    </w:p>
    <w:p w14:paraId="2AF23976" w14:textId="2348382D"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3. Приобретение</w:t>
      </w:r>
      <w:r w:rsidR="00F16963">
        <w:rPr>
          <w:rFonts w:eastAsia="Times New Roman"/>
          <w:szCs w:val="28"/>
          <w:lang w:eastAsia="zh-CN"/>
        </w:rPr>
        <w:t xml:space="preserve"> индивидуального жилого дома</w:t>
      </w:r>
      <w:r w:rsidRPr="00D31E35">
        <w:rPr>
          <w:rFonts w:eastAsia="Times New Roman"/>
          <w:szCs w:val="28"/>
          <w:lang w:eastAsia="zh-CN"/>
        </w:rPr>
        <w:t xml:space="preserve"> – </w:t>
      </w:r>
      <w:r w:rsidR="00B46531">
        <w:rPr>
          <w:rFonts w:eastAsia="Times New Roman"/>
          <w:szCs w:val="28"/>
          <w:lang w:eastAsia="zh-CN"/>
        </w:rPr>
        <w:t>один</w:t>
      </w:r>
      <w:r w:rsidRPr="00D31E35">
        <w:rPr>
          <w:rFonts w:eastAsia="Times New Roman"/>
          <w:szCs w:val="28"/>
          <w:lang w:eastAsia="zh-CN"/>
        </w:rPr>
        <w:t xml:space="preserve"> сертификат. </w:t>
      </w:r>
    </w:p>
    <w:p w14:paraId="29932AAD" w14:textId="6A635AD7"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 xml:space="preserve">На 01.01.2025 право на получение меры государственной поддержки в полном объеме реализовал 41 гражданин: </w:t>
      </w:r>
      <w:r w:rsidR="00B46531" w:rsidRPr="00D31E35">
        <w:rPr>
          <w:rFonts w:eastAsia="Times New Roman"/>
          <w:szCs w:val="28"/>
          <w:lang w:eastAsia="zh-CN"/>
        </w:rPr>
        <w:t>–</w:t>
      </w:r>
      <w:r w:rsidRPr="00D31E35">
        <w:rPr>
          <w:rFonts w:eastAsia="Times New Roman"/>
          <w:szCs w:val="28"/>
          <w:lang w:eastAsia="zh-CN"/>
        </w:rPr>
        <w:t xml:space="preserve"> 35 домов возведено, из них </w:t>
      </w:r>
      <w:r w:rsidR="00B46531">
        <w:rPr>
          <w:rFonts w:eastAsia="Times New Roman"/>
          <w:szCs w:val="28"/>
          <w:lang w:eastAsia="zh-CN"/>
        </w:rPr>
        <w:br/>
      </w:r>
      <w:r w:rsidRPr="00D31E35">
        <w:rPr>
          <w:rFonts w:eastAsia="Times New Roman"/>
          <w:szCs w:val="28"/>
          <w:lang w:eastAsia="zh-CN"/>
        </w:rPr>
        <w:t xml:space="preserve">17 граждан уже зарегистрировали право собственности в едином государственном реестре недвижимости. Также 25 граждан заключили основные договоры на реализацию целей, указанных в сертификатах, и находятся в стадии строительства индивидуальных жилых домов. </w:t>
      </w:r>
    </w:p>
    <w:p w14:paraId="0DD8FB47" w14:textId="7C66B24A" w:rsidR="009F50FB" w:rsidRPr="00D31E35"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D31E35">
        <w:rPr>
          <w:rFonts w:eastAsia="Times New Roman"/>
          <w:szCs w:val="28"/>
          <w:lang w:eastAsia="zh-CN"/>
        </w:rPr>
        <w:t>Также будет продолжена программа «Дальневосточная и арктическая ипотека», в рамках которой реализовать льготный кредит (до 2% годовых) можно на покупку или строительство дома, в том числе с привлечением сертификата региональной программы «Свой дом в Арктике». Кроме того, можно использовать средства материнского капитала. Таким образом, при оформлении ипотеки существует возможность использовать финансовые инструменты других программ.</w:t>
      </w:r>
    </w:p>
    <w:p w14:paraId="582C90C2" w14:textId="438E1B2C" w:rsidR="009F50FB" w:rsidRPr="00BB73AA"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bookmarkStart w:id="2" w:name="_Toc181010750"/>
      <w:r w:rsidRPr="00BB73AA">
        <w:rPr>
          <w:rFonts w:eastAsia="Times New Roman"/>
          <w:szCs w:val="28"/>
          <w:lang w:eastAsia="zh-CN"/>
        </w:rPr>
        <w:t xml:space="preserve">Получить ипотеку могут молодые семьи до 36 лет, участники программы «Гектар Арктики», врачи и учителя, сотрудники оборонно-промышленного комплекса, вынужденные переселенцы, участники </w:t>
      </w:r>
      <w:r w:rsidR="00B46531">
        <w:rPr>
          <w:rFonts w:eastAsia="Times New Roman"/>
          <w:szCs w:val="28"/>
          <w:lang w:eastAsia="zh-CN"/>
        </w:rPr>
        <w:t xml:space="preserve">специальной военной операции (далее – </w:t>
      </w:r>
      <w:r w:rsidRPr="00BB73AA">
        <w:rPr>
          <w:rFonts w:eastAsia="Times New Roman"/>
          <w:szCs w:val="28"/>
          <w:lang w:eastAsia="zh-CN"/>
        </w:rPr>
        <w:t>СВО</w:t>
      </w:r>
      <w:r w:rsidR="00B46531">
        <w:rPr>
          <w:rFonts w:eastAsia="Times New Roman"/>
          <w:szCs w:val="28"/>
          <w:lang w:eastAsia="zh-CN"/>
        </w:rPr>
        <w:t>)</w:t>
      </w:r>
      <w:r w:rsidRPr="00BB73AA">
        <w:rPr>
          <w:rFonts w:eastAsia="Times New Roman"/>
          <w:szCs w:val="28"/>
          <w:lang w:eastAsia="zh-CN"/>
        </w:rPr>
        <w:t>.</w:t>
      </w:r>
      <w:bookmarkEnd w:id="2"/>
    </w:p>
    <w:p w14:paraId="40BA44A2" w14:textId="57C3FDBE" w:rsidR="009F50FB" w:rsidRPr="00BB73AA" w:rsidRDefault="009F50FB"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BB73AA">
        <w:rPr>
          <w:rFonts w:eastAsia="Times New Roman"/>
          <w:szCs w:val="28"/>
          <w:lang w:eastAsia="zh-CN"/>
        </w:rPr>
        <w:t xml:space="preserve">За счет средств консолидированного бюджета региона осуществляется строительство </w:t>
      </w:r>
      <w:r w:rsidR="00B46531">
        <w:rPr>
          <w:rFonts w:eastAsia="Times New Roman"/>
          <w:szCs w:val="28"/>
          <w:lang w:eastAsia="zh-CN"/>
        </w:rPr>
        <w:t>шести</w:t>
      </w:r>
      <w:r w:rsidRPr="00BB73AA">
        <w:rPr>
          <w:rFonts w:eastAsia="Times New Roman"/>
          <w:szCs w:val="28"/>
          <w:lang w:eastAsia="zh-CN"/>
        </w:rPr>
        <w:t xml:space="preserve"> жилых домов в городе Мурманске общей площадью 35,5 тыс. кв. метров для расселения граждан из аварийного жилищного фонда </w:t>
      </w:r>
      <w:r w:rsidRPr="00BB73AA">
        <w:rPr>
          <w:rFonts w:eastAsia="Times New Roman"/>
          <w:szCs w:val="28"/>
          <w:lang w:eastAsia="zh-CN"/>
        </w:rPr>
        <w:br/>
        <w:t>и обеспечения отдельных категорий граждан:</w:t>
      </w:r>
    </w:p>
    <w:p w14:paraId="44E7D2BE" w14:textId="19D87709" w:rsidR="009F50FB" w:rsidRPr="00BB73AA" w:rsidRDefault="00B46531"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BB73AA">
        <w:rPr>
          <w:rFonts w:eastAsia="Times New Roman"/>
          <w:szCs w:val="28"/>
          <w:lang w:eastAsia="zh-CN"/>
        </w:rPr>
        <w:t>–</w:t>
      </w:r>
      <w:r w:rsidR="009F50FB" w:rsidRPr="00BB73AA">
        <w:rPr>
          <w:rFonts w:eastAsia="Times New Roman"/>
          <w:szCs w:val="28"/>
          <w:lang w:eastAsia="zh-CN"/>
        </w:rPr>
        <w:t xml:space="preserve"> 7 753,8 кв. м – жилой дом в г. Мурманске по ул. Шевченко;</w:t>
      </w:r>
    </w:p>
    <w:p w14:paraId="0C8C9F57" w14:textId="68DF1BED" w:rsidR="009F50FB" w:rsidRPr="00BB73AA" w:rsidRDefault="00B46531"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BB73AA">
        <w:rPr>
          <w:rFonts w:eastAsia="Times New Roman"/>
          <w:szCs w:val="28"/>
          <w:lang w:eastAsia="zh-CN"/>
        </w:rPr>
        <w:t>–</w:t>
      </w:r>
      <w:r w:rsidR="009F50FB" w:rsidRPr="00BB73AA">
        <w:rPr>
          <w:rFonts w:eastAsia="Times New Roman"/>
          <w:szCs w:val="28"/>
          <w:lang w:eastAsia="zh-CN"/>
        </w:rPr>
        <w:t xml:space="preserve"> 7 038,4 кв. м – жилой дом г. Мурманске по ул. Зеленая;</w:t>
      </w:r>
    </w:p>
    <w:p w14:paraId="09C977B1" w14:textId="7F12A804" w:rsidR="009F50FB" w:rsidRPr="00BB73AA" w:rsidRDefault="00B46531"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r w:rsidRPr="00BB73AA">
        <w:rPr>
          <w:rFonts w:eastAsia="Times New Roman"/>
          <w:szCs w:val="28"/>
          <w:lang w:eastAsia="zh-CN"/>
        </w:rPr>
        <w:t>–</w:t>
      </w:r>
      <w:r w:rsidR="009F50FB" w:rsidRPr="00BB73AA">
        <w:rPr>
          <w:rFonts w:eastAsia="Times New Roman"/>
          <w:szCs w:val="28"/>
          <w:lang w:eastAsia="zh-CN"/>
        </w:rPr>
        <w:t xml:space="preserve"> 20 694,0 кв. м – </w:t>
      </w:r>
      <w:r>
        <w:rPr>
          <w:rFonts w:eastAsia="Times New Roman"/>
          <w:szCs w:val="28"/>
          <w:lang w:eastAsia="zh-CN"/>
        </w:rPr>
        <w:t>четыре</w:t>
      </w:r>
      <w:r w:rsidR="009F50FB" w:rsidRPr="00BB73AA">
        <w:rPr>
          <w:rFonts w:eastAsia="Times New Roman"/>
          <w:szCs w:val="28"/>
          <w:lang w:eastAsia="zh-CN"/>
        </w:rPr>
        <w:t xml:space="preserve"> жилых дома в г. Мурманске по ул. Кирпичной.</w:t>
      </w:r>
    </w:p>
    <w:p w14:paraId="0E10E477" w14:textId="77777777" w:rsidR="00BB73AA" w:rsidRPr="00BB73AA" w:rsidRDefault="00BB73AA" w:rsidP="00BB73AA">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rPr>
      </w:pPr>
      <w:r w:rsidRPr="00BB73AA">
        <w:rPr>
          <w:rFonts w:eastAsia="Times New Roman"/>
          <w:szCs w:val="28"/>
        </w:rPr>
        <w:t>Международный арктический форум, который прошел в Мурманске в текущем году, дал новые точки притяжения и объекты благоустройства, а также обеспечил продвижение инвестиционного и туристического потенциала Мурманска на международном уровне.</w:t>
      </w:r>
    </w:p>
    <w:p w14:paraId="221AC3A1" w14:textId="7B7A02C3" w:rsidR="00BB73AA" w:rsidRPr="00BB73AA" w:rsidRDefault="00BB73AA" w:rsidP="00BB73AA">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rPr>
      </w:pPr>
      <w:r w:rsidRPr="00BB73AA">
        <w:rPr>
          <w:rFonts w:eastAsia="Times New Roman"/>
          <w:szCs w:val="28"/>
        </w:rPr>
        <w:t>Президент Р</w:t>
      </w:r>
      <w:r w:rsidR="00B46531">
        <w:rPr>
          <w:rFonts w:eastAsia="Times New Roman"/>
          <w:szCs w:val="28"/>
        </w:rPr>
        <w:t>Ф</w:t>
      </w:r>
      <w:r w:rsidRPr="00BB73AA">
        <w:rPr>
          <w:rFonts w:eastAsia="Times New Roman"/>
          <w:szCs w:val="28"/>
        </w:rPr>
        <w:t xml:space="preserve"> В.В. Путин поддержал реализацию ключевых проектов Мурманской области. В результате в краткосрочной перспективе </w:t>
      </w:r>
      <w:r>
        <w:rPr>
          <w:rFonts w:eastAsia="Times New Roman"/>
          <w:szCs w:val="28"/>
        </w:rPr>
        <w:t>ожидается</w:t>
      </w:r>
      <w:r w:rsidRPr="00BB73AA">
        <w:rPr>
          <w:rFonts w:eastAsia="Times New Roman"/>
          <w:szCs w:val="28"/>
        </w:rPr>
        <w:t xml:space="preserve">: </w:t>
      </w:r>
    </w:p>
    <w:p w14:paraId="13F3C8FA" w14:textId="2988A762" w:rsidR="00BB73AA" w:rsidRPr="00BB73AA" w:rsidRDefault="00B46531" w:rsidP="00BB73AA">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rPr>
      </w:pPr>
      <w:r w:rsidRPr="00BB73AA">
        <w:rPr>
          <w:rFonts w:eastAsia="Times New Roman"/>
          <w:szCs w:val="28"/>
          <w:lang w:eastAsia="zh-CN"/>
        </w:rPr>
        <w:t>–</w:t>
      </w:r>
      <w:r w:rsidR="00BB73AA" w:rsidRPr="00BB73AA">
        <w:rPr>
          <w:rFonts w:eastAsia="Times New Roman"/>
          <w:szCs w:val="28"/>
        </w:rPr>
        <w:t xml:space="preserve"> увеличение не менее чем в </w:t>
      </w:r>
      <w:r>
        <w:rPr>
          <w:rFonts w:eastAsia="Times New Roman"/>
          <w:szCs w:val="28"/>
        </w:rPr>
        <w:t>три</w:t>
      </w:r>
      <w:r w:rsidR="00BB73AA" w:rsidRPr="00BB73AA">
        <w:rPr>
          <w:rFonts w:eastAsia="Times New Roman"/>
          <w:szCs w:val="28"/>
        </w:rPr>
        <w:t xml:space="preserve"> раза мощности Мурманского транспортного узла;</w:t>
      </w:r>
    </w:p>
    <w:p w14:paraId="63F8BD2D" w14:textId="1EBDB642" w:rsidR="00BB73AA" w:rsidRPr="00BB73AA" w:rsidRDefault="00B46531" w:rsidP="00BB73AA">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rPr>
      </w:pPr>
      <w:r w:rsidRPr="00BB73AA">
        <w:rPr>
          <w:rFonts w:eastAsia="Times New Roman"/>
          <w:szCs w:val="28"/>
          <w:lang w:eastAsia="zh-CN"/>
        </w:rPr>
        <w:t>–</w:t>
      </w:r>
      <w:r w:rsidR="00BB73AA" w:rsidRPr="00BB73AA">
        <w:rPr>
          <w:rFonts w:eastAsia="Times New Roman"/>
          <w:szCs w:val="28"/>
        </w:rPr>
        <w:t xml:space="preserve"> соблюдение плана по газификации Мурманской области до 2030 года;</w:t>
      </w:r>
    </w:p>
    <w:p w14:paraId="778017A8" w14:textId="49D26C05" w:rsidR="00BB73AA" w:rsidRPr="00BB73AA" w:rsidRDefault="00B46531" w:rsidP="00BB73AA">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rPr>
      </w:pPr>
      <w:r w:rsidRPr="00BB73AA">
        <w:rPr>
          <w:rFonts w:eastAsia="Times New Roman"/>
          <w:szCs w:val="28"/>
          <w:lang w:eastAsia="zh-CN"/>
        </w:rPr>
        <w:t>–</w:t>
      </w:r>
      <w:r w:rsidR="00BB73AA" w:rsidRPr="00BB73AA">
        <w:rPr>
          <w:rFonts w:eastAsia="Times New Roman"/>
          <w:szCs w:val="28"/>
        </w:rPr>
        <w:t xml:space="preserve"> реализация проектов в рамках Всероссийского конкурса лучших проектов создания комфортной городской среды;</w:t>
      </w:r>
    </w:p>
    <w:p w14:paraId="6DAF4730" w14:textId="55F37465" w:rsidR="00BB73AA" w:rsidRPr="00BB73AA" w:rsidRDefault="00B46531" w:rsidP="00BB73AA">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rPr>
      </w:pPr>
      <w:r w:rsidRPr="00BB73AA">
        <w:rPr>
          <w:rFonts w:eastAsia="Times New Roman"/>
          <w:szCs w:val="28"/>
          <w:lang w:eastAsia="zh-CN"/>
        </w:rPr>
        <w:t>–</w:t>
      </w:r>
      <w:r w:rsidR="00BB73AA" w:rsidRPr="00BB73AA">
        <w:rPr>
          <w:rFonts w:eastAsia="Times New Roman"/>
          <w:szCs w:val="28"/>
        </w:rPr>
        <w:t xml:space="preserve"> дополнительные меры по переселению из аварийного жилья;</w:t>
      </w:r>
    </w:p>
    <w:p w14:paraId="162C7386" w14:textId="61808770" w:rsidR="00BB73AA" w:rsidRPr="00BB73AA" w:rsidRDefault="00B46531" w:rsidP="00BB73AA">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rPr>
      </w:pPr>
      <w:r w:rsidRPr="00BB73AA">
        <w:rPr>
          <w:rFonts w:eastAsia="Times New Roman"/>
          <w:szCs w:val="28"/>
          <w:lang w:eastAsia="zh-CN"/>
        </w:rPr>
        <w:t>–</w:t>
      </w:r>
      <w:r w:rsidR="00BB73AA" w:rsidRPr="00BB73AA">
        <w:rPr>
          <w:rFonts w:eastAsia="Times New Roman"/>
          <w:szCs w:val="28"/>
        </w:rPr>
        <w:t xml:space="preserve"> распространение на Арктику программы льготного арендного жилья;</w:t>
      </w:r>
    </w:p>
    <w:p w14:paraId="2C8D9981" w14:textId="075D5082" w:rsidR="00BB73AA" w:rsidRPr="00BB73AA" w:rsidRDefault="00B46531" w:rsidP="00BB73AA">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rPr>
      </w:pPr>
      <w:r w:rsidRPr="00BB73AA">
        <w:rPr>
          <w:rFonts w:eastAsia="Times New Roman"/>
          <w:szCs w:val="28"/>
          <w:lang w:eastAsia="zh-CN"/>
        </w:rPr>
        <w:t>–</w:t>
      </w:r>
      <w:r w:rsidR="00BB73AA" w:rsidRPr="00BB73AA">
        <w:rPr>
          <w:rFonts w:eastAsia="Times New Roman"/>
          <w:szCs w:val="28"/>
        </w:rPr>
        <w:t xml:space="preserve"> особый подход к организации здравоохранения на Севере;</w:t>
      </w:r>
    </w:p>
    <w:p w14:paraId="69FECB3F" w14:textId="63CDD9F1" w:rsidR="00BB73AA" w:rsidRPr="00BB73AA" w:rsidRDefault="00B46531" w:rsidP="00BB73AA">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rPr>
      </w:pPr>
      <w:r w:rsidRPr="00BB73AA">
        <w:rPr>
          <w:rFonts w:eastAsia="Times New Roman"/>
          <w:szCs w:val="28"/>
          <w:lang w:eastAsia="zh-CN"/>
        </w:rPr>
        <w:t>–</w:t>
      </w:r>
      <w:r w:rsidR="00BB73AA" w:rsidRPr="00BB73AA">
        <w:rPr>
          <w:rFonts w:eastAsia="Times New Roman"/>
          <w:szCs w:val="28"/>
        </w:rPr>
        <w:t xml:space="preserve"> </w:t>
      </w:r>
      <w:r>
        <w:rPr>
          <w:rFonts w:eastAsia="Times New Roman"/>
          <w:szCs w:val="28"/>
        </w:rPr>
        <w:t>к</w:t>
      </w:r>
      <w:r w:rsidR="00BB73AA" w:rsidRPr="00BB73AA">
        <w:rPr>
          <w:rFonts w:eastAsia="Times New Roman"/>
          <w:szCs w:val="28"/>
        </w:rPr>
        <w:t>омплексный проект развития «Арктика и Северный морской путь»;</w:t>
      </w:r>
    </w:p>
    <w:p w14:paraId="7B27A741" w14:textId="71A89BA4" w:rsidR="00BB73AA" w:rsidRPr="00BB73AA" w:rsidRDefault="00B46531" w:rsidP="00BB73AA">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rPr>
      </w:pPr>
      <w:r w:rsidRPr="00BB73AA">
        <w:rPr>
          <w:rFonts w:eastAsia="Times New Roman"/>
          <w:szCs w:val="28"/>
          <w:lang w:eastAsia="zh-CN"/>
        </w:rPr>
        <w:t>–</w:t>
      </w:r>
      <w:r w:rsidR="00BB73AA" w:rsidRPr="00BB73AA">
        <w:rPr>
          <w:rFonts w:eastAsia="Times New Roman"/>
          <w:szCs w:val="28"/>
        </w:rPr>
        <w:t xml:space="preserve"> включение разделов по развитию АЗ РФ в действующие нацпроекты.</w:t>
      </w:r>
    </w:p>
    <w:p w14:paraId="459C2228" w14:textId="208933D8" w:rsidR="00BB73AA" w:rsidRDefault="00BB73AA" w:rsidP="00BB73AA">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rPr>
      </w:pPr>
      <w:r w:rsidRPr="00BB73AA">
        <w:rPr>
          <w:rFonts w:eastAsia="Times New Roman"/>
          <w:szCs w:val="28"/>
        </w:rPr>
        <w:t>Президент</w:t>
      </w:r>
      <w:r w:rsidR="00B46531">
        <w:rPr>
          <w:rFonts w:eastAsia="Times New Roman"/>
          <w:szCs w:val="28"/>
        </w:rPr>
        <w:t>ом</w:t>
      </w:r>
      <w:r w:rsidRPr="00BB73AA">
        <w:rPr>
          <w:rFonts w:eastAsia="Times New Roman"/>
          <w:szCs w:val="28"/>
        </w:rPr>
        <w:t xml:space="preserve"> Р</w:t>
      </w:r>
      <w:r w:rsidR="00B46531">
        <w:rPr>
          <w:rFonts w:eastAsia="Times New Roman"/>
          <w:szCs w:val="28"/>
        </w:rPr>
        <w:t>Ф</w:t>
      </w:r>
      <w:r w:rsidRPr="00BB73AA">
        <w:rPr>
          <w:rFonts w:eastAsia="Times New Roman"/>
          <w:szCs w:val="28"/>
        </w:rPr>
        <w:t xml:space="preserve"> В.В. Путин отме</w:t>
      </w:r>
      <w:r w:rsidR="00B46531">
        <w:rPr>
          <w:rFonts w:eastAsia="Times New Roman"/>
          <w:szCs w:val="28"/>
        </w:rPr>
        <w:t>чено</w:t>
      </w:r>
      <w:r w:rsidRPr="00BB73AA">
        <w:rPr>
          <w:rFonts w:eastAsia="Times New Roman"/>
          <w:szCs w:val="28"/>
        </w:rPr>
        <w:t>, что «Мурманск и Мурманская область задают всем арктическим регионам пример динамичного, поступательного развития».</w:t>
      </w:r>
    </w:p>
    <w:p w14:paraId="66C00943" w14:textId="77777777" w:rsidR="00BB73AA" w:rsidRDefault="00BB73AA" w:rsidP="004A7C7B">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zh-CN"/>
        </w:rPr>
      </w:pPr>
    </w:p>
    <w:p w14:paraId="08223CDE" w14:textId="77777777" w:rsidR="00804657" w:rsidRPr="00D31E35" w:rsidRDefault="00804657" w:rsidP="00804657">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ind w:firstLine="709"/>
        <w:jc w:val="center"/>
        <w:textAlignment w:val="baseline"/>
        <w:rPr>
          <w:szCs w:val="28"/>
        </w:rPr>
      </w:pPr>
      <w:r w:rsidRPr="00D31E35">
        <w:rPr>
          <w:szCs w:val="28"/>
        </w:rPr>
        <w:t>Сальдированный финансовый результат (прибыль, убыток)</w:t>
      </w:r>
    </w:p>
    <w:p w14:paraId="2485B597" w14:textId="77777777" w:rsidR="00804657" w:rsidRPr="00D31E35" w:rsidRDefault="00804657" w:rsidP="00804657">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ind w:firstLine="709"/>
        <w:jc w:val="center"/>
        <w:textAlignment w:val="baseline"/>
        <w:rPr>
          <w:szCs w:val="28"/>
        </w:rPr>
      </w:pPr>
      <w:r w:rsidRPr="00D31E35">
        <w:rPr>
          <w:szCs w:val="28"/>
        </w:rPr>
        <w:t>деятельности крупных и средних предприятий</w:t>
      </w:r>
    </w:p>
    <w:p w14:paraId="38942A63" w14:textId="77777777" w:rsidR="00804657" w:rsidRPr="00D31E35" w:rsidRDefault="00804657" w:rsidP="00804657">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ind w:firstLine="709"/>
        <w:jc w:val="both"/>
        <w:textAlignment w:val="baseline"/>
        <w:rPr>
          <w:szCs w:val="28"/>
        </w:rPr>
      </w:pPr>
    </w:p>
    <w:p w14:paraId="272AEB36" w14:textId="77777777" w:rsidR="00804657" w:rsidRPr="00D31E35" w:rsidRDefault="00804657" w:rsidP="00804657">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ind w:firstLine="709"/>
        <w:jc w:val="both"/>
        <w:textAlignment w:val="baseline"/>
        <w:rPr>
          <w:rFonts w:eastAsia="Times New Roman"/>
          <w:szCs w:val="28"/>
          <w:lang w:eastAsia="ru-RU"/>
        </w:rPr>
      </w:pPr>
      <w:r w:rsidRPr="00D31E35">
        <w:rPr>
          <w:rFonts w:eastAsia="Times New Roman"/>
          <w:szCs w:val="28"/>
          <w:lang w:eastAsia="ru-RU"/>
        </w:rPr>
        <w:t xml:space="preserve">Наблюдается незначительное увеличение в 2024 года сальдированного финансового результата деятельности организаций до 56,4 млрд рублей (101,4% к 2023 году). </w:t>
      </w:r>
    </w:p>
    <w:p w14:paraId="348E48E4" w14:textId="57C3F75F" w:rsidR="00804657" w:rsidRPr="00D31E35" w:rsidRDefault="00804657" w:rsidP="00804657">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ind w:firstLine="709"/>
        <w:jc w:val="both"/>
        <w:textAlignment w:val="baseline"/>
        <w:rPr>
          <w:rFonts w:eastAsia="Times New Roman"/>
          <w:szCs w:val="28"/>
          <w:lang w:eastAsia="ru-RU"/>
        </w:rPr>
      </w:pPr>
      <w:r w:rsidRPr="00D31E35">
        <w:rPr>
          <w:rFonts w:eastAsia="Times New Roman"/>
          <w:szCs w:val="28"/>
          <w:lang w:eastAsia="ru-RU"/>
        </w:rPr>
        <w:t xml:space="preserve">Общее количество прибыльных организаций уменьшилось и составило 89 единиц (93,7% к 2023 году), сумма прибыли – 76,5 млрд </w:t>
      </w:r>
      <w:r w:rsidR="001069BF">
        <w:rPr>
          <w:rFonts w:eastAsia="Times New Roman"/>
          <w:szCs w:val="28"/>
          <w:lang w:eastAsia="ru-RU"/>
        </w:rPr>
        <w:t>рублей</w:t>
      </w:r>
      <w:r w:rsidRPr="00D31E35">
        <w:rPr>
          <w:rFonts w:eastAsia="Times New Roman"/>
          <w:szCs w:val="28"/>
          <w:lang w:eastAsia="ru-RU"/>
        </w:rPr>
        <w:t xml:space="preserve"> (91,9%). Общее число убыточных организаций – 50 единиц (122,0% к 2023 году), сумма убытка составила 20,1 млрд </w:t>
      </w:r>
      <w:r w:rsidR="001069BF">
        <w:rPr>
          <w:rFonts w:eastAsia="Times New Roman"/>
          <w:szCs w:val="28"/>
          <w:lang w:eastAsia="ru-RU"/>
        </w:rPr>
        <w:t>рублей</w:t>
      </w:r>
      <w:r w:rsidRPr="00D31E35">
        <w:rPr>
          <w:rFonts w:eastAsia="Times New Roman"/>
          <w:szCs w:val="28"/>
          <w:lang w:eastAsia="ru-RU"/>
        </w:rPr>
        <w:t xml:space="preserve"> (72,7% к 2023 году).</w:t>
      </w:r>
    </w:p>
    <w:p w14:paraId="518F173D" w14:textId="297AAB56" w:rsidR="00804657" w:rsidRPr="00D31E35" w:rsidRDefault="00804657" w:rsidP="00804657">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ind w:firstLine="709"/>
        <w:jc w:val="both"/>
        <w:textAlignment w:val="baseline"/>
        <w:rPr>
          <w:rFonts w:eastAsia="Times New Roman"/>
          <w:szCs w:val="28"/>
          <w:lang w:eastAsia="ru-RU"/>
        </w:rPr>
      </w:pPr>
      <w:r w:rsidRPr="00D31E35">
        <w:rPr>
          <w:rFonts w:eastAsia="Times New Roman"/>
          <w:szCs w:val="28"/>
          <w:lang w:eastAsia="ru-RU"/>
        </w:rPr>
        <w:t xml:space="preserve">В 2024 году отмечено увеличение дебиторской задолженности организаций города Мурманска до 274,0 млрд </w:t>
      </w:r>
      <w:r w:rsidR="001069BF">
        <w:rPr>
          <w:rFonts w:eastAsia="Times New Roman"/>
          <w:szCs w:val="28"/>
          <w:lang w:eastAsia="ru-RU"/>
        </w:rPr>
        <w:t>рублей</w:t>
      </w:r>
      <w:r w:rsidRPr="00D31E35">
        <w:rPr>
          <w:rFonts w:eastAsia="Times New Roman"/>
          <w:szCs w:val="28"/>
          <w:lang w:eastAsia="ru-RU"/>
        </w:rPr>
        <w:t xml:space="preserve"> (119,9% к 2023 году). Кредиторская задолженность увеличилась до 135,6 млрд </w:t>
      </w:r>
      <w:r w:rsidR="001069BF">
        <w:rPr>
          <w:rFonts w:eastAsia="Times New Roman"/>
          <w:szCs w:val="28"/>
          <w:lang w:eastAsia="ru-RU"/>
        </w:rPr>
        <w:t>рублей</w:t>
      </w:r>
      <w:r w:rsidRPr="00D31E35">
        <w:rPr>
          <w:rFonts w:eastAsia="Times New Roman"/>
          <w:szCs w:val="28"/>
          <w:lang w:eastAsia="ru-RU"/>
        </w:rPr>
        <w:t xml:space="preserve"> (111,5% к 2023 году). </w:t>
      </w:r>
    </w:p>
    <w:p w14:paraId="56F78E1C" w14:textId="77777777" w:rsidR="00804657" w:rsidRDefault="00804657" w:rsidP="00804657">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color w:val="000000"/>
          <w:szCs w:val="28"/>
        </w:rPr>
      </w:pPr>
      <w:r w:rsidRPr="00D31E35">
        <w:rPr>
          <w:rFonts w:eastAsia="Times New Roman"/>
          <w:color w:val="000000"/>
          <w:szCs w:val="28"/>
        </w:rPr>
        <w:t>В прогнозном периоде ожидается рост сальдированного финансового результата в среднем на 3-5% ежегодно. В 2028 году прогнозное значение показателя – 78,1 млрд рублей, в 2035 году – 109,8 млрд рублей (в базовом варианте прогноза).</w:t>
      </w:r>
    </w:p>
    <w:p w14:paraId="79A21793" w14:textId="77777777" w:rsidR="00804657" w:rsidRDefault="00804657" w:rsidP="00804657">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color w:val="000000"/>
          <w:szCs w:val="28"/>
        </w:rPr>
      </w:pPr>
    </w:p>
    <w:p w14:paraId="2838E878" w14:textId="77777777" w:rsidR="00804657" w:rsidRDefault="00A54CB0" w:rsidP="00804657">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center"/>
        <w:rPr>
          <w:rFonts w:eastAsia="Times New Roman"/>
          <w:szCs w:val="28"/>
          <w:lang w:eastAsia="ru-RU"/>
        </w:rPr>
      </w:pPr>
      <w:r w:rsidRPr="00D31E35">
        <w:rPr>
          <w:rFonts w:eastAsia="Times New Roman"/>
          <w:szCs w:val="28"/>
          <w:lang w:eastAsia="ru-RU"/>
        </w:rPr>
        <w:t>Т</w:t>
      </w:r>
      <w:r w:rsidR="00257124" w:rsidRPr="00D31E35">
        <w:rPr>
          <w:rFonts w:eastAsia="Times New Roman"/>
          <w:szCs w:val="28"/>
          <w:lang w:eastAsia="ru-RU"/>
        </w:rPr>
        <w:t>руд и занятость</w:t>
      </w:r>
    </w:p>
    <w:p w14:paraId="37CB49AC" w14:textId="77777777" w:rsidR="00804657" w:rsidRDefault="00804657" w:rsidP="00804657">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center"/>
        <w:rPr>
          <w:rFonts w:eastAsia="Times New Roman"/>
          <w:szCs w:val="28"/>
          <w:lang w:eastAsia="ru-RU"/>
        </w:rPr>
      </w:pPr>
    </w:p>
    <w:p w14:paraId="273C8D29" w14:textId="3B43FAB3" w:rsidR="00804657" w:rsidRDefault="00257124" w:rsidP="00804657">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bCs/>
          <w:szCs w:val="28"/>
          <w:lang w:eastAsia="ru-RU"/>
        </w:rPr>
      </w:pPr>
      <w:r w:rsidRPr="00D31E35">
        <w:rPr>
          <w:rFonts w:eastAsia="Times New Roman"/>
          <w:bCs/>
          <w:szCs w:val="28"/>
          <w:lang w:eastAsia="ru-RU"/>
        </w:rPr>
        <w:t>Несмотря на негативное влияние антироссийских санкций</w:t>
      </w:r>
      <w:r w:rsidR="00A2441C">
        <w:rPr>
          <w:rFonts w:eastAsia="Times New Roman"/>
          <w:bCs/>
          <w:szCs w:val="28"/>
          <w:lang w:eastAsia="ru-RU"/>
        </w:rPr>
        <w:t xml:space="preserve">, </w:t>
      </w:r>
      <w:r w:rsidRPr="00D31E35">
        <w:rPr>
          <w:rFonts w:eastAsia="Times New Roman"/>
          <w:bCs/>
          <w:szCs w:val="28"/>
          <w:lang w:eastAsia="ru-RU"/>
        </w:rPr>
        <w:t xml:space="preserve">необходимость перестройки производственных процессов и переориентации логистических цепочек с учетом геополитической обстановки, рынок труда города Мурманска демонстрирует в 2024 году стабильную тенденцию к росту. </w:t>
      </w:r>
    </w:p>
    <w:p w14:paraId="3DA92F7B" w14:textId="30C3A2E5" w:rsidR="00804657" w:rsidRDefault="00257124" w:rsidP="00804657">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bCs/>
          <w:szCs w:val="28"/>
          <w:lang w:eastAsia="ru-RU"/>
        </w:rPr>
      </w:pPr>
      <w:r w:rsidRPr="00D31E35">
        <w:rPr>
          <w:rFonts w:eastAsia="Times New Roman"/>
          <w:bCs/>
          <w:szCs w:val="28"/>
          <w:lang w:eastAsia="ru-RU"/>
        </w:rPr>
        <w:t>Вместе с тем развитие рынка труда несколько сдерживается негативными демографическими тенденциями, в частности сокращением численности трудоспособного населения. В 2024 году среднегодовая численность трудоспособного населения составила 15</w:t>
      </w:r>
      <w:r w:rsidR="00CD0FBC">
        <w:rPr>
          <w:rFonts w:eastAsia="Times New Roman"/>
          <w:bCs/>
          <w:szCs w:val="28"/>
          <w:lang w:eastAsia="ru-RU"/>
        </w:rPr>
        <w:t>9,7</w:t>
      </w:r>
      <w:r w:rsidRPr="00D31E35">
        <w:rPr>
          <w:rFonts w:eastAsia="Times New Roman"/>
          <w:bCs/>
          <w:szCs w:val="28"/>
          <w:lang w:eastAsia="ru-RU"/>
        </w:rPr>
        <w:t xml:space="preserve"> тыс. человек, </w:t>
      </w:r>
      <w:r w:rsidR="00216580">
        <w:rPr>
          <w:rFonts w:eastAsia="Times New Roman"/>
          <w:bCs/>
          <w:szCs w:val="28"/>
          <w:lang w:eastAsia="ru-RU"/>
        </w:rPr>
        <w:t>увеличившись</w:t>
      </w:r>
      <w:r w:rsidRPr="00D31E35">
        <w:rPr>
          <w:rFonts w:eastAsia="Times New Roman"/>
          <w:bCs/>
          <w:szCs w:val="28"/>
          <w:lang w:eastAsia="ru-RU"/>
        </w:rPr>
        <w:t xml:space="preserve"> по сравнению с 2023 годом на </w:t>
      </w:r>
      <w:r w:rsidR="00CD0FBC">
        <w:rPr>
          <w:rFonts w:eastAsia="Times New Roman"/>
          <w:bCs/>
          <w:szCs w:val="28"/>
          <w:lang w:eastAsia="ru-RU"/>
        </w:rPr>
        <w:t>1,3</w:t>
      </w:r>
      <w:r w:rsidRPr="00D31E35">
        <w:rPr>
          <w:rFonts w:eastAsia="Times New Roman"/>
          <w:bCs/>
          <w:szCs w:val="28"/>
          <w:lang w:eastAsia="ru-RU"/>
        </w:rPr>
        <w:t xml:space="preserve"> тыс. человек, или на 0,</w:t>
      </w:r>
      <w:r w:rsidR="00CD0FBC">
        <w:rPr>
          <w:rFonts w:eastAsia="Times New Roman"/>
          <w:bCs/>
          <w:szCs w:val="28"/>
          <w:lang w:eastAsia="ru-RU"/>
        </w:rPr>
        <w:t>8</w:t>
      </w:r>
      <w:r w:rsidRPr="00D31E35">
        <w:rPr>
          <w:rFonts w:eastAsia="Times New Roman"/>
          <w:bCs/>
          <w:szCs w:val="28"/>
          <w:lang w:eastAsia="ru-RU"/>
        </w:rPr>
        <w:t>%</w:t>
      </w:r>
      <w:r w:rsidR="00216580">
        <w:rPr>
          <w:rFonts w:eastAsia="Times New Roman"/>
          <w:bCs/>
          <w:szCs w:val="28"/>
          <w:lang w:eastAsia="ru-RU"/>
        </w:rPr>
        <w:t xml:space="preserve">, </w:t>
      </w:r>
      <w:r w:rsidR="00216580">
        <w:rPr>
          <w:rFonts w:eastAsia="Times New Roman"/>
          <w:color w:val="000000"/>
          <w:szCs w:val="28"/>
        </w:rPr>
        <w:t>увеличение связано с изменением методики расчета и увеличением возраста трудоспособного населения</w:t>
      </w:r>
      <w:r w:rsidRPr="00D31E35">
        <w:rPr>
          <w:rFonts w:eastAsia="Times New Roman"/>
          <w:bCs/>
          <w:szCs w:val="28"/>
          <w:lang w:eastAsia="ru-RU"/>
        </w:rPr>
        <w:t xml:space="preserve">. </w:t>
      </w:r>
    </w:p>
    <w:p w14:paraId="2E052D43" w14:textId="3C653B59" w:rsidR="00804657" w:rsidRDefault="00257124" w:rsidP="00804657">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bCs/>
          <w:szCs w:val="28"/>
          <w:lang w:eastAsia="ru-RU"/>
        </w:rPr>
      </w:pPr>
      <w:r w:rsidRPr="00D31E35">
        <w:rPr>
          <w:rFonts w:eastAsia="Times New Roman"/>
          <w:bCs/>
          <w:szCs w:val="28"/>
          <w:lang w:eastAsia="ru-RU"/>
        </w:rPr>
        <w:t xml:space="preserve">В прогнозном периоде ожидается дальнейшее снижение темпов сокращения численности населения в трудоспособном возрасте </w:t>
      </w:r>
      <w:r w:rsidR="00A2441C">
        <w:rPr>
          <w:rFonts w:eastAsia="Times New Roman"/>
          <w:bCs/>
          <w:szCs w:val="28"/>
          <w:lang w:eastAsia="ru-RU"/>
        </w:rPr>
        <w:t xml:space="preserve">за счет </w:t>
      </w:r>
      <w:r w:rsidRPr="00D31E35">
        <w:rPr>
          <w:rFonts w:eastAsia="Times New Roman"/>
          <w:bCs/>
          <w:szCs w:val="28"/>
          <w:lang w:eastAsia="ru-RU"/>
        </w:rPr>
        <w:t>сокращени</w:t>
      </w:r>
      <w:r w:rsidR="00A2441C">
        <w:rPr>
          <w:rFonts w:eastAsia="Times New Roman"/>
          <w:bCs/>
          <w:szCs w:val="28"/>
          <w:lang w:eastAsia="ru-RU"/>
        </w:rPr>
        <w:t>я</w:t>
      </w:r>
      <w:r w:rsidRPr="00D31E35">
        <w:rPr>
          <w:rFonts w:eastAsia="Times New Roman"/>
          <w:bCs/>
          <w:szCs w:val="28"/>
          <w:lang w:eastAsia="ru-RU"/>
        </w:rPr>
        <w:t xml:space="preserve"> миграционного оттока населения, привлечени</w:t>
      </w:r>
      <w:r w:rsidR="00A2441C">
        <w:rPr>
          <w:rFonts w:eastAsia="Times New Roman"/>
          <w:bCs/>
          <w:szCs w:val="28"/>
          <w:lang w:eastAsia="ru-RU"/>
        </w:rPr>
        <w:t>я</w:t>
      </w:r>
      <w:r w:rsidRPr="00D31E35">
        <w:rPr>
          <w:rFonts w:eastAsia="Times New Roman"/>
          <w:bCs/>
          <w:szCs w:val="28"/>
          <w:lang w:eastAsia="ru-RU"/>
        </w:rPr>
        <w:t xml:space="preserve"> и закреплени</w:t>
      </w:r>
      <w:r w:rsidR="00A2441C">
        <w:rPr>
          <w:rFonts w:eastAsia="Times New Roman"/>
          <w:bCs/>
          <w:szCs w:val="28"/>
          <w:lang w:eastAsia="ru-RU"/>
        </w:rPr>
        <w:t>я</w:t>
      </w:r>
      <w:r w:rsidRPr="00D31E35">
        <w:rPr>
          <w:rFonts w:eastAsia="Times New Roman"/>
          <w:bCs/>
          <w:szCs w:val="28"/>
          <w:lang w:eastAsia="ru-RU"/>
        </w:rPr>
        <w:t xml:space="preserve"> значительной доли молодежи благодаря развитию сферы среднего и высшего профессионального образования, а также созданию новых рабочих мест в различных отраслях экономики и повышению конкурентоспособности Мурманской области на общероссийском рынке труда.</w:t>
      </w:r>
    </w:p>
    <w:p w14:paraId="0A645FC7" w14:textId="3F0EB763" w:rsidR="00804657" w:rsidRDefault="00216580" w:rsidP="00804657">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bCs/>
          <w:szCs w:val="28"/>
          <w:lang w:eastAsia="ru-RU"/>
        </w:rPr>
      </w:pPr>
      <w:r>
        <w:rPr>
          <w:rFonts w:eastAsia="Times New Roman"/>
          <w:bCs/>
          <w:szCs w:val="28"/>
          <w:lang w:eastAsia="ru-RU"/>
        </w:rPr>
        <w:t>В</w:t>
      </w:r>
      <w:r w:rsidR="00257124" w:rsidRPr="00D31E35">
        <w:rPr>
          <w:rFonts w:eastAsia="Times New Roman"/>
          <w:bCs/>
          <w:szCs w:val="28"/>
          <w:lang w:eastAsia="ru-RU"/>
        </w:rPr>
        <w:t xml:space="preserve"> 2025 году среднегодовая численность населения в трудоспособном возрасте, предположительно, составит 156,08 тыс. человек, в 2028 году – 15</w:t>
      </w:r>
      <w:r w:rsidR="0096784A">
        <w:rPr>
          <w:rFonts w:eastAsia="Times New Roman"/>
          <w:bCs/>
          <w:szCs w:val="28"/>
          <w:lang w:eastAsia="ru-RU"/>
        </w:rPr>
        <w:t xml:space="preserve">3,28 </w:t>
      </w:r>
      <w:r w:rsidR="00257124" w:rsidRPr="00D31E35">
        <w:rPr>
          <w:rFonts w:eastAsia="Times New Roman"/>
          <w:bCs/>
          <w:szCs w:val="28"/>
          <w:lang w:eastAsia="ru-RU"/>
        </w:rPr>
        <w:t>тыс. человек в базовом варианте прогноза (152,41 тыс. человек в консервативном варианте), в 2035 году – 14</w:t>
      </w:r>
      <w:r w:rsidR="0096784A">
        <w:rPr>
          <w:rFonts w:eastAsia="Times New Roman"/>
          <w:bCs/>
          <w:szCs w:val="28"/>
          <w:lang w:eastAsia="ru-RU"/>
        </w:rPr>
        <w:t>8,46</w:t>
      </w:r>
      <w:r w:rsidR="00D21650">
        <w:rPr>
          <w:rFonts w:eastAsia="Times New Roman"/>
          <w:bCs/>
          <w:szCs w:val="28"/>
          <w:lang w:eastAsia="ru-RU"/>
        </w:rPr>
        <w:t xml:space="preserve"> </w:t>
      </w:r>
      <w:r w:rsidR="00257124" w:rsidRPr="00D31E35">
        <w:rPr>
          <w:rFonts w:eastAsia="Times New Roman"/>
          <w:bCs/>
          <w:szCs w:val="28"/>
          <w:lang w:eastAsia="ru-RU"/>
        </w:rPr>
        <w:t>тыс. человек в базовом варианте прогноза (145,87 тыс. человек в консервативном варианте).</w:t>
      </w:r>
    </w:p>
    <w:p w14:paraId="2B40E668" w14:textId="77777777" w:rsidR="00804657" w:rsidRDefault="00257124" w:rsidP="00804657">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bCs/>
          <w:szCs w:val="28"/>
          <w:lang w:eastAsia="ru-RU"/>
        </w:rPr>
      </w:pPr>
      <w:r w:rsidRPr="00D31E35">
        <w:rPr>
          <w:rFonts w:eastAsia="Times New Roman"/>
          <w:bCs/>
          <w:szCs w:val="28"/>
          <w:lang w:eastAsia="ru-RU"/>
        </w:rPr>
        <w:t>Численность работников организаций (без субъектов малого предпринимательства) в 2024 году составила 83,7 тыс. человек, сократившись к уровню 2023 года (84,7 тыс. человек) на 1,2%.</w:t>
      </w:r>
    </w:p>
    <w:p w14:paraId="18EDDA1A" w14:textId="77777777" w:rsidR="00804657" w:rsidRDefault="00257124" w:rsidP="00804657">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bCs/>
          <w:szCs w:val="28"/>
          <w:lang w:eastAsia="ru-RU"/>
        </w:rPr>
      </w:pPr>
      <w:r w:rsidRPr="00D31E35">
        <w:rPr>
          <w:rFonts w:eastAsia="Times New Roman"/>
          <w:bCs/>
          <w:szCs w:val="28"/>
          <w:lang w:eastAsia="ru-RU"/>
        </w:rPr>
        <w:t xml:space="preserve">В 2025 году с учетом данных за первое полугодие и вследствие дальнейшей адаптации экономики к новым условиям ведения хозяйственной деятельности, вызванным внешнеэкономической ситуацией, а также в связи со стабильным увеличением потребности работодателей в трудовых ресурсах, обусловленным ростом инвестиционной активности в регионе, ожидается, что сокращение численности работников организаций замедлится, в результате чего численность работников составит 82,9 тыс. человек. </w:t>
      </w:r>
    </w:p>
    <w:p w14:paraId="7B88F81C" w14:textId="55F085EB" w:rsidR="00804657" w:rsidRDefault="00257124" w:rsidP="00804657">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bCs/>
          <w:szCs w:val="28"/>
          <w:lang w:eastAsia="ru-RU"/>
        </w:rPr>
      </w:pPr>
      <w:r w:rsidRPr="00D31E35">
        <w:rPr>
          <w:rFonts w:eastAsia="Times New Roman"/>
          <w:bCs/>
          <w:szCs w:val="28"/>
          <w:lang w:eastAsia="ru-RU"/>
        </w:rPr>
        <w:t>В среднесрочной перспективе увеличение числа компаний-резидентов</w:t>
      </w:r>
      <w:r w:rsidR="00A2441C">
        <w:rPr>
          <w:rFonts w:eastAsia="Times New Roman"/>
          <w:bCs/>
          <w:szCs w:val="28"/>
          <w:lang w:eastAsia="ru-RU"/>
        </w:rPr>
        <w:t xml:space="preserve"> АЗ РФ, </w:t>
      </w:r>
      <w:r w:rsidRPr="00D31E35">
        <w:rPr>
          <w:rFonts w:eastAsia="Times New Roman"/>
          <w:bCs/>
          <w:szCs w:val="28"/>
          <w:lang w:eastAsia="ru-RU"/>
        </w:rPr>
        <w:t xml:space="preserve">ТОР «Столица Арктики», реализация арктического пакета преференций и прогнозируемое дальнейшее повышение инвестиционной активности на территории региона позволяют ожидать, что численность работников в среднесрочной перспективе возрастет до 83,2 тыс. человек в 2028 году в базовом варианте прогноза (до 82,8 тыс. человек в консервативном варианте), в долгосрочной перспективе – до 85,0 тыс. человек в 2035 году (84,5 тыс. человек в консервативном варианте прогноза). </w:t>
      </w:r>
    </w:p>
    <w:p w14:paraId="058DE856" w14:textId="77777777" w:rsidR="00804657" w:rsidRDefault="00257124" w:rsidP="00804657">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bCs/>
          <w:szCs w:val="28"/>
          <w:lang w:eastAsia="ru-RU"/>
        </w:rPr>
      </w:pPr>
      <w:r w:rsidRPr="00D31E35">
        <w:rPr>
          <w:rFonts w:eastAsia="Times New Roman"/>
          <w:bCs/>
          <w:szCs w:val="28"/>
          <w:lang w:eastAsia="ru-RU"/>
        </w:rPr>
        <w:t>Улучшению ситуации на рынке труда способствует реализация мероприятий, направленных на повышение в 2025 году уровня занятости населения, проживающего на территории муниципального образования город Мурманск, Мурманским кадровым центром Государственного областного бюджетного учреждения (далее – ГОБУ) Центра занятости населения Мурманской области.</w:t>
      </w:r>
    </w:p>
    <w:p w14:paraId="2FF0CCAF" w14:textId="6B3003EC" w:rsidR="00804657" w:rsidRDefault="00257124" w:rsidP="00804657">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bCs/>
          <w:szCs w:val="28"/>
          <w:lang w:eastAsia="ru-RU"/>
        </w:rPr>
      </w:pPr>
      <w:r w:rsidRPr="00D31E35">
        <w:rPr>
          <w:rFonts w:eastAsia="Times New Roman"/>
          <w:bCs/>
          <w:szCs w:val="28"/>
          <w:lang w:eastAsia="ru-RU"/>
        </w:rPr>
        <w:t>В 2024 году среднегодовая численность безработных, зарегистрированных в службах занятости населения, снизилась и составила 0,</w:t>
      </w:r>
      <w:r w:rsidR="00FF787F">
        <w:rPr>
          <w:rFonts w:eastAsia="Times New Roman"/>
          <w:bCs/>
          <w:szCs w:val="28"/>
          <w:lang w:eastAsia="ru-RU"/>
        </w:rPr>
        <w:t>6</w:t>
      </w:r>
      <w:r w:rsidRPr="00D31E35">
        <w:rPr>
          <w:rFonts w:eastAsia="Times New Roman"/>
          <w:bCs/>
          <w:szCs w:val="28"/>
          <w:lang w:eastAsia="ru-RU"/>
        </w:rPr>
        <w:t xml:space="preserve"> тыс. человек, что меньше показателя 2023 года на </w:t>
      </w:r>
      <w:r w:rsidR="00FF787F">
        <w:rPr>
          <w:rFonts w:eastAsia="Times New Roman"/>
          <w:bCs/>
          <w:szCs w:val="28"/>
          <w:lang w:eastAsia="ru-RU"/>
        </w:rPr>
        <w:t>26,8</w:t>
      </w:r>
      <w:r w:rsidRPr="00D31E35">
        <w:rPr>
          <w:rFonts w:eastAsia="Times New Roman"/>
          <w:bCs/>
          <w:szCs w:val="28"/>
          <w:lang w:eastAsia="ru-RU"/>
        </w:rPr>
        <w:t>%. Уровень безработицы (к трудоспособному населению) снизился на 0,</w:t>
      </w:r>
      <w:r w:rsidR="00FF787F">
        <w:rPr>
          <w:rFonts w:eastAsia="Times New Roman"/>
          <w:bCs/>
          <w:szCs w:val="28"/>
          <w:lang w:eastAsia="ru-RU"/>
        </w:rPr>
        <w:t>1</w:t>
      </w:r>
      <w:r w:rsidRPr="00D31E35">
        <w:rPr>
          <w:rFonts w:eastAsia="Times New Roman"/>
          <w:bCs/>
          <w:szCs w:val="28"/>
          <w:lang w:eastAsia="ru-RU"/>
        </w:rPr>
        <w:t xml:space="preserve"> процентных пункта и составил 0,4%. В связи с устойчивым развитием сферы занятости и общей адаптацией экономики региона к новым геополитическим реалиям ожидается, что уровень безработицы продолжит снижение и составит 0,36% в 2025 году. В прогнозном периоде ожидается, что уровень безработицы останется стабильно низким и составит 0,37% в 2028 году (0,41% в консервативном варианте прогноза, учитывающем риски снижения темпов экономического роста), после чего сохранит это значение с незначительными отклонениями до 2035 года. </w:t>
      </w:r>
    </w:p>
    <w:p w14:paraId="34B1CCA7" w14:textId="2ECCFC22" w:rsidR="00804657" w:rsidRDefault="00257124" w:rsidP="00804657">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bCs/>
          <w:szCs w:val="28"/>
          <w:lang w:eastAsia="ru-RU"/>
        </w:rPr>
      </w:pPr>
      <w:r w:rsidRPr="00D31E35">
        <w:rPr>
          <w:rFonts w:eastAsia="Times New Roman"/>
          <w:bCs/>
          <w:szCs w:val="28"/>
          <w:lang w:eastAsia="ru-RU"/>
        </w:rPr>
        <w:t>Среднегодовая численность безработных, зарегистрированных в ГОБУ Центре занятости населения Мурманской области, предположительно, составит 0,5</w:t>
      </w:r>
      <w:r w:rsidR="008166B0">
        <w:rPr>
          <w:rFonts w:eastAsia="Times New Roman"/>
          <w:bCs/>
          <w:szCs w:val="28"/>
          <w:lang w:eastAsia="ru-RU"/>
        </w:rPr>
        <w:t>5</w:t>
      </w:r>
      <w:r w:rsidRPr="00D31E35">
        <w:rPr>
          <w:rFonts w:eastAsia="Times New Roman"/>
          <w:bCs/>
          <w:szCs w:val="28"/>
          <w:lang w:eastAsia="ru-RU"/>
        </w:rPr>
        <w:t xml:space="preserve"> тыс. человек в 2025 году, 0,57 тыс. человек в 2028 году и 0,54 тыс. человек в 2035 году.</w:t>
      </w:r>
    </w:p>
    <w:p w14:paraId="5A70D5B7" w14:textId="77777777" w:rsidR="00804657" w:rsidRDefault="00257124" w:rsidP="00804657">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bCs/>
          <w:szCs w:val="28"/>
          <w:lang w:eastAsia="ru-RU"/>
        </w:rPr>
      </w:pPr>
      <w:r w:rsidRPr="00D31E35">
        <w:rPr>
          <w:rFonts w:eastAsia="Times New Roman"/>
          <w:bCs/>
          <w:szCs w:val="28"/>
          <w:lang w:eastAsia="ru-RU"/>
        </w:rPr>
        <w:t xml:space="preserve">Размер среднемесячной заработной платы работников организаций города в 2024 году в номинальном выражении увеличился на 14,6% и составил 125 216,5 рублей. </w:t>
      </w:r>
    </w:p>
    <w:p w14:paraId="16A7A4D2" w14:textId="77777777" w:rsidR="00804657" w:rsidRDefault="00257124" w:rsidP="00804657">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bCs/>
          <w:szCs w:val="28"/>
          <w:lang w:eastAsia="ru-RU"/>
        </w:rPr>
      </w:pPr>
      <w:r w:rsidRPr="00D31E35">
        <w:rPr>
          <w:rFonts w:eastAsia="Times New Roman"/>
          <w:bCs/>
          <w:szCs w:val="28"/>
          <w:lang w:eastAsia="ru-RU"/>
        </w:rPr>
        <w:t>Рост среднемесячной начисленной заработной платы в реальном выражении отмечен почти во всех отраслях экономики:</w:t>
      </w:r>
    </w:p>
    <w:p w14:paraId="56F86D7D" w14:textId="2AF523D1" w:rsidR="00804657" w:rsidRDefault="00B46531" w:rsidP="00804657">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bCs/>
          <w:szCs w:val="28"/>
          <w:lang w:eastAsia="ru-RU"/>
        </w:rPr>
      </w:pPr>
      <w:r w:rsidRPr="00BB73AA">
        <w:rPr>
          <w:rFonts w:eastAsia="Times New Roman"/>
          <w:szCs w:val="28"/>
          <w:lang w:eastAsia="zh-CN"/>
        </w:rPr>
        <w:t>–</w:t>
      </w:r>
      <w:r w:rsidR="00257124" w:rsidRPr="00D31E35">
        <w:rPr>
          <w:rFonts w:eastAsia="Times New Roman"/>
          <w:bCs/>
          <w:szCs w:val="28"/>
          <w:lang w:eastAsia="ru-RU"/>
        </w:rPr>
        <w:t xml:space="preserve"> предоставление прочих видов услуг (121,5% к 2023 году)</w:t>
      </w:r>
      <w:r w:rsidR="00804657">
        <w:rPr>
          <w:rFonts w:eastAsia="Times New Roman"/>
          <w:bCs/>
          <w:szCs w:val="28"/>
          <w:lang w:eastAsia="ru-RU"/>
        </w:rPr>
        <w:t>;</w:t>
      </w:r>
    </w:p>
    <w:p w14:paraId="759E93D6" w14:textId="55EB044B" w:rsidR="00804657" w:rsidRDefault="00B46531" w:rsidP="00804657">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bCs/>
          <w:szCs w:val="28"/>
          <w:lang w:eastAsia="ru-RU"/>
        </w:rPr>
      </w:pPr>
      <w:r w:rsidRPr="00BB73AA">
        <w:rPr>
          <w:rFonts w:eastAsia="Times New Roman"/>
          <w:szCs w:val="28"/>
          <w:lang w:eastAsia="zh-CN"/>
        </w:rPr>
        <w:t>–</w:t>
      </w:r>
      <w:r w:rsidR="00257124" w:rsidRPr="00D31E35">
        <w:rPr>
          <w:rFonts w:eastAsia="Times New Roman"/>
          <w:bCs/>
          <w:szCs w:val="28"/>
          <w:lang w:eastAsia="ru-RU"/>
        </w:rPr>
        <w:t xml:space="preserve"> деятельность административная и сопутствующие дополнительные услуги (112,0% к 2023 году);</w:t>
      </w:r>
    </w:p>
    <w:p w14:paraId="1D66E92B" w14:textId="7DA2AF66" w:rsidR="00804657" w:rsidRDefault="00B46531" w:rsidP="00804657">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bCs/>
          <w:szCs w:val="28"/>
          <w:lang w:eastAsia="ru-RU"/>
        </w:rPr>
      </w:pPr>
      <w:r w:rsidRPr="00BB73AA">
        <w:rPr>
          <w:rFonts w:eastAsia="Times New Roman"/>
          <w:szCs w:val="28"/>
          <w:lang w:eastAsia="zh-CN"/>
        </w:rPr>
        <w:t>–</w:t>
      </w:r>
      <w:r w:rsidR="00257124" w:rsidRPr="00D31E35">
        <w:rPr>
          <w:rFonts w:eastAsia="Times New Roman"/>
          <w:bCs/>
          <w:szCs w:val="28"/>
          <w:lang w:eastAsia="ru-RU"/>
        </w:rPr>
        <w:t xml:space="preserve"> транспортировка и хранение (111,2% к 2023 году);</w:t>
      </w:r>
    </w:p>
    <w:p w14:paraId="66CC9139" w14:textId="74A0CA12" w:rsidR="00804657" w:rsidRDefault="00B46531" w:rsidP="00804657">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bCs/>
          <w:szCs w:val="28"/>
          <w:lang w:eastAsia="ru-RU"/>
        </w:rPr>
      </w:pPr>
      <w:r w:rsidRPr="00BB73AA">
        <w:rPr>
          <w:rFonts w:eastAsia="Times New Roman"/>
          <w:szCs w:val="28"/>
          <w:lang w:eastAsia="zh-CN"/>
        </w:rPr>
        <w:t>–</w:t>
      </w:r>
      <w:r w:rsidR="00257124" w:rsidRPr="00D31E35">
        <w:rPr>
          <w:rFonts w:eastAsia="Times New Roman"/>
          <w:bCs/>
          <w:szCs w:val="28"/>
          <w:lang w:eastAsia="ru-RU"/>
        </w:rPr>
        <w:t xml:space="preserve"> деятельность по операциям с недвижимым имуществом (109,7% к 2023 году);</w:t>
      </w:r>
    </w:p>
    <w:p w14:paraId="2C3AFB5B" w14:textId="3FDAC3AB" w:rsidR="00804657" w:rsidRDefault="00B46531" w:rsidP="00804657">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bCs/>
          <w:szCs w:val="28"/>
          <w:lang w:eastAsia="ru-RU"/>
        </w:rPr>
      </w:pPr>
      <w:r w:rsidRPr="00BB73AA">
        <w:rPr>
          <w:rFonts w:eastAsia="Times New Roman"/>
          <w:szCs w:val="28"/>
          <w:lang w:eastAsia="zh-CN"/>
        </w:rPr>
        <w:t>–</w:t>
      </w:r>
      <w:r w:rsidR="00257124" w:rsidRPr="00D31E35">
        <w:rPr>
          <w:rFonts w:eastAsia="Times New Roman"/>
          <w:bCs/>
          <w:szCs w:val="28"/>
          <w:lang w:eastAsia="ru-RU"/>
        </w:rPr>
        <w:t xml:space="preserve"> торговля оптовая и розничная; ремонт автотранспортных средств и мотоциклов (108,8% к 2023 году);</w:t>
      </w:r>
    </w:p>
    <w:p w14:paraId="33C7574B" w14:textId="4DD37672" w:rsidR="00804657" w:rsidRDefault="00B46531" w:rsidP="00804657">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bCs/>
          <w:szCs w:val="28"/>
          <w:lang w:eastAsia="ru-RU"/>
        </w:rPr>
      </w:pPr>
      <w:r w:rsidRPr="00BB73AA">
        <w:rPr>
          <w:rFonts w:eastAsia="Times New Roman"/>
          <w:szCs w:val="28"/>
          <w:lang w:eastAsia="zh-CN"/>
        </w:rPr>
        <w:t>–</w:t>
      </w:r>
      <w:r w:rsidR="00257124" w:rsidRPr="00D31E35">
        <w:rPr>
          <w:rFonts w:eastAsia="Times New Roman"/>
          <w:bCs/>
          <w:szCs w:val="28"/>
          <w:lang w:eastAsia="ru-RU"/>
        </w:rPr>
        <w:t xml:space="preserve"> обеспечение электрической энергией, газом и паром; кондиционирование воздуха (107,4% к 2023 году);</w:t>
      </w:r>
    </w:p>
    <w:p w14:paraId="7E29BA15" w14:textId="2C114BB5" w:rsidR="00804657" w:rsidRDefault="00B46531" w:rsidP="00804657">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bCs/>
          <w:szCs w:val="28"/>
          <w:lang w:eastAsia="ru-RU"/>
        </w:rPr>
      </w:pPr>
      <w:r w:rsidRPr="00BB73AA">
        <w:rPr>
          <w:rFonts w:eastAsia="Times New Roman"/>
          <w:szCs w:val="28"/>
          <w:lang w:eastAsia="zh-CN"/>
        </w:rPr>
        <w:t>–</w:t>
      </w:r>
      <w:r w:rsidR="00257124" w:rsidRPr="00D31E35">
        <w:rPr>
          <w:rFonts w:eastAsia="Times New Roman"/>
          <w:bCs/>
          <w:szCs w:val="28"/>
          <w:lang w:eastAsia="ru-RU"/>
        </w:rPr>
        <w:t xml:space="preserve"> строительство (106,9% к 2023 году);</w:t>
      </w:r>
    </w:p>
    <w:p w14:paraId="5C6FBBE1" w14:textId="363F42AF" w:rsidR="00804657" w:rsidRDefault="00B46531" w:rsidP="00804657">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bCs/>
          <w:szCs w:val="28"/>
          <w:lang w:eastAsia="ru-RU"/>
        </w:rPr>
      </w:pPr>
      <w:r w:rsidRPr="00BB73AA">
        <w:rPr>
          <w:rFonts w:eastAsia="Times New Roman"/>
          <w:szCs w:val="28"/>
          <w:lang w:eastAsia="zh-CN"/>
        </w:rPr>
        <w:t>–</w:t>
      </w:r>
      <w:r w:rsidR="00257124" w:rsidRPr="00D31E35">
        <w:rPr>
          <w:rFonts w:eastAsia="Times New Roman"/>
          <w:bCs/>
          <w:szCs w:val="28"/>
          <w:lang w:eastAsia="ru-RU"/>
        </w:rPr>
        <w:t xml:space="preserve"> деятельность в области информации и связи (106,3% к 2023 году);</w:t>
      </w:r>
    </w:p>
    <w:p w14:paraId="7BFDD797" w14:textId="4AC27881" w:rsidR="00804657" w:rsidRDefault="00B46531" w:rsidP="00804657">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bCs/>
          <w:szCs w:val="28"/>
          <w:lang w:eastAsia="ru-RU"/>
        </w:rPr>
      </w:pPr>
      <w:r w:rsidRPr="00BB73AA">
        <w:rPr>
          <w:rFonts w:eastAsia="Times New Roman"/>
          <w:szCs w:val="28"/>
          <w:lang w:eastAsia="zh-CN"/>
        </w:rPr>
        <w:t>–</w:t>
      </w:r>
      <w:r w:rsidR="00257124" w:rsidRPr="00D31E35">
        <w:rPr>
          <w:rFonts w:eastAsia="Times New Roman"/>
          <w:bCs/>
          <w:szCs w:val="28"/>
          <w:lang w:eastAsia="ru-RU"/>
        </w:rPr>
        <w:t xml:space="preserve"> деятельность гостиниц и предприятий общественного питания (106,3% к 2023 году);</w:t>
      </w:r>
    </w:p>
    <w:p w14:paraId="4B48B0DC" w14:textId="46C6C712" w:rsidR="00804657" w:rsidRDefault="00B46531"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bCs/>
          <w:szCs w:val="28"/>
          <w:lang w:eastAsia="ru-RU"/>
        </w:rPr>
      </w:pPr>
      <w:r w:rsidRPr="00BB73AA">
        <w:rPr>
          <w:rFonts w:eastAsia="Times New Roman"/>
          <w:szCs w:val="28"/>
          <w:lang w:eastAsia="zh-CN"/>
        </w:rPr>
        <w:t>–</w:t>
      </w:r>
      <w:r w:rsidR="00257124" w:rsidRPr="00D31E35">
        <w:rPr>
          <w:rFonts w:eastAsia="Times New Roman"/>
          <w:bCs/>
          <w:szCs w:val="28"/>
          <w:lang w:eastAsia="ru-RU"/>
        </w:rPr>
        <w:t xml:space="preserve"> деятельность в области здравоохранения и социальных услуг (106,1% 2023 году);</w:t>
      </w:r>
    </w:p>
    <w:p w14:paraId="023007AE" w14:textId="0CD2AA7C" w:rsidR="00804657" w:rsidRDefault="00B46531" w:rsidP="00804657">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bCs/>
          <w:szCs w:val="28"/>
          <w:lang w:eastAsia="ru-RU"/>
        </w:rPr>
      </w:pPr>
      <w:r w:rsidRPr="00BB73AA">
        <w:rPr>
          <w:rFonts w:eastAsia="Times New Roman"/>
          <w:szCs w:val="28"/>
          <w:lang w:eastAsia="zh-CN"/>
        </w:rPr>
        <w:t>–</w:t>
      </w:r>
      <w:r w:rsidR="00257124" w:rsidRPr="00D31E35">
        <w:rPr>
          <w:rFonts w:eastAsia="Times New Roman"/>
          <w:bCs/>
          <w:szCs w:val="28"/>
          <w:lang w:eastAsia="ru-RU"/>
        </w:rPr>
        <w:t xml:space="preserve"> деятельность финансовая и страховая (105,6% к 2023 году);</w:t>
      </w:r>
    </w:p>
    <w:p w14:paraId="4CF2F270" w14:textId="350B8E60" w:rsidR="00804657" w:rsidRDefault="00B46531" w:rsidP="00804657">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bCs/>
          <w:szCs w:val="28"/>
          <w:lang w:eastAsia="ru-RU"/>
        </w:rPr>
      </w:pPr>
      <w:r w:rsidRPr="00BB73AA">
        <w:rPr>
          <w:rFonts w:eastAsia="Times New Roman"/>
          <w:szCs w:val="28"/>
          <w:lang w:eastAsia="zh-CN"/>
        </w:rPr>
        <w:t>–</w:t>
      </w:r>
      <w:r w:rsidR="00257124" w:rsidRPr="00D31E35">
        <w:rPr>
          <w:rFonts w:eastAsia="Times New Roman"/>
          <w:bCs/>
          <w:szCs w:val="28"/>
          <w:lang w:eastAsia="ru-RU"/>
        </w:rPr>
        <w:t xml:space="preserve"> образование (103,0% к 2023 году);</w:t>
      </w:r>
    </w:p>
    <w:p w14:paraId="4F8D2837" w14:textId="1D341B4C" w:rsidR="00804657" w:rsidRDefault="00B46531" w:rsidP="00804657">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bCs/>
          <w:szCs w:val="28"/>
          <w:lang w:eastAsia="ru-RU"/>
        </w:rPr>
      </w:pPr>
      <w:r w:rsidRPr="00BB73AA">
        <w:rPr>
          <w:rFonts w:eastAsia="Times New Roman"/>
          <w:szCs w:val="28"/>
          <w:lang w:eastAsia="zh-CN"/>
        </w:rPr>
        <w:t>–</w:t>
      </w:r>
      <w:r w:rsidR="00257124" w:rsidRPr="00D31E35">
        <w:rPr>
          <w:rFonts w:eastAsia="Times New Roman"/>
          <w:bCs/>
          <w:szCs w:val="28"/>
          <w:lang w:eastAsia="ru-RU"/>
        </w:rPr>
        <w:t xml:space="preserve"> обрабатывающие производства (102,5% к 2023 году);</w:t>
      </w:r>
    </w:p>
    <w:p w14:paraId="1407F5C8" w14:textId="106BF32B" w:rsidR="00804657" w:rsidRDefault="00B46531" w:rsidP="00804657">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bCs/>
          <w:szCs w:val="28"/>
          <w:lang w:eastAsia="ru-RU"/>
        </w:rPr>
      </w:pPr>
      <w:r w:rsidRPr="00BB73AA">
        <w:rPr>
          <w:rFonts w:eastAsia="Times New Roman"/>
          <w:szCs w:val="28"/>
          <w:lang w:eastAsia="zh-CN"/>
        </w:rPr>
        <w:t>–</w:t>
      </w:r>
      <w:r w:rsidR="00257124" w:rsidRPr="00D31E35">
        <w:rPr>
          <w:rFonts w:eastAsia="Times New Roman"/>
          <w:bCs/>
          <w:szCs w:val="28"/>
          <w:lang w:eastAsia="ru-RU"/>
        </w:rPr>
        <w:t xml:space="preserve"> деятельность профессиональная, научная и техническая (102,2% к 2023 году);</w:t>
      </w:r>
    </w:p>
    <w:p w14:paraId="5AC7F01F" w14:textId="2DEDBE45" w:rsidR="00804657" w:rsidRDefault="00B46531" w:rsidP="00804657">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bCs/>
          <w:szCs w:val="28"/>
          <w:lang w:eastAsia="ru-RU"/>
        </w:rPr>
      </w:pPr>
      <w:r w:rsidRPr="00BB73AA">
        <w:rPr>
          <w:rFonts w:eastAsia="Times New Roman"/>
          <w:szCs w:val="28"/>
          <w:lang w:eastAsia="zh-CN"/>
        </w:rPr>
        <w:t>–</w:t>
      </w:r>
      <w:r w:rsidR="00257124" w:rsidRPr="00D31E35">
        <w:rPr>
          <w:rFonts w:eastAsia="Times New Roman"/>
          <w:bCs/>
          <w:szCs w:val="28"/>
          <w:lang w:eastAsia="ru-RU"/>
        </w:rPr>
        <w:t xml:space="preserve"> деятельность в области культуры, спорта, организации досуга и развлечений (102,0% к 2023 году);</w:t>
      </w:r>
    </w:p>
    <w:p w14:paraId="12EC14FD" w14:textId="3A6CF6CD" w:rsidR="00804657" w:rsidRDefault="00B46531" w:rsidP="00804657">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bCs/>
          <w:szCs w:val="28"/>
          <w:lang w:eastAsia="ru-RU"/>
        </w:rPr>
      </w:pPr>
      <w:r w:rsidRPr="00BB73AA">
        <w:rPr>
          <w:rFonts w:eastAsia="Times New Roman"/>
          <w:szCs w:val="28"/>
          <w:lang w:eastAsia="zh-CN"/>
        </w:rPr>
        <w:t>–</w:t>
      </w:r>
      <w:r w:rsidR="00257124" w:rsidRPr="00D31E35">
        <w:rPr>
          <w:rFonts w:eastAsia="Times New Roman"/>
          <w:bCs/>
          <w:szCs w:val="28"/>
          <w:lang w:eastAsia="ru-RU"/>
        </w:rPr>
        <w:t xml:space="preserve"> государственное управление и обеспечение военной безопасности; социальное обеспечение (101,8% к 2023 году).</w:t>
      </w:r>
    </w:p>
    <w:p w14:paraId="4B3FCD89" w14:textId="77777777" w:rsidR="00271793" w:rsidRDefault="00257124" w:rsidP="00271793">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D31E35">
        <w:rPr>
          <w:rFonts w:eastAsia="Times New Roman"/>
          <w:bCs/>
          <w:szCs w:val="28"/>
          <w:lang w:eastAsia="ru-RU"/>
        </w:rPr>
        <w:t>В прогнозном периоде с учетом действующих мер прогнозируется дальнейший рост среднемесячной заработной платы. Ожидается, что в 2028 году номинальная среднемесячная заработная плата, предположительно, составит 210 506,5 рублей (202 608,0 рублей в консервативном варианте прогноза), в 2035 году – 477 364,9 рублей (464 970,1 рублей в консервативном варианте прогноза).</w:t>
      </w:r>
    </w:p>
    <w:p w14:paraId="0D85BF90" w14:textId="77777777" w:rsidR="00271793" w:rsidRDefault="00271793" w:rsidP="00271793">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p>
    <w:p w14:paraId="1A8C92F8" w14:textId="77777777" w:rsidR="00271793" w:rsidRDefault="00257124" w:rsidP="00271793">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center"/>
        <w:rPr>
          <w:rFonts w:eastAsia="Times New Roman"/>
          <w:bCs/>
          <w:szCs w:val="28"/>
          <w:lang w:eastAsia="ru-RU"/>
        </w:rPr>
      </w:pPr>
      <w:r w:rsidRPr="00D31E35">
        <w:rPr>
          <w:rFonts w:eastAsia="Times New Roman"/>
          <w:bCs/>
          <w:szCs w:val="28"/>
          <w:lang w:eastAsia="ru-RU"/>
        </w:rPr>
        <w:t>Развитие социальной сферы</w:t>
      </w:r>
    </w:p>
    <w:p w14:paraId="71283E5B" w14:textId="77777777" w:rsidR="00271793" w:rsidRDefault="00271793" w:rsidP="00271793">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center"/>
        <w:rPr>
          <w:rFonts w:eastAsia="Times New Roman"/>
          <w:szCs w:val="28"/>
          <w:lang w:eastAsia="ru-RU"/>
        </w:rPr>
      </w:pPr>
    </w:p>
    <w:p w14:paraId="79A6E60C" w14:textId="77777777" w:rsidR="00271793" w:rsidRDefault="00257124" w:rsidP="00271793">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D31E35">
        <w:rPr>
          <w:rFonts w:eastAsia="Times New Roman"/>
          <w:bCs/>
          <w:szCs w:val="28"/>
          <w:lang w:eastAsia="ru-RU"/>
        </w:rPr>
        <w:t>Одним из приоритетных направлений развития социальной сферы является повышение доступности качественного образования для всех категорий граждан, сохранение и укрепление здоровья обучающихся и воспитанников.</w:t>
      </w:r>
    </w:p>
    <w:p w14:paraId="3BB3B9A3" w14:textId="77777777" w:rsidR="00271793" w:rsidRDefault="00257124" w:rsidP="00271793">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D31E35">
        <w:rPr>
          <w:rFonts w:eastAsia="Times New Roman"/>
          <w:szCs w:val="28"/>
          <w:lang w:eastAsia="ru-RU"/>
        </w:rPr>
        <w:t>Система образования города Мурманска представлена дифференцированной сетью образовательных учреждений. В 2024 году функционировало 128 муниципальных образовательных учреждений и учреждений образования, в том числе:</w:t>
      </w:r>
    </w:p>
    <w:p w14:paraId="08BFF636" w14:textId="77777777" w:rsidR="00271793" w:rsidRDefault="00E02255" w:rsidP="00271793">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BB73AA">
        <w:rPr>
          <w:rFonts w:eastAsia="Times New Roman"/>
          <w:szCs w:val="28"/>
          <w:lang w:eastAsia="zh-CN"/>
        </w:rPr>
        <w:t>–</w:t>
      </w:r>
      <w:r w:rsidR="00257124" w:rsidRPr="00D31E35">
        <w:rPr>
          <w:rFonts w:eastAsia="Times New Roman"/>
          <w:szCs w:val="28"/>
          <w:lang w:eastAsia="ru-RU"/>
        </w:rPr>
        <w:t xml:space="preserve"> 50 ОУ, из них: 33 общеобразовательные школы, девять гимназий, четыре лицея, четыре прогимназии;</w:t>
      </w:r>
    </w:p>
    <w:p w14:paraId="422AF044" w14:textId="63AD8AFE" w:rsidR="00271793" w:rsidRDefault="00E02255" w:rsidP="00271793">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BB73AA">
        <w:rPr>
          <w:rFonts w:eastAsia="Times New Roman"/>
          <w:szCs w:val="28"/>
          <w:lang w:eastAsia="zh-CN"/>
        </w:rPr>
        <w:t>–</w:t>
      </w:r>
      <w:r w:rsidR="00257124" w:rsidRPr="00D31E35">
        <w:rPr>
          <w:rFonts w:eastAsia="Times New Roman"/>
          <w:szCs w:val="28"/>
          <w:lang w:eastAsia="ru-RU"/>
        </w:rPr>
        <w:t xml:space="preserve"> 65 ДОУ;</w:t>
      </w:r>
    </w:p>
    <w:p w14:paraId="27420BB5" w14:textId="77777777" w:rsidR="00271793" w:rsidRDefault="00E02255" w:rsidP="00271793">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BB73AA">
        <w:rPr>
          <w:rFonts w:eastAsia="Times New Roman"/>
          <w:szCs w:val="28"/>
          <w:lang w:eastAsia="zh-CN"/>
        </w:rPr>
        <w:t>–</w:t>
      </w:r>
      <w:r w:rsidR="00257124" w:rsidRPr="00D31E35">
        <w:rPr>
          <w:rFonts w:eastAsia="Times New Roman"/>
          <w:szCs w:val="28"/>
          <w:lang w:eastAsia="ru-RU"/>
        </w:rPr>
        <w:t xml:space="preserve"> восемь учреждений дополнительного образования;</w:t>
      </w:r>
    </w:p>
    <w:p w14:paraId="7406D296" w14:textId="77777777" w:rsidR="00271793" w:rsidRDefault="00E02255" w:rsidP="00271793">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BB73AA">
        <w:rPr>
          <w:rFonts w:eastAsia="Times New Roman"/>
          <w:szCs w:val="28"/>
          <w:lang w:eastAsia="zh-CN"/>
        </w:rPr>
        <w:t>–</w:t>
      </w:r>
      <w:r w:rsidR="00257124" w:rsidRPr="00D31E35">
        <w:rPr>
          <w:rFonts w:eastAsia="Times New Roman"/>
          <w:szCs w:val="28"/>
          <w:lang w:eastAsia="ru-RU"/>
        </w:rPr>
        <w:t xml:space="preserve"> МБУ ДПО г. Мурманска «Городской информационно-методический центр работников образования»;</w:t>
      </w:r>
    </w:p>
    <w:p w14:paraId="58086968" w14:textId="77777777" w:rsidR="00271793" w:rsidRDefault="00E02255" w:rsidP="00271793">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BB73AA">
        <w:rPr>
          <w:rFonts w:eastAsia="Times New Roman"/>
          <w:szCs w:val="28"/>
          <w:lang w:eastAsia="zh-CN"/>
        </w:rPr>
        <w:t>–</w:t>
      </w:r>
      <w:r w:rsidR="00257124" w:rsidRPr="00D31E35">
        <w:rPr>
          <w:rFonts w:eastAsia="Times New Roman"/>
          <w:szCs w:val="28"/>
          <w:lang w:eastAsia="ru-RU"/>
        </w:rPr>
        <w:t xml:space="preserve"> четыре прочих учреждения, обеспечивающих предоставление услуг (выполнение работ) в сфере образования.</w:t>
      </w:r>
    </w:p>
    <w:p w14:paraId="70916C08" w14:textId="77777777" w:rsidR="000424D0" w:rsidRDefault="00257124"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D31E35">
        <w:rPr>
          <w:rFonts w:eastAsia="Times New Roman"/>
          <w:bCs/>
          <w:szCs w:val="28"/>
          <w:lang w:eastAsia="ru-RU"/>
        </w:rPr>
        <w:t>В 2024 году в муниципальных ДОУ услугу дошкольного образования получали 13 148 воспитанников муниципальных ДОУ и ОУ, реализующих программы дошкольного образования. Численность воспитанников муниципальных ДОУ сократилась в 2024 году по сравнению с 2023 годом на 728 человек. Уменьшение численности воспитанников муниципальных ДОУ обусловлено уменьшением численности детей дошкольного возраста, проживающих в городе Мурманске.</w:t>
      </w:r>
    </w:p>
    <w:p w14:paraId="293E60C2" w14:textId="77777777" w:rsidR="000424D0" w:rsidRDefault="00257124"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D31E35">
        <w:rPr>
          <w:rFonts w:eastAsia="Times New Roman"/>
          <w:bCs/>
          <w:szCs w:val="28"/>
          <w:lang w:eastAsia="ru-RU"/>
        </w:rPr>
        <w:t>В связи с отрицательными демографическими тенденциями (сокращением численности женщин репродуктивного возраста, уменьшением числа родившихся) ожидается дальнейшее сокращение численности воспитанников ДОУ в прогнозном периоде - до 12 188 человек в 2028 году. В 2035 году численность воспитанников ДОУ предположительно составит 9 220 человек.</w:t>
      </w:r>
    </w:p>
    <w:p w14:paraId="324D204E" w14:textId="77777777" w:rsidR="000424D0" w:rsidRDefault="00257124"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D31E35">
        <w:rPr>
          <w:rFonts w:eastAsia="Times New Roman"/>
          <w:bCs/>
          <w:szCs w:val="28"/>
          <w:lang w:eastAsia="ru-RU"/>
        </w:rPr>
        <w:t xml:space="preserve">В городе Мурманске полностью решена проблема предоставления мест в муниципальные ДОУ детям в возрасте от трех до семи лет. </w:t>
      </w:r>
    </w:p>
    <w:p w14:paraId="5136E460" w14:textId="77777777" w:rsidR="000424D0" w:rsidRDefault="00257124"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D31E35">
        <w:rPr>
          <w:rFonts w:eastAsia="Times New Roman"/>
          <w:szCs w:val="28"/>
          <w:lang w:eastAsia="ru-RU"/>
        </w:rPr>
        <w:t xml:space="preserve">Одним из наиболее эффективных направлений повышения доступности дошкольного образования является внедрение его вариативных форм. С этой целью в муниципальных ДОУ функционируют: </w:t>
      </w:r>
    </w:p>
    <w:p w14:paraId="50157861" w14:textId="77777777" w:rsidR="000424D0" w:rsidRDefault="00E02255"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BB73AA">
        <w:rPr>
          <w:rFonts w:eastAsia="Times New Roman"/>
          <w:szCs w:val="28"/>
          <w:lang w:eastAsia="zh-CN"/>
        </w:rPr>
        <w:t>–</w:t>
      </w:r>
      <w:r w:rsidR="00257124" w:rsidRPr="00D31E35">
        <w:rPr>
          <w:rFonts w:eastAsia="Times New Roman"/>
          <w:szCs w:val="28"/>
          <w:lang w:eastAsia="ru-RU"/>
        </w:rPr>
        <w:t xml:space="preserve"> центры игровой поддержки ребенка в количестве 24 единиц; </w:t>
      </w:r>
    </w:p>
    <w:p w14:paraId="21D73A97" w14:textId="77777777" w:rsidR="000424D0" w:rsidRDefault="00E02255"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BB73AA">
        <w:rPr>
          <w:rFonts w:eastAsia="Times New Roman"/>
          <w:szCs w:val="28"/>
          <w:lang w:eastAsia="zh-CN"/>
        </w:rPr>
        <w:t>–</w:t>
      </w:r>
      <w:r w:rsidR="00257124" w:rsidRPr="00D31E35">
        <w:rPr>
          <w:rFonts w:eastAsia="Times New Roman"/>
          <w:szCs w:val="28"/>
          <w:lang w:eastAsia="ru-RU"/>
        </w:rPr>
        <w:t xml:space="preserve"> консультативные пункты в восьми ДОУ. </w:t>
      </w:r>
    </w:p>
    <w:p w14:paraId="7220FCA7" w14:textId="77777777" w:rsidR="000424D0" w:rsidRDefault="00257124"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D31E35">
        <w:rPr>
          <w:rFonts w:eastAsia="Times New Roman"/>
          <w:szCs w:val="28"/>
          <w:lang w:eastAsia="ru-RU"/>
        </w:rPr>
        <w:t xml:space="preserve">В центрах игровой поддержки ребенка и консультативных пунктах детьми, не посещающими детский сад, осваиваются образовательные программы дошкольного образования, а также предоставляется консультативная помощь родителям. </w:t>
      </w:r>
    </w:p>
    <w:p w14:paraId="10A703E6" w14:textId="77777777" w:rsidR="000424D0" w:rsidRDefault="00257124"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D31E35">
        <w:rPr>
          <w:rFonts w:eastAsia="Times New Roman"/>
          <w:szCs w:val="28"/>
          <w:lang w:eastAsia="ru-RU"/>
        </w:rPr>
        <w:t>Также в ДОУ функционируют 36 логопедических пунктов, в которых по адаптированной программе обучаются более 800 детей.</w:t>
      </w:r>
    </w:p>
    <w:p w14:paraId="1F40370B" w14:textId="77777777" w:rsidR="000424D0" w:rsidRDefault="00257124"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D31E35">
        <w:rPr>
          <w:rFonts w:eastAsia="Times New Roman"/>
          <w:bCs/>
          <w:szCs w:val="28"/>
          <w:lang w:eastAsia="ru-RU"/>
        </w:rPr>
        <w:t xml:space="preserve">В результате </w:t>
      </w:r>
      <w:r w:rsidR="00AC0ABD">
        <w:rPr>
          <w:rFonts w:eastAsia="Times New Roman"/>
          <w:bCs/>
          <w:szCs w:val="28"/>
          <w:lang w:eastAsia="ru-RU"/>
        </w:rPr>
        <w:t xml:space="preserve">ввода в эксплуатацию в 2022 году двух детских садов </w:t>
      </w:r>
      <w:r w:rsidR="00AC0ABD" w:rsidRPr="00D31E35">
        <w:rPr>
          <w:rFonts w:eastAsia="Times New Roman"/>
          <w:bCs/>
          <w:szCs w:val="28"/>
          <w:lang w:eastAsia="ru-RU"/>
        </w:rPr>
        <w:t>в рамках регионального проекта «Содействие занятости» (</w:t>
      </w:r>
      <w:r w:rsidR="00AC0ABD">
        <w:rPr>
          <w:rFonts w:eastAsia="Times New Roman"/>
          <w:bCs/>
          <w:szCs w:val="28"/>
          <w:lang w:eastAsia="ru-RU"/>
        </w:rPr>
        <w:t>НП</w:t>
      </w:r>
      <w:r w:rsidR="00AC0ABD" w:rsidRPr="00D31E35">
        <w:rPr>
          <w:rFonts w:eastAsia="Times New Roman"/>
          <w:bCs/>
          <w:szCs w:val="28"/>
          <w:lang w:eastAsia="ru-RU"/>
        </w:rPr>
        <w:t xml:space="preserve"> «Демография»)</w:t>
      </w:r>
      <w:r w:rsidR="00AC0ABD">
        <w:rPr>
          <w:rFonts w:eastAsia="Times New Roman"/>
          <w:bCs/>
          <w:szCs w:val="28"/>
          <w:lang w:eastAsia="ru-RU"/>
        </w:rPr>
        <w:t xml:space="preserve"> </w:t>
      </w:r>
      <w:r w:rsidRPr="00D31E35">
        <w:rPr>
          <w:rFonts w:eastAsia="Times New Roman"/>
          <w:bCs/>
          <w:szCs w:val="28"/>
          <w:lang w:eastAsia="ru-RU"/>
        </w:rPr>
        <w:t xml:space="preserve">обеспеченность населения местами в ДОУ возросла до 88,01 мест на 100 детей дошкольного возраста в 2022 году. С учетом сокращения числа воспитанников ДОУ обеспеченность населения местами в ДОУ возросла до 97 мест на 100 детей дошкольного возраста в 2024 году. Ожидается, что количество мест в муниципальных ДОУ в прогнозном периоде незначительно уменьшится в связи с приостановкой учебного процесса в незаполненных и морально устаревших зданиях ДОУ и составит 12 447 мест в 2028 году и 11 047 мест в 2035 году. Обеспеченность населения местами в ДОУ при этом составит 117,85 мест на 100 детей дошкольного возраста в 2028 году и 187,67 мест на 100 детей дошкольного возраста в 2035 году. </w:t>
      </w:r>
    </w:p>
    <w:p w14:paraId="7454C8B8" w14:textId="77777777" w:rsidR="000424D0" w:rsidRDefault="00257124"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D31E35">
        <w:rPr>
          <w:rFonts w:eastAsia="Times New Roman"/>
          <w:bCs/>
          <w:szCs w:val="28"/>
          <w:lang w:eastAsia="ru-RU"/>
        </w:rPr>
        <w:t>Сеть муниципальных учреждений, реализующих общеобразовательные программы, создает условия для получения качественного образования и позволяет в полной мере обеспечивать социальный заказ. Основное общее образование обеспечивает освоение обучающимися общеобразовательных программ основного общего образования, условия для воспитания и формирования личности обучающегося, для развития его способности к социальному самоопределению.</w:t>
      </w:r>
    </w:p>
    <w:p w14:paraId="6BA3FAB5" w14:textId="77777777" w:rsidR="000424D0" w:rsidRDefault="00257124"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D31E35">
        <w:rPr>
          <w:rFonts w:eastAsia="Times New Roman"/>
          <w:bCs/>
          <w:szCs w:val="28"/>
          <w:lang w:eastAsia="ru-RU"/>
        </w:rPr>
        <w:t xml:space="preserve">В 2024 году средняя численность обучающихся муниципальных </w:t>
      </w:r>
      <w:r w:rsidR="00790F4C">
        <w:rPr>
          <w:rFonts w:eastAsia="Times New Roman"/>
          <w:bCs/>
          <w:szCs w:val="28"/>
          <w:lang w:eastAsia="ru-RU"/>
        </w:rPr>
        <w:t>ОУ</w:t>
      </w:r>
      <w:r w:rsidRPr="00D31E35">
        <w:rPr>
          <w:rFonts w:eastAsia="Times New Roman"/>
          <w:bCs/>
          <w:szCs w:val="28"/>
          <w:lang w:eastAsia="ru-RU"/>
        </w:rPr>
        <w:t xml:space="preserve"> составила 30 554 человека (98,8% к уровню 2023 года). </w:t>
      </w:r>
    </w:p>
    <w:p w14:paraId="47FAA5D6" w14:textId="77777777" w:rsidR="000424D0" w:rsidRDefault="00257124"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D31E35">
        <w:rPr>
          <w:rFonts w:eastAsia="Times New Roman"/>
          <w:bCs/>
          <w:szCs w:val="28"/>
          <w:lang w:eastAsia="ru-RU"/>
        </w:rPr>
        <w:t xml:space="preserve">Федеральный государственный образовательный стандарт </w:t>
      </w:r>
      <w:r w:rsidR="00790F4C">
        <w:rPr>
          <w:rFonts w:eastAsia="Times New Roman"/>
          <w:bCs/>
          <w:szCs w:val="28"/>
          <w:lang w:eastAsia="ru-RU"/>
        </w:rPr>
        <w:t xml:space="preserve">(далее – ФГОС) </w:t>
      </w:r>
      <w:r w:rsidRPr="00D31E35">
        <w:rPr>
          <w:rFonts w:eastAsia="Times New Roman"/>
          <w:bCs/>
          <w:szCs w:val="28"/>
          <w:lang w:eastAsia="ru-RU"/>
        </w:rPr>
        <w:t>реализован на всем уровне начального общего образования, осуществляется поэтапный переход на ФГОС основного общего образования.</w:t>
      </w:r>
    </w:p>
    <w:p w14:paraId="2B896424" w14:textId="77777777" w:rsidR="000424D0" w:rsidRDefault="00257124"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D31E35">
        <w:rPr>
          <w:rFonts w:eastAsia="Times New Roman"/>
          <w:bCs/>
          <w:szCs w:val="28"/>
          <w:lang w:eastAsia="ru-RU"/>
        </w:rPr>
        <w:t xml:space="preserve">С учетом данных ведомственной статистики за первое полугодие 2025 года ожидается, что в 2025 году общее количество обучающихся </w:t>
      </w:r>
      <w:r w:rsidR="00790F4C">
        <w:rPr>
          <w:rFonts w:eastAsia="Times New Roman"/>
          <w:bCs/>
          <w:szCs w:val="28"/>
          <w:lang w:eastAsia="ru-RU"/>
        </w:rPr>
        <w:t>ОУ</w:t>
      </w:r>
      <w:r w:rsidRPr="00D31E35">
        <w:rPr>
          <w:rFonts w:eastAsia="Times New Roman"/>
          <w:bCs/>
          <w:szCs w:val="28"/>
          <w:lang w:eastAsia="ru-RU"/>
        </w:rPr>
        <w:t xml:space="preserve"> составит 30 790 человек. В прогнозном периоде в связи с некоторым уменьшением числа детей школьного возраста ожидается незначительное сокращение количества обучающихся – до 29 871 человека в 2028 году и до 27 925 человек в 2035 году (в базовом варианте прогноза).</w:t>
      </w:r>
    </w:p>
    <w:p w14:paraId="2EA64BBB" w14:textId="77777777" w:rsidR="000424D0" w:rsidRDefault="00257124"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D31E35">
        <w:rPr>
          <w:rFonts w:eastAsia="Times New Roman"/>
          <w:bCs/>
          <w:szCs w:val="28"/>
          <w:lang w:eastAsia="ru-RU"/>
        </w:rPr>
        <w:t xml:space="preserve">При этом достаточно высокой остается доля обучающихся в государственных (муниципальных) общеобразовательных организациях, занимающихся в одну смену, в общей численности обучающихся в государственных (муниципальных) общеобразовательных организациях. Так в 2024 году данный показатель составил 98,95%. В 2025 ожидается, что в одну смену будут заниматься 99,61% обучающихся </w:t>
      </w:r>
      <w:r w:rsidR="00790F4C">
        <w:rPr>
          <w:rFonts w:eastAsia="Times New Roman"/>
          <w:bCs/>
          <w:szCs w:val="28"/>
          <w:lang w:eastAsia="ru-RU"/>
        </w:rPr>
        <w:t>ОУ</w:t>
      </w:r>
      <w:r w:rsidRPr="00D31E35">
        <w:rPr>
          <w:rFonts w:eastAsia="Times New Roman"/>
          <w:bCs/>
          <w:szCs w:val="28"/>
          <w:lang w:eastAsia="ru-RU"/>
        </w:rPr>
        <w:t>. В прогнозном периоде значение данного показателя планируется увеличить до 99,67%.</w:t>
      </w:r>
    </w:p>
    <w:p w14:paraId="22E26214" w14:textId="77777777" w:rsidR="000424D0" w:rsidRDefault="00257124"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D31E35">
        <w:rPr>
          <w:rFonts w:eastAsia="Times New Roman"/>
          <w:bCs/>
          <w:szCs w:val="28"/>
          <w:lang w:eastAsia="ru-RU"/>
        </w:rPr>
        <w:t xml:space="preserve">Численность обучающихся по программам среднего профессионального образования в 2024 году составила 14 821 человек. В прогнозном периоде ожидается, что значение показателя составит 14 389 человек в 2028 году, 15 199 человек в 2035 году. </w:t>
      </w:r>
    </w:p>
    <w:p w14:paraId="1AA2C3C3" w14:textId="10EF8AD3" w:rsidR="000424D0" w:rsidRDefault="00257124"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D31E35">
        <w:rPr>
          <w:rFonts w:eastAsia="Times New Roman"/>
          <w:bCs/>
          <w:szCs w:val="28"/>
          <w:lang w:eastAsia="ru-RU"/>
        </w:rPr>
        <w:t xml:space="preserve">Численность обучающихся по программам высшего образования в </w:t>
      </w:r>
      <w:r w:rsidRPr="00D31E35">
        <w:rPr>
          <w:rFonts w:eastAsia="Times New Roman"/>
          <w:bCs/>
          <w:szCs w:val="28"/>
          <w:lang w:eastAsia="ru-RU"/>
        </w:rPr>
        <w:br/>
        <w:t>2024 году составила 6 825 человек. В прогнозном периоде за счет отрицательных демографических явлений ожидается незначительное сокращение количества студентов, обучающихся по программам высшего профессионального образования, - до 6 593 человек в 2028 году</w:t>
      </w:r>
      <w:r w:rsidR="00D21650">
        <w:rPr>
          <w:rFonts w:eastAsia="Times New Roman"/>
          <w:bCs/>
          <w:szCs w:val="28"/>
          <w:lang w:eastAsia="ru-RU"/>
        </w:rPr>
        <w:t xml:space="preserve">, </w:t>
      </w:r>
      <w:r w:rsidR="00D21650" w:rsidRPr="004F1101">
        <w:rPr>
          <w:rFonts w:eastAsia="Times New Roman"/>
          <w:bCs/>
          <w:szCs w:val="28"/>
          <w:lang w:eastAsia="ru-RU"/>
        </w:rPr>
        <w:t>в 2035 году количество студентов составит предположительно</w:t>
      </w:r>
      <w:r w:rsidRPr="004F1101">
        <w:rPr>
          <w:rFonts w:eastAsia="Times New Roman"/>
          <w:bCs/>
          <w:szCs w:val="28"/>
          <w:lang w:eastAsia="ru-RU"/>
        </w:rPr>
        <w:t xml:space="preserve"> 6 965 человек.</w:t>
      </w:r>
    </w:p>
    <w:p w14:paraId="5F6B05F0" w14:textId="2CB2610D" w:rsidR="000424D0" w:rsidRDefault="00257124"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D31E35">
        <w:rPr>
          <w:rFonts w:eastAsia="Times New Roman"/>
          <w:bCs/>
          <w:szCs w:val="28"/>
          <w:lang w:eastAsia="ru-RU"/>
        </w:rPr>
        <w:t xml:space="preserve">В 2024 году в городе Мурманске функционировали 32 общедоступные (публичных) библиотеки, в том числе: три областные библиотеки, две муниципальные центральные библиотеки с 29 филиалами, из которых 12 – детские. </w:t>
      </w:r>
    </w:p>
    <w:p w14:paraId="002131AD" w14:textId="77777777" w:rsidR="000424D0" w:rsidRDefault="00257124"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D31E35">
        <w:rPr>
          <w:rFonts w:eastAsia="Times New Roman"/>
          <w:bCs/>
          <w:szCs w:val="28"/>
          <w:lang w:eastAsia="ru-RU"/>
        </w:rPr>
        <w:t>В настоящее время в городе создана новая современная модель библиотеки – информационный интеллект-центр. Основным направлением развития библиотек является автоматизация всех информационных и библиотечно-библиографических процессов. На территории муниципального образования осуществляют свою деятельность 17 информационных интеллект-центров, обеспечивающих доступ различных категорий граждан к литературе и информации в сети Интернет.</w:t>
      </w:r>
    </w:p>
    <w:p w14:paraId="5E121ED7" w14:textId="77777777" w:rsidR="000424D0" w:rsidRDefault="00257124"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D31E35">
        <w:rPr>
          <w:rFonts w:eastAsia="Times New Roman"/>
          <w:bCs/>
          <w:szCs w:val="28"/>
          <w:lang w:eastAsia="ru-RU"/>
        </w:rPr>
        <w:t xml:space="preserve">В 2024 году обеспеченность общедоступными библиотеками в расчете на 100 тыс. человек населения составила 12,05 единиц. В 2025 году данный показатель предположительно составит 9,87 единиц на 100 тыс. человек населения (в связи с реорганизацией библиотек). Ввиду ожидаемого сокращения численности населения города Мурманска в прогнозном периоде ожидается увеличение значения показателя обеспеченности общедоступными библиотеками до 10,07 единиц на 100 тыс. населения в 2028 году и до 10,48 единиц на 100 тыс. населения в 2035 году. </w:t>
      </w:r>
    </w:p>
    <w:p w14:paraId="78934C8B" w14:textId="77777777" w:rsidR="000424D0" w:rsidRDefault="00257124"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D31E35">
        <w:rPr>
          <w:rFonts w:eastAsia="Times New Roman"/>
          <w:bCs/>
          <w:szCs w:val="28"/>
          <w:lang w:eastAsia="ru-RU"/>
        </w:rPr>
        <w:t xml:space="preserve">В 2024 году в городе Мурманске осуществляли деятельность шесть учреждений культурно-досугового типа, в том числе два областных учреждения (ГОАУК «Мурманский областной Дворец культуры и народного творчества им. С.М. Кирова», ГУК «Мурманский дом культуры железнодорожников Октябрьской железной дороги МПС РФ») и четыре муниципальных учреждения (МБУК «Дом культуры «Первомайский» г. Мурманска», МАУК «Дом культуры Ленинского округа г. Мурманска», МБУК «Центр досуга и семейного творчества», МБУК Дворец культуры «Судоремонтник» города Мурманска). Показатель обеспеченности населения учреждениями культурно-досугового типа в 2024 году составил 2,26 единиц на 100 тыс. населения (против 2,25 единиц в 2023 году). </w:t>
      </w:r>
    </w:p>
    <w:p w14:paraId="75C74E64" w14:textId="729515B7" w:rsidR="000424D0" w:rsidRDefault="005E6EC3"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Pr>
          <w:rFonts w:eastAsia="Times New Roman"/>
          <w:bCs/>
          <w:szCs w:val="28"/>
          <w:lang w:eastAsia="ru-RU"/>
        </w:rPr>
        <w:t>О</w:t>
      </w:r>
      <w:r w:rsidR="00257124" w:rsidRPr="00D31E35">
        <w:rPr>
          <w:rFonts w:eastAsia="Times New Roman"/>
          <w:bCs/>
          <w:szCs w:val="28"/>
          <w:lang w:eastAsia="ru-RU"/>
        </w:rPr>
        <w:t>беспеченность учреждениями культурно-досугового типа к концу 2025 года предположительно составит 1,52 единиц на 100 тыс. населения. В прогнозном периоде с учетом уменьшения численности населения города Мурманска обеспеченность учреждениями культурно-досугового типа предположительно увеличится до 1,55 единиц на 100 тыс. населения в 2028 году и до 1,61 единиц на 100 тысяч населения в 2035 году.</w:t>
      </w:r>
    </w:p>
    <w:p w14:paraId="6A4EDBC2" w14:textId="77777777" w:rsidR="000424D0" w:rsidRDefault="00257124"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A92493">
        <w:rPr>
          <w:rFonts w:eastAsia="Times New Roman"/>
          <w:bCs/>
          <w:szCs w:val="28"/>
          <w:lang w:eastAsia="ru-RU"/>
        </w:rPr>
        <w:t>В сфере физической культуры и спорта в результате проводимых в городе Мурманске официальных физкультурных и спортивных мероприятий (более 140 мероприятий в год), активной пропаганды спорта в СМИ удельный вес населения, систематически занимающегося физической культурой и спортом, в 2024 году увеличился на 3,6 процентных пункта по сравнению с уровнем 2023 года и составил 59,7%. Увеличению данного показателя также способствовало активное вовлечение населения города Мурманска в занятия физической культурой и спортом по месту жительства на спортивных объектах МАУ ГСЦ «Авангард».</w:t>
      </w:r>
    </w:p>
    <w:p w14:paraId="122653F5" w14:textId="77777777" w:rsidR="000424D0" w:rsidRDefault="00841D13"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A92493">
        <w:rPr>
          <w:rFonts w:eastAsia="Times New Roman"/>
          <w:bCs/>
          <w:szCs w:val="28"/>
        </w:rPr>
        <w:t xml:space="preserve">На сегодня в городе Мурманске создано </w:t>
      </w:r>
      <w:r w:rsidR="00790F4C">
        <w:rPr>
          <w:rFonts w:eastAsia="Times New Roman"/>
          <w:bCs/>
          <w:szCs w:val="28"/>
        </w:rPr>
        <w:t>восемь</w:t>
      </w:r>
      <w:r w:rsidRPr="00A92493">
        <w:rPr>
          <w:rFonts w:eastAsia="Times New Roman"/>
          <w:bCs/>
          <w:szCs w:val="28"/>
        </w:rPr>
        <w:t xml:space="preserve"> молодежных спортивных пространств СОПКИ. СПОРТ, а также </w:t>
      </w:r>
      <w:r w:rsidR="00790F4C">
        <w:rPr>
          <w:rFonts w:eastAsia="Times New Roman"/>
          <w:bCs/>
          <w:szCs w:val="28"/>
        </w:rPr>
        <w:t>два</w:t>
      </w:r>
      <w:r w:rsidRPr="00A92493">
        <w:rPr>
          <w:rFonts w:eastAsia="Times New Roman"/>
          <w:bCs/>
          <w:szCs w:val="28"/>
        </w:rPr>
        <w:t xml:space="preserve"> уникальных общественных пространства «СОПКИ.ОЗЕРА» (на озере Среднем, а также на территории спорткомплекса «Снежинка»).  </w:t>
      </w:r>
    </w:p>
    <w:p w14:paraId="2CD3E5BF" w14:textId="77777777" w:rsidR="000424D0" w:rsidRDefault="00841D13"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A92493">
        <w:rPr>
          <w:rFonts w:eastAsia="Times New Roman"/>
          <w:bCs/>
          <w:szCs w:val="28"/>
        </w:rPr>
        <w:t xml:space="preserve">В перспективных планах произвести капитальный ремонт спортивных объектов спортивной школы № 12 по ул. Казарменный переулок 2, спортивной школы № 6 по ул. Карла Либкнехта д. 50. </w:t>
      </w:r>
    </w:p>
    <w:p w14:paraId="06B27AD8" w14:textId="77777777" w:rsidR="000424D0" w:rsidRDefault="00841D13"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A92493">
        <w:rPr>
          <w:rFonts w:eastAsia="Times New Roman"/>
          <w:bCs/>
          <w:szCs w:val="28"/>
        </w:rPr>
        <w:t>В зимний период продолж</w:t>
      </w:r>
      <w:r w:rsidR="00A92493" w:rsidRPr="00A92493">
        <w:rPr>
          <w:rFonts w:eastAsia="Times New Roman"/>
          <w:bCs/>
          <w:szCs w:val="28"/>
        </w:rPr>
        <w:t xml:space="preserve">ается </w:t>
      </w:r>
      <w:r w:rsidRPr="00A92493">
        <w:rPr>
          <w:rFonts w:eastAsia="Times New Roman"/>
          <w:bCs/>
          <w:szCs w:val="28"/>
        </w:rPr>
        <w:t>подготовк</w:t>
      </w:r>
      <w:r w:rsidR="00A92493" w:rsidRPr="00A92493">
        <w:rPr>
          <w:rFonts w:eastAsia="Times New Roman"/>
          <w:bCs/>
          <w:szCs w:val="28"/>
        </w:rPr>
        <w:t>а</w:t>
      </w:r>
      <w:r w:rsidRPr="00A92493">
        <w:rPr>
          <w:rFonts w:eastAsia="Times New Roman"/>
          <w:bCs/>
          <w:szCs w:val="28"/>
        </w:rPr>
        <w:t xml:space="preserve"> лыжных трасс и реализаци</w:t>
      </w:r>
      <w:r w:rsidR="00A92493" w:rsidRPr="00A92493">
        <w:rPr>
          <w:rFonts w:eastAsia="Times New Roman"/>
          <w:bCs/>
          <w:szCs w:val="28"/>
        </w:rPr>
        <w:t>я</w:t>
      </w:r>
      <w:r w:rsidRPr="00A92493">
        <w:rPr>
          <w:rFonts w:eastAsia="Times New Roman"/>
          <w:bCs/>
          <w:szCs w:val="28"/>
        </w:rPr>
        <w:t xml:space="preserve"> проекта Пять озер (на озерах Семеновском, Среднем, Большом, Глубоком и Безымянном) в целях популяризации лыжного спорта в городе Мурманске и привлечения жителей города Мурманска к занятиям физической культурой и спортом.</w:t>
      </w:r>
      <w:r w:rsidR="00A92493" w:rsidRPr="00A92493">
        <w:rPr>
          <w:rFonts w:eastAsia="Times New Roman"/>
          <w:bCs/>
          <w:szCs w:val="28"/>
        </w:rPr>
        <w:t xml:space="preserve"> Продолжается реализация </w:t>
      </w:r>
      <w:r w:rsidRPr="00A92493">
        <w:rPr>
          <w:rFonts w:eastAsia="Times New Roman"/>
          <w:bCs/>
          <w:szCs w:val="28"/>
        </w:rPr>
        <w:t>программ «</w:t>
      </w:r>
      <w:r w:rsidRPr="00A92493">
        <w:rPr>
          <w:bCs/>
          <w:szCs w:val="28"/>
        </w:rPr>
        <w:t>Народная команда», «Народный тренер», «Бодрое воскресенье», «Час здоровья».</w:t>
      </w:r>
    </w:p>
    <w:p w14:paraId="13193107" w14:textId="367D5413" w:rsidR="000424D0" w:rsidRDefault="00841D13"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A92493">
        <w:rPr>
          <w:rFonts w:eastAsia="Times New Roman"/>
          <w:bCs/>
          <w:szCs w:val="28"/>
        </w:rPr>
        <w:t xml:space="preserve">В планах организации массовых физкультурных мероприятий в новых форматах: трансформация фестиваля спорта «Гольфстрим», развитие фиджитал спорта, реализация мероприятий на спортивном комплексе КП-2 «Снежинка», организация и проведение онлайн турниров по видам спорта: шахматы, футбол; кроме того, организация и проведение мероприятий среди обучающихся </w:t>
      </w:r>
      <w:r w:rsidR="00D21650">
        <w:rPr>
          <w:rFonts w:eastAsia="Times New Roman"/>
          <w:bCs/>
          <w:szCs w:val="28"/>
        </w:rPr>
        <w:t>ДОУ</w:t>
      </w:r>
      <w:r w:rsidRPr="00A92493">
        <w:rPr>
          <w:rFonts w:eastAsia="Times New Roman"/>
          <w:bCs/>
          <w:szCs w:val="28"/>
        </w:rPr>
        <w:t>, а также для лиц в адаптивном спорте (спорт глухих, слепых, с нарушением опорно</w:t>
      </w:r>
      <w:r w:rsidR="00790F4C">
        <w:rPr>
          <w:rFonts w:eastAsia="Times New Roman"/>
          <w:bCs/>
          <w:szCs w:val="28"/>
        </w:rPr>
        <w:t>-</w:t>
      </w:r>
      <w:r w:rsidRPr="00A92493">
        <w:rPr>
          <w:rFonts w:eastAsia="Times New Roman"/>
          <w:bCs/>
          <w:szCs w:val="28"/>
        </w:rPr>
        <w:t>двигательного аппарата).</w:t>
      </w:r>
    </w:p>
    <w:p w14:paraId="568F1606" w14:textId="77777777" w:rsidR="000424D0" w:rsidRDefault="00841D13"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A92493">
        <w:rPr>
          <w:rFonts w:eastAsia="Times New Roman"/>
          <w:bCs/>
          <w:szCs w:val="28"/>
        </w:rPr>
        <w:t>В части спорта высших достижений планируется:</w:t>
      </w:r>
    </w:p>
    <w:p w14:paraId="24B22D64" w14:textId="77777777" w:rsidR="000424D0" w:rsidRDefault="000424D0"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D31E35">
        <w:rPr>
          <w:rFonts w:eastAsia="Times New Roman"/>
          <w:bCs/>
          <w:szCs w:val="28"/>
          <w:lang w:eastAsia="ru-RU"/>
        </w:rPr>
        <w:t>–</w:t>
      </w:r>
      <w:r w:rsidR="00841D13" w:rsidRPr="00A92493">
        <w:rPr>
          <w:rFonts w:eastAsia="Times New Roman"/>
          <w:bCs/>
          <w:szCs w:val="28"/>
        </w:rPr>
        <w:t xml:space="preserve"> укрепление материально-технической базы спортивных школ города Мурманска;</w:t>
      </w:r>
    </w:p>
    <w:p w14:paraId="1D17CF97" w14:textId="77777777" w:rsidR="000424D0" w:rsidRDefault="000424D0"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D31E35">
        <w:rPr>
          <w:rFonts w:eastAsia="Times New Roman"/>
          <w:bCs/>
          <w:szCs w:val="28"/>
          <w:lang w:eastAsia="ru-RU"/>
        </w:rPr>
        <w:t>–</w:t>
      </w:r>
      <w:r w:rsidR="00841D13" w:rsidRPr="00A92493">
        <w:rPr>
          <w:rFonts w:eastAsia="Times New Roman"/>
          <w:bCs/>
          <w:szCs w:val="28"/>
        </w:rPr>
        <w:t xml:space="preserve"> открытие отделений по новым видам спорта на базах спортивных школ города Мурманска.</w:t>
      </w:r>
    </w:p>
    <w:p w14:paraId="7C016348" w14:textId="77777777" w:rsidR="000424D0" w:rsidRDefault="00257124"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D31E35">
        <w:rPr>
          <w:rFonts w:eastAsia="Times New Roman"/>
          <w:bCs/>
          <w:szCs w:val="28"/>
          <w:lang w:eastAsia="ru-RU"/>
        </w:rPr>
        <w:t xml:space="preserve">С учетом данных ведомственной статистики за первое полугодие в 2025 году ожидается увеличение удельного веса населения, систематически занимающегося физической культурой и спортом, до 60,5%. </w:t>
      </w:r>
    </w:p>
    <w:p w14:paraId="10DDEF16" w14:textId="77777777" w:rsidR="000424D0" w:rsidRDefault="00257124"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D31E35">
        <w:rPr>
          <w:rFonts w:eastAsia="Times New Roman"/>
          <w:bCs/>
          <w:szCs w:val="28"/>
          <w:lang w:eastAsia="ru-RU"/>
        </w:rPr>
        <w:t>Реализуемые меры по развитию материально-технической базы спорта города Мурманска, а также по пропаганде здорового образа жизни среди мурманчан позволяют ожидать сохранения тенденции роста данного показателя как в среднесрочной, так и в долгосрочной перспективе. В 2028 году его значение предположительно составит 68,0%, в 2035 – 73,0%.</w:t>
      </w:r>
    </w:p>
    <w:p w14:paraId="05260A43" w14:textId="77777777" w:rsidR="000424D0" w:rsidRDefault="00257124"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D31E35">
        <w:rPr>
          <w:rFonts w:eastAsia="Times New Roman"/>
          <w:bCs/>
          <w:szCs w:val="28"/>
          <w:lang w:eastAsia="ru-RU"/>
        </w:rPr>
        <w:t>В 202</w:t>
      </w:r>
      <w:r w:rsidR="00A2441C">
        <w:rPr>
          <w:rFonts w:eastAsia="Times New Roman"/>
          <w:bCs/>
          <w:szCs w:val="28"/>
          <w:lang w:eastAsia="ru-RU"/>
        </w:rPr>
        <w:t>4</w:t>
      </w:r>
      <w:r w:rsidRPr="00D31E35">
        <w:rPr>
          <w:rFonts w:eastAsia="Times New Roman"/>
          <w:bCs/>
          <w:szCs w:val="28"/>
          <w:lang w:eastAsia="ru-RU"/>
        </w:rPr>
        <w:t xml:space="preserve"> году в эксплуатацию введено 14,6 тыс. кв.м жилых помещений. </w:t>
      </w:r>
    </w:p>
    <w:p w14:paraId="29D9A1B7" w14:textId="77777777" w:rsidR="000424D0" w:rsidRDefault="00257124"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D31E35">
        <w:rPr>
          <w:rFonts w:eastAsia="Times New Roman"/>
          <w:bCs/>
          <w:szCs w:val="28"/>
          <w:lang w:eastAsia="ru-RU"/>
        </w:rPr>
        <w:t>Одним из ключевых приоритетов мастер-плана развития Мурманской агломерации является кардинальная перезагрузка развития жилищного строительного комплекса региона</w:t>
      </w:r>
      <w:r w:rsidR="00A2441C">
        <w:rPr>
          <w:rFonts w:eastAsia="Times New Roman"/>
          <w:bCs/>
          <w:szCs w:val="28"/>
          <w:lang w:eastAsia="ru-RU"/>
        </w:rPr>
        <w:t xml:space="preserve"> (подробная информация о реализации проектов представлена в разделе «Инвестиции и строительство»)</w:t>
      </w:r>
      <w:r w:rsidRPr="00D31E35">
        <w:rPr>
          <w:rFonts w:eastAsia="Times New Roman"/>
          <w:bCs/>
          <w:szCs w:val="28"/>
          <w:lang w:eastAsia="ru-RU"/>
        </w:rPr>
        <w:t>. Предполагается, что в прогнозном периоде за счет планируемой реализации проектов жилищного строительства объем ежегодно вводимого в эксплуатацию жилья увеличится до 48,83 тыс. кв.м в 2028 году в базовом варианте прогноза (до 46,5 тыс. кв.м в консервативном варианте). В долгосрочной перспективе ожидается, что ежегодно будет вводиться в эксплуатацию не менее 36,75 тыс. кв.м жилых помещений.</w:t>
      </w:r>
    </w:p>
    <w:p w14:paraId="28FA84E2" w14:textId="77777777" w:rsidR="000424D0" w:rsidRDefault="00257124"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D31E35">
        <w:rPr>
          <w:rFonts w:eastAsia="Times New Roman"/>
          <w:bCs/>
          <w:szCs w:val="28"/>
          <w:lang w:eastAsia="ru-RU"/>
        </w:rPr>
        <w:t xml:space="preserve">На территории города Мурманска также большое внимание уделяется развитию индивидуального жилищного строительства. Реализуется проект «Свой дом в Арктике»: предоставляются выплаты на строительство, покупку дома или домокомплекта. Для многодетных семей, врачей, учителей, участников </w:t>
      </w:r>
      <w:r w:rsidR="00790F4C">
        <w:rPr>
          <w:rFonts w:eastAsia="Times New Roman"/>
          <w:bCs/>
          <w:szCs w:val="28"/>
          <w:lang w:eastAsia="ru-RU"/>
        </w:rPr>
        <w:t>СВО</w:t>
      </w:r>
      <w:r w:rsidRPr="00D31E35">
        <w:rPr>
          <w:rFonts w:eastAsia="Times New Roman"/>
          <w:bCs/>
          <w:szCs w:val="28"/>
          <w:lang w:eastAsia="ru-RU"/>
        </w:rPr>
        <w:t xml:space="preserve">, ветеранов боевых действий, их супругов и близких родственников размер выплаты составляет 1,5 млн рублей, для остальных категорий, в том числе получивших «Гектар Арктики», – 1 млн рублей. </w:t>
      </w:r>
    </w:p>
    <w:p w14:paraId="777FBA29" w14:textId="77777777" w:rsidR="000424D0" w:rsidRDefault="00257124"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D31E35">
        <w:rPr>
          <w:rFonts w:eastAsia="Times New Roman"/>
          <w:bCs/>
          <w:szCs w:val="28"/>
          <w:lang w:eastAsia="ru-RU"/>
        </w:rPr>
        <w:t xml:space="preserve">В связи с этим ожидается, что в среднесрочном периоде объем индивидуального жилищного строительства составит не менее 4 431,9 кв.м в год (4747,0 кв.м в 2028 году в базовом варианте прогноза). </w:t>
      </w:r>
    </w:p>
    <w:p w14:paraId="675F1FCA" w14:textId="77777777" w:rsidR="000424D0" w:rsidRDefault="00257124"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D31E35">
        <w:rPr>
          <w:rFonts w:eastAsia="Times New Roman"/>
          <w:bCs/>
          <w:szCs w:val="28"/>
          <w:lang w:eastAsia="ru-RU"/>
        </w:rPr>
        <w:t>Средняя обеспеченность населения площадью жилых квартир в 2024 году составила 28,3 кв.м на одного жителя</w:t>
      </w:r>
      <w:r w:rsidR="00A2441C">
        <w:rPr>
          <w:rFonts w:eastAsia="Times New Roman"/>
          <w:bCs/>
          <w:szCs w:val="28"/>
          <w:lang w:eastAsia="ru-RU"/>
        </w:rPr>
        <w:t xml:space="preserve"> (100,9% к 2023 году)</w:t>
      </w:r>
      <w:r w:rsidRPr="00D31E35">
        <w:rPr>
          <w:rFonts w:eastAsia="Times New Roman"/>
          <w:bCs/>
          <w:szCs w:val="28"/>
          <w:lang w:eastAsia="ru-RU"/>
        </w:rPr>
        <w:t>. В 2025 году ожидается</w:t>
      </w:r>
      <w:r w:rsidR="00A2441C">
        <w:rPr>
          <w:rFonts w:eastAsia="Times New Roman"/>
          <w:bCs/>
          <w:szCs w:val="28"/>
          <w:lang w:eastAsia="ru-RU"/>
        </w:rPr>
        <w:t xml:space="preserve"> дальнейшее</w:t>
      </w:r>
      <w:r w:rsidRPr="00D31E35">
        <w:rPr>
          <w:rFonts w:eastAsia="Times New Roman"/>
          <w:bCs/>
          <w:szCs w:val="28"/>
          <w:lang w:eastAsia="ru-RU"/>
        </w:rPr>
        <w:t xml:space="preserve"> увеличение обеспеченности населения площадью жилых квартир до 28,94 кв.м на человека. </w:t>
      </w:r>
    </w:p>
    <w:p w14:paraId="5E3D8C28" w14:textId="77777777" w:rsidR="000424D0" w:rsidRDefault="00257124"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D31E35">
        <w:rPr>
          <w:rFonts w:eastAsia="Times New Roman"/>
          <w:bCs/>
          <w:szCs w:val="28"/>
          <w:lang w:eastAsia="ru-RU"/>
        </w:rPr>
        <w:t>В прогнозном периоде ожидается значительное увеличение темпов роста объемов жилищного строительства в рамках реализации мастер-плана развития Мурманской агломерации. В связи с этим ожидается увеличение обеспеченности населения площадью жилых квартир до 31,31 кв.м на одного жителя к 2028 году в базовом варианте прогноза (до 29,87 кв.м на одного жителя в консервативном варианте прогноза) и до 38,82 кв.м к 2035 году в базовом варианте прогноза (до 37,12 кв.м в консервативном варианте прогноза).</w:t>
      </w:r>
    </w:p>
    <w:p w14:paraId="0F32D304" w14:textId="77777777" w:rsidR="000424D0" w:rsidRDefault="00257124"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D31E35">
        <w:rPr>
          <w:rFonts w:eastAsia="Times New Roman"/>
          <w:bCs/>
          <w:szCs w:val="28"/>
          <w:lang w:eastAsia="ru-RU"/>
        </w:rPr>
        <w:t>На реализацию мер по сокращению площади аварийного жилого фонда направлена реализация муниципальной программы города Мурманска «Жилищная политика» на 2023-2028 годы. В рамках указанной программы в 2024 году расселено 597 человек с высвобождением 279 жилых помещений в аварийных домах общей площадью 9 240,87 кв.м.</w:t>
      </w:r>
    </w:p>
    <w:p w14:paraId="2366225A" w14:textId="77777777" w:rsidR="000424D0" w:rsidRDefault="00257124"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D31E35">
        <w:rPr>
          <w:rFonts w:eastAsia="Times New Roman"/>
          <w:bCs/>
          <w:szCs w:val="28"/>
          <w:lang w:eastAsia="ru-RU"/>
        </w:rPr>
        <w:t xml:space="preserve">В 2024 году благодаря реализации мероприятий указанной муниципальной программы общая площадь аварийного жилищного фонда сократилась на 15,1% по сравнению с 2023 годом: значение показателя составило 113 400,46 кв.м, или 1,52% от общей площади жилого фонда (против 1,79% в 2023 году). </w:t>
      </w:r>
    </w:p>
    <w:p w14:paraId="7626F06D" w14:textId="77777777" w:rsidR="000424D0" w:rsidRDefault="00257124"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D31E35">
        <w:rPr>
          <w:rFonts w:eastAsia="Times New Roman"/>
          <w:bCs/>
          <w:szCs w:val="28"/>
          <w:lang w:eastAsia="ru-RU"/>
        </w:rPr>
        <w:t xml:space="preserve">Ожидается, что в результате принимаемых мер по сокращению непригодного для проживания жилищного фонда к концу текущего года общая площадь аварийного жилищного фонда сократится до 110 674,56 кв.м (до 1,47% от общей площади жилого фонда). В прогнозном периоде доля площади аварийного жилищного фонда в общей площади жилого фонда, предположительно, сократится до 1,33% к 2028 году в базовом варианте прогноза (до 1,40% в консервативном варианте прогноза) и до 0,93% к 2035 году в базовом варианте прогноза (до 0,97% в консервативном варианте прогноза). </w:t>
      </w:r>
    </w:p>
    <w:p w14:paraId="012E5DC8" w14:textId="77777777" w:rsidR="000424D0" w:rsidRDefault="00257124"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D31E35">
        <w:rPr>
          <w:rFonts w:eastAsia="Times New Roman"/>
          <w:bCs/>
          <w:szCs w:val="28"/>
          <w:lang w:eastAsia="ru-RU"/>
        </w:rPr>
        <w:t>Уровень собираемости платежей за жилье и коммунальные услуги в 2024 году составил 80,14%. Данные ведомственной статистики о фактическом возмещении населением затрат за предоставленные жилищно-коммунальные услуги в первом полугодии 2025 года позволяют предположить, что в текущем году уровень собираемости платежей сократится до 78</w:t>
      </w:r>
      <w:r w:rsidR="00A2441C">
        <w:rPr>
          <w:rFonts w:eastAsia="Times New Roman"/>
          <w:bCs/>
          <w:szCs w:val="28"/>
          <w:lang w:eastAsia="ru-RU"/>
        </w:rPr>
        <w:t>,</w:t>
      </w:r>
      <w:r w:rsidRPr="00D31E35">
        <w:rPr>
          <w:rFonts w:eastAsia="Times New Roman"/>
          <w:bCs/>
          <w:szCs w:val="28"/>
          <w:lang w:eastAsia="ru-RU"/>
        </w:rPr>
        <w:t>11%.</w:t>
      </w:r>
    </w:p>
    <w:p w14:paraId="4E2F2ED1" w14:textId="77777777" w:rsidR="000424D0" w:rsidRDefault="00257124"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D31E35">
        <w:rPr>
          <w:rFonts w:eastAsia="Times New Roman"/>
          <w:bCs/>
          <w:szCs w:val="28"/>
          <w:lang w:eastAsia="ru-RU"/>
        </w:rPr>
        <w:t>В прогнозном периоде на фоне прогнозируемого роста стоимости жилищно-коммунальных услуг ожидается, что уровень собираемости платежей за жилищно-коммунальные услуги продолжит снижаться и достигнет 76,9% к 2028 году. Дальнейшее снижение в долгосрочной перспективе не ожидается.</w:t>
      </w:r>
    </w:p>
    <w:p w14:paraId="0351673F" w14:textId="66CD272E" w:rsidR="000424D0" w:rsidRDefault="003B3957"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3B3957">
        <w:rPr>
          <w:rFonts w:eastAsia="Times New Roman"/>
          <w:bCs/>
          <w:szCs w:val="28"/>
          <w:lang w:eastAsia="ru-RU"/>
        </w:rPr>
        <w:t xml:space="preserve">Протяженность автодорог общего пользования местного значения в городе Мурманске в 2024 году составила 212,5 км (в том числе 206,0 км - дороги с усовершенствованным твердым покрытием). В соответствии с постановлением администрации города Мурманска от 16.07.2010 № 1261 </w:t>
      </w:r>
      <w:r>
        <w:rPr>
          <w:rFonts w:eastAsia="Times New Roman"/>
          <w:bCs/>
          <w:szCs w:val="28"/>
          <w:lang w:eastAsia="ru-RU"/>
        </w:rPr>
        <w:t>«</w:t>
      </w:r>
      <w:r w:rsidRPr="003B3957">
        <w:rPr>
          <w:rFonts w:eastAsia="Times New Roman"/>
          <w:bCs/>
          <w:szCs w:val="28"/>
          <w:lang w:eastAsia="ru-RU"/>
        </w:rPr>
        <w:t>Об утверждении перечня автомобильных дорог общего пользования местного значения муниципального образования город Мурманск</w:t>
      </w:r>
      <w:r>
        <w:rPr>
          <w:rFonts w:eastAsia="Times New Roman"/>
          <w:bCs/>
          <w:szCs w:val="28"/>
          <w:lang w:eastAsia="ru-RU"/>
        </w:rPr>
        <w:t>»</w:t>
      </w:r>
      <w:r w:rsidRPr="003B3957">
        <w:rPr>
          <w:rFonts w:eastAsia="Times New Roman"/>
          <w:bCs/>
          <w:szCs w:val="28"/>
          <w:lang w:eastAsia="ru-RU"/>
        </w:rPr>
        <w:t xml:space="preserve"> (в ред. постановления от 04.02.2025 № 346) в текущем году и на прогнозный период указанное значение составит 209,3 км.</w:t>
      </w:r>
    </w:p>
    <w:p w14:paraId="7B7AC478" w14:textId="77777777" w:rsidR="000424D0" w:rsidRDefault="00257124"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center"/>
        <w:rPr>
          <w:rFonts w:eastAsia="Times New Roman"/>
          <w:szCs w:val="28"/>
          <w:lang w:eastAsia="ru-RU"/>
        </w:rPr>
      </w:pPr>
      <w:r w:rsidRPr="00D31E35">
        <w:rPr>
          <w:rFonts w:eastAsia="Times New Roman"/>
          <w:bCs/>
          <w:szCs w:val="28"/>
          <w:lang w:eastAsia="ru-RU"/>
        </w:rPr>
        <w:t>Доходы бюджета</w:t>
      </w:r>
    </w:p>
    <w:p w14:paraId="098DD420" w14:textId="77777777" w:rsidR="000424D0" w:rsidRDefault="00257124"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D31E35">
        <w:rPr>
          <w:rFonts w:eastAsia="Times New Roman"/>
          <w:bCs/>
          <w:szCs w:val="28"/>
          <w:lang w:eastAsia="ru-RU"/>
        </w:rPr>
        <w:t xml:space="preserve">Бюджет города Мурманска по налоговым и неналоговым доходам за 2024 год исполнен в сумме 12 374 494,5 тыс. </w:t>
      </w:r>
      <w:r w:rsidR="001069BF">
        <w:rPr>
          <w:rFonts w:eastAsia="Times New Roman"/>
          <w:bCs/>
          <w:szCs w:val="28"/>
          <w:lang w:eastAsia="ru-RU"/>
        </w:rPr>
        <w:t>рублей</w:t>
      </w:r>
      <w:r w:rsidRPr="00D31E35">
        <w:rPr>
          <w:rFonts w:eastAsia="Times New Roman"/>
          <w:bCs/>
          <w:szCs w:val="28"/>
          <w:lang w:eastAsia="ru-RU"/>
        </w:rPr>
        <w:t xml:space="preserve">, что по сравнению с 2023 годом выше на 3 274 375,3 тыс. </w:t>
      </w:r>
      <w:r w:rsidR="001069BF">
        <w:rPr>
          <w:rFonts w:eastAsia="Times New Roman"/>
          <w:bCs/>
          <w:szCs w:val="28"/>
          <w:lang w:eastAsia="ru-RU"/>
        </w:rPr>
        <w:t>рублей</w:t>
      </w:r>
      <w:r w:rsidRPr="00D31E35">
        <w:rPr>
          <w:rFonts w:eastAsia="Times New Roman"/>
          <w:bCs/>
          <w:szCs w:val="28"/>
          <w:lang w:eastAsia="ru-RU"/>
        </w:rPr>
        <w:t>, или на 36,0%.</w:t>
      </w:r>
    </w:p>
    <w:p w14:paraId="6D430DA4" w14:textId="77777777" w:rsidR="000424D0" w:rsidRDefault="00257124"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D31E35">
        <w:rPr>
          <w:rFonts w:eastAsia="Times New Roman"/>
          <w:bCs/>
          <w:szCs w:val="28"/>
          <w:lang w:eastAsia="ru-RU"/>
        </w:rPr>
        <w:t xml:space="preserve">Рост поступлений в 2024 году в основном связан с увеличением следующих видов налоговых доходов: </w:t>
      </w:r>
    </w:p>
    <w:p w14:paraId="199D2F54" w14:textId="3E951011" w:rsidR="000424D0" w:rsidRDefault="000424D0"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D31E35">
        <w:rPr>
          <w:rFonts w:eastAsia="Times New Roman"/>
          <w:bCs/>
          <w:szCs w:val="28"/>
          <w:lang w:eastAsia="ru-RU"/>
        </w:rPr>
        <w:t>–</w:t>
      </w:r>
      <w:r w:rsidR="00257124" w:rsidRPr="00D31E35">
        <w:rPr>
          <w:rFonts w:eastAsia="Times New Roman"/>
          <w:bCs/>
          <w:szCs w:val="28"/>
          <w:lang w:eastAsia="ru-RU"/>
        </w:rPr>
        <w:t xml:space="preserve"> налога на доходы физических лиц - за счет повышения заработной платы работникам бюджетного сектора экономики, а также увеличения доходов, относящихся к части налоговой базы, превышающей пять миллионов рублей, и доходов, полученных физическими лицами в виде дивидендов от долевого участия в деятельности организаций;</w:t>
      </w:r>
    </w:p>
    <w:p w14:paraId="321C9EFD" w14:textId="77777777" w:rsidR="000424D0" w:rsidRDefault="000424D0"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D31E35">
        <w:rPr>
          <w:rFonts w:eastAsia="Times New Roman"/>
          <w:bCs/>
          <w:szCs w:val="28"/>
          <w:lang w:eastAsia="ru-RU"/>
        </w:rPr>
        <w:t>–</w:t>
      </w:r>
      <w:r w:rsidR="00257124" w:rsidRPr="00D31E35">
        <w:rPr>
          <w:rFonts w:eastAsia="Times New Roman"/>
          <w:bCs/>
          <w:szCs w:val="28"/>
          <w:lang w:eastAsia="ru-RU"/>
        </w:rPr>
        <w:t xml:space="preserve"> единого сельскохозяйственного налога (далее – ЕСХН) - за счет увеличения выручки налогоплательщиков от реализации рыбопродукции в текущем году в связи со стабилизацией логистических цепочек поставок и переориентация рынка сбыта крабовой продукции с США на Китай, а также перечисления дебиторской задолженности за 2021-2022 годы от иностранных покупателей.</w:t>
      </w:r>
    </w:p>
    <w:p w14:paraId="0FE970A1" w14:textId="7B3CAA52" w:rsidR="000424D0" w:rsidRDefault="00257124"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D31E35">
        <w:rPr>
          <w:rFonts w:eastAsia="Times New Roman"/>
          <w:bCs/>
          <w:szCs w:val="28"/>
          <w:lang w:eastAsia="ru-RU"/>
        </w:rPr>
        <w:t>Оценка поступлений налоговых и неналоговых доходов в 2025 году составляет 11</w:t>
      </w:r>
      <w:r w:rsidR="0046601D">
        <w:rPr>
          <w:rFonts w:eastAsia="Times New Roman"/>
          <w:bCs/>
          <w:szCs w:val="28"/>
          <w:lang w:eastAsia="ru-RU"/>
        </w:rPr>
        <w:t> 170 021,7</w:t>
      </w:r>
      <w:r w:rsidRPr="00D31E35">
        <w:rPr>
          <w:rFonts w:eastAsia="Times New Roman"/>
          <w:bCs/>
          <w:szCs w:val="28"/>
          <w:lang w:eastAsia="ru-RU"/>
        </w:rPr>
        <w:t xml:space="preserve"> тыс. </w:t>
      </w:r>
      <w:r w:rsidR="001069BF">
        <w:rPr>
          <w:rFonts w:eastAsia="Times New Roman"/>
          <w:bCs/>
          <w:szCs w:val="28"/>
          <w:lang w:eastAsia="ru-RU"/>
        </w:rPr>
        <w:t>рублей</w:t>
      </w:r>
      <w:r w:rsidRPr="00D31E35">
        <w:rPr>
          <w:rFonts w:eastAsia="Times New Roman"/>
          <w:bCs/>
          <w:szCs w:val="28"/>
          <w:lang w:eastAsia="ru-RU"/>
        </w:rPr>
        <w:t xml:space="preserve">, что по сравнению с исполнением за 2024 год ниже на </w:t>
      </w:r>
      <w:r w:rsidR="0046601D">
        <w:rPr>
          <w:rFonts w:eastAsia="Times New Roman"/>
          <w:bCs/>
          <w:szCs w:val="28"/>
          <w:lang w:eastAsia="ru-RU"/>
        </w:rPr>
        <w:t>1 204 472,8</w:t>
      </w:r>
      <w:r w:rsidRPr="00D31E35">
        <w:rPr>
          <w:rFonts w:eastAsia="Times New Roman"/>
          <w:bCs/>
          <w:szCs w:val="28"/>
          <w:lang w:eastAsia="ru-RU"/>
        </w:rPr>
        <w:t xml:space="preserve"> тыс. </w:t>
      </w:r>
      <w:r w:rsidR="001069BF">
        <w:rPr>
          <w:rFonts w:eastAsia="Times New Roman"/>
          <w:bCs/>
          <w:szCs w:val="28"/>
          <w:lang w:eastAsia="ru-RU"/>
        </w:rPr>
        <w:t>рублей</w:t>
      </w:r>
      <w:r w:rsidRPr="00D31E35">
        <w:rPr>
          <w:rFonts w:eastAsia="Times New Roman"/>
          <w:bCs/>
          <w:szCs w:val="28"/>
          <w:lang w:eastAsia="ru-RU"/>
        </w:rPr>
        <w:t xml:space="preserve"> или на </w:t>
      </w:r>
      <w:r w:rsidR="0046601D">
        <w:rPr>
          <w:rFonts w:eastAsia="Times New Roman"/>
          <w:bCs/>
          <w:szCs w:val="28"/>
          <w:lang w:eastAsia="ru-RU"/>
        </w:rPr>
        <w:t>9,7</w:t>
      </w:r>
      <w:r w:rsidRPr="00D31E35">
        <w:rPr>
          <w:rFonts w:eastAsia="Times New Roman"/>
          <w:bCs/>
          <w:szCs w:val="28"/>
          <w:lang w:eastAsia="ru-RU"/>
        </w:rPr>
        <w:t>%.</w:t>
      </w:r>
    </w:p>
    <w:p w14:paraId="0DCAFBEE" w14:textId="5D2C84A4" w:rsidR="000A0619" w:rsidRPr="000424D0" w:rsidRDefault="00257124" w:rsidP="000424D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jc w:val="both"/>
        <w:rPr>
          <w:rFonts w:eastAsia="Times New Roman"/>
          <w:szCs w:val="28"/>
          <w:lang w:eastAsia="ru-RU"/>
        </w:rPr>
      </w:pPr>
      <w:r w:rsidRPr="00D31E35">
        <w:rPr>
          <w:rFonts w:eastAsia="Times New Roman"/>
          <w:bCs/>
          <w:szCs w:val="28"/>
          <w:lang w:eastAsia="ru-RU"/>
        </w:rPr>
        <w:t>Основной причиной снижения поступлений в 2025 году является уменьшение объема поступления ЕСХН в связи со снижением выручки налогоплательщиков и осуществлением возвратов.</w:t>
      </w:r>
    </w:p>
    <w:p w14:paraId="4B63198F" w14:textId="77777777" w:rsidR="000A0619" w:rsidRPr="00D31E35" w:rsidRDefault="000A0619" w:rsidP="00B80AF6">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textAlignment w:val="baseline"/>
        <w:rPr>
          <w:szCs w:val="28"/>
        </w:rPr>
        <w:sectPr w:rsidR="000A0619" w:rsidRPr="00D31E35" w:rsidSect="007E7CDD">
          <w:pgSz w:w="11906" w:h="16838"/>
          <w:pgMar w:top="1134" w:right="567" w:bottom="1134" w:left="1701" w:header="709" w:footer="709" w:gutter="0"/>
          <w:cols w:space="708"/>
          <w:docGrid w:linePitch="360"/>
        </w:sectPr>
      </w:pPr>
    </w:p>
    <w:p w14:paraId="33D86076" w14:textId="77777777" w:rsidR="00624FEC" w:rsidRPr="00D31E35" w:rsidRDefault="002F366C" w:rsidP="00624FEC">
      <w:pPr>
        <w:keepNext/>
        <w:spacing w:after="0" w:line="240" w:lineRule="auto"/>
        <w:jc w:val="right"/>
        <w:outlineLvl w:val="0"/>
        <w:rPr>
          <w:rFonts w:eastAsia="Times New Roman"/>
          <w:bCs/>
          <w:szCs w:val="28"/>
        </w:rPr>
      </w:pPr>
      <w:r w:rsidRPr="00D31E35">
        <w:rPr>
          <w:rFonts w:eastAsia="Times New Roman"/>
          <w:bCs/>
          <w:szCs w:val="28"/>
        </w:rPr>
        <w:t>П</w:t>
      </w:r>
      <w:r w:rsidR="00624FEC" w:rsidRPr="00D31E35">
        <w:rPr>
          <w:rFonts w:eastAsia="Times New Roman"/>
          <w:bCs/>
          <w:szCs w:val="28"/>
        </w:rPr>
        <w:t xml:space="preserve">риложение № 2 </w:t>
      </w:r>
    </w:p>
    <w:p w14:paraId="0EF95CB9" w14:textId="77777777" w:rsidR="00624FEC" w:rsidRPr="00D31E35" w:rsidRDefault="00D851D9" w:rsidP="00D851D9">
      <w:pPr>
        <w:keepNext/>
        <w:spacing w:after="0" w:line="240" w:lineRule="auto"/>
        <w:jc w:val="center"/>
        <w:outlineLvl w:val="0"/>
        <w:rPr>
          <w:rFonts w:eastAsia="Times New Roman"/>
          <w:bCs/>
          <w:szCs w:val="28"/>
        </w:rPr>
      </w:pPr>
      <w:r w:rsidRPr="00D31E35">
        <w:rPr>
          <w:rFonts w:eastAsia="Times New Roman"/>
          <w:bCs/>
          <w:szCs w:val="28"/>
        </w:rPr>
        <w:t xml:space="preserve">                                                                                                  </w:t>
      </w:r>
      <w:r w:rsidR="00031499" w:rsidRPr="00D31E35">
        <w:rPr>
          <w:rFonts w:eastAsia="Times New Roman"/>
          <w:bCs/>
          <w:szCs w:val="28"/>
        </w:rPr>
        <w:t xml:space="preserve">     </w:t>
      </w:r>
      <w:r w:rsidRPr="00D31E35">
        <w:rPr>
          <w:rFonts w:eastAsia="Times New Roman"/>
          <w:bCs/>
          <w:szCs w:val="28"/>
        </w:rPr>
        <w:t xml:space="preserve">     </w:t>
      </w:r>
      <w:r w:rsidR="00624FEC" w:rsidRPr="00D31E35">
        <w:rPr>
          <w:rFonts w:eastAsia="Times New Roman"/>
          <w:bCs/>
          <w:szCs w:val="28"/>
        </w:rPr>
        <w:t>к прогнозу</w:t>
      </w:r>
    </w:p>
    <w:p w14:paraId="0F66CE1F" w14:textId="77777777" w:rsidR="00624FEC" w:rsidRPr="00D31E35" w:rsidRDefault="00624FEC" w:rsidP="00624FEC">
      <w:pPr>
        <w:overflowPunct w:val="0"/>
        <w:autoSpaceDE w:val="0"/>
        <w:autoSpaceDN w:val="0"/>
        <w:adjustRightInd w:val="0"/>
        <w:spacing w:after="0" w:line="240" w:lineRule="auto"/>
        <w:jc w:val="center"/>
        <w:textAlignment w:val="baseline"/>
        <w:rPr>
          <w:rFonts w:eastAsia="Times New Roman"/>
          <w:szCs w:val="20"/>
          <w:lang w:eastAsia="ru-RU"/>
        </w:rPr>
      </w:pPr>
    </w:p>
    <w:p w14:paraId="2EB72A09" w14:textId="77777777" w:rsidR="00257124" w:rsidRPr="00D31E35" w:rsidRDefault="00257124" w:rsidP="00257124">
      <w:pPr>
        <w:keepNext/>
        <w:pBdr>
          <w:top w:val="nil"/>
          <w:left w:val="nil"/>
          <w:bottom w:val="nil"/>
          <w:right w:val="nil"/>
          <w:between w:val="nil"/>
        </w:pBdr>
        <w:spacing w:after="0" w:line="240" w:lineRule="auto"/>
        <w:jc w:val="center"/>
        <w:rPr>
          <w:rFonts w:eastAsia="Times New Roman"/>
          <w:color w:val="000000"/>
          <w:szCs w:val="28"/>
        </w:rPr>
      </w:pPr>
      <w:r w:rsidRPr="00D31E35">
        <w:rPr>
          <w:rFonts w:eastAsia="Times New Roman"/>
          <w:color w:val="000000"/>
          <w:szCs w:val="28"/>
        </w:rPr>
        <w:t>Предварительные итоги социально-экономического развития муниципального образования город Мурманск за первое полугодие 2025 года и ожидаемые итоги социально-экономического развития за 2025 год</w:t>
      </w:r>
    </w:p>
    <w:p w14:paraId="50A5FF8C" w14:textId="77777777" w:rsidR="00257124" w:rsidRPr="00D31E35" w:rsidRDefault="00257124" w:rsidP="00257124">
      <w:pPr>
        <w:keepNext/>
        <w:pBdr>
          <w:top w:val="nil"/>
          <w:left w:val="nil"/>
          <w:bottom w:val="nil"/>
          <w:right w:val="nil"/>
          <w:between w:val="nil"/>
        </w:pBdr>
        <w:spacing w:after="0" w:line="240" w:lineRule="auto"/>
        <w:jc w:val="center"/>
        <w:rPr>
          <w:rFonts w:eastAsia="Times New Roman"/>
          <w:color w:val="000000"/>
          <w:szCs w:val="28"/>
        </w:rPr>
      </w:pPr>
    </w:p>
    <w:tbl>
      <w:tblPr>
        <w:tblW w:w="9644" w:type="dxa"/>
        <w:tblInd w:w="10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972"/>
        <w:gridCol w:w="1562"/>
        <w:gridCol w:w="1417"/>
        <w:gridCol w:w="1418"/>
        <w:gridCol w:w="1275"/>
      </w:tblGrid>
      <w:tr w:rsidR="00257124" w:rsidRPr="00D31E35" w14:paraId="05D78137" w14:textId="77777777" w:rsidTr="00DB411F">
        <w:trPr>
          <w:trHeight w:val="945"/>
          <w:tblHeader/>
        </w:trPr>
        <w:tc>
          <w:tcPr>
            <w:tcW w:w="3972" w:type="dxa"/>
            <w:vAlign w:val="center"/>
            <w:hideMark/>
          </w:tcPr>
          <w:p w14:paraId="77AD026D" w14:textId="77777777" w:rsidR="00257124" w:rsidRPr="00D31E35" w:rsidRDefault="00257124" w:rsidP="00257124">
            <w:pPr>
              <w:overflowPunct w:val="0"/>
              <w:autoSpaceDE w:val="0"/>
              <w:autoSpaceDN w:val="0"/>
              <w:adjustRightInd w:val="0"/>
              <w:spacing w:after="0" w:line="240" w:lineRule="auto"/>
              <w:jc w:val="center"/>
              <w:textAlignment w:val="baseline"/>
              <w:rPr>
                <w:rFonts w:eastAsia="Times New Roman"/>
                <w:bCs/>
                <w:sz w:val="24"/>
                <w:szCs w:val="24"/>
              </w:rPr>
            </w:pPr>
            <w:r w:rsidRPr="00D31E35">
              <w:rPr>
                <w:rFonts w:eastAsia="Times New Roman"/>
                <w:bCs/>
                <w:sz w:val="24"/>
                <w:szCs w:val="24"/>
              </w:rPr>
              <w:t>Показатели</w:t>
            </w:r>
          </w:p>
        </w:tc>
        <w:tc>
          <w:tcPr>
            <w:tcW w:w="1562" w:type="dxa"/>
            <w:vAlign w:val="center"/>
            <w:hideMark/>
          </w:tcPr>
          <w:p w14:paraId="4342FF8A" w14:textId="77777777" w:rsidR="00257124" w:rsidRPr="00D31E35" w:rsidRDefault="00257124" w:rsidP="00257124">
            <w:pPr>
              <w:overflowPunct w:val="0"/>
              <w:autoSpaceDE w:val="0"/>
              <w:autoSpaceDN w:val="0"/>
              <w:adjustRightInd w:val="0"/>
              <w:spacing w:after="0" w:line="240" w:lineRule="auto"/>
              <w:jc w:val="center"/>
              <w:textAlignment w:val="baseline"/>
              <w:rPr>
                <w:rFonts w:eastAsia="Times New Roman"/>
                <w:bCs/>
                <w:sz w:val="24"/>
                <w:szCs w:val="24"/>
                <w:lang w:eastAsia="ru-RU"/>
              </w:rPr>
            </w:pPr>
            <w:r w:rsidRPr="00D31E35">
              <w:rPr>
                <w:rFonts w:eastAsia="Times New Roman"/>
                <w:bCs/>
                <w:sz w:val="24"/>
                <w:szCs w:val="24"/>
                <w:lang w:eastAsia="ru-RU"/>
              </w:rPr>
              <w:t>Единица измерения</w:t>
            </w:r>
          </w:p>
        </w:tc>
        <w:tc>
          <w:tcPr>
            <w:tcW w:w="1417" w:type="dxa"/>
            <w:vAlign w:val="center"/>
            <w:hideMark/>
          </w:tcPr>
          <w:p w14:paraId="7C52395B" w14:textId="3E0BF2AD" w:rsidR="00257124" w:rsidRPr="00D31E35" w:rsidRDefault="00257124" w:rsidP="00257124">
            <w:pPr>
              <w:overflowPunct w:val="0"/>
              <w:autoSpaceDE w:val="0"/>
              <w:autoSpaceDN w:val="0"/>
              <w:adjustRightInd w:val="0"/>
              <w:spacing w:after="0" w:line="240" w:lineRule="auto"/>
              <w:jc w:val="center"/>
              <w:textAlignment w:val="baseline"/>
              <w:rPr>
                <w:rFonts w:eastAsia="Times New Roman"/>
                <w:bCs/>
                <w:sz w:val="24"/>
                <w:szCs w:val="24"/>
                <w:lang w:eastAsia="ru-RU"/>
              </w:rPr>
            </w:pPr>
            <w:r w:rsidRPr="00D31E35">
              <w:rPr>
                <w:rFonts w:eastAsia="Times New Roman"/>
                <w:color w:val="000000"/>
                <w:sz w:val="24"/>
                <w:szCs w:val="24"/>
              </w:rPr>
              <w:t>1 полугодие 2024 года</w:t>
            </w:r>
          </w:p>
        </w:tc>
        <w:tc>
          <w:tcPr>
            <w:tcW w:w="1418" w:type="dxa"/>
            <w:vAlign w:val="center"/>
            <w:hideMark/>
          </w:tcPr>
          <w:p w14:paraId="796F4B4C" w14:textId="11A42A11" w:rsidR="00257124" w:rsidRPr="00D31E35" w:rsidRDefault="00257124" w:rsidP="00257124">
            <w:pPr>
              <w:overflowPunct w:val="0"/>
              <w:autoSpaceDE w:val="0"/>
              <w:autoSpaceDN w:val="0"/>
              <w:adjustRightInd w:val="0"/>
              <w:spacing w:after="0" w:line="240" w:lineRule="auto"/>
              <w:jc w:val="center"/>
              <w:textAlignment w:val="baseline"/>
              <w:rPr>
                <w:rFonts w:eastAsia="Times New Roman"/>
                <w:bCs/>
                <w:sz w:val="24"/>
                <w:szCs w:val="24"/>
                <w:lang w:eastAsia="ru-RU"/>
              </w:rPr>
            </w:pPr>
            <w:r w:rsidRPr="00D31E35">
              <w:rPr>
                <w:rFonts w:eastAsia="Times New Roman"/>
                <w:color w:val="000000"/>
                <w:sz w:val="24"/>
                <w:szCs w:val="24"/>
              </w:rPr>
              <w:t>1 полугодие 2025 года</w:t>
            </w:r>
          </w:p>
        </w:tc>
        <w:tc>
          <w:tcPr>
            <w:tcW w:w="1275" w:type="dxa"/>
            <w:vAlign w:val="center"/>
            <w:hideMark/>
          </w:tcPr>
          <w:p w14:paraId="3DA88A89" w14:textId="1824277F" w:rsidR="00257124" w:rsidRPr="00D31E35" w:rsidRDefault="00257124" w:rsidP="00257124">
            <w:pPr>
              <w:overflowPunct w:val="0"/>
              <w:autoSpaceDE w:val="0"/>
              <w:autoSpaceDN w:val="0"/>
              <w:adjustRightInd w:val="0"/>
              <w:spacing w:after="0" w:line="240" w:lineRule="auto"/>
              <w:jc w:val="center"/>
              <w:textAlignment w:val="baseline"/>
              <w:rPr>
                <w:rFonts w:eastAsia="Times New Roman"/>
                <w:bCs/>
                <w:sz w:val="24"/>
                <w:szCs w:val="24"/>
                <w:lang w:eastAsia="ru-RU"/>
              </w:rPr>
            </w:pPr>
            <w:r w:rsidRPr="00D31E35">
              <w:rPr>
                <w:rFonts w:eastAsia="Times New Roman"/>
                <w:color w:val="000000"/>
                <w:sz w:val="24"/>
                <w:szCs w:val="24"/>
              </w:rPr>
              <w:t>Оценка 2025 года</w:t>
            </w:r>
          </w:p>
        </w:tc>
      </w:tr>
      <w:tr w:rsidR="00624FEC" w:rsidRPr="00D31E35" w14:paraId="26419D8A" w14:textId="77777777" w:rsidTr="00DB411F">
        <w:trPr>
          <w:trHeight w:val="315"/>
          <w:tblHeader/>
        </w:trPr>
        <w:tc>
          <w:tcPr>
            <w:tcW w:w="3972" w:type="dxa"/>
            <w:hideMark/>
          </w:tcPr>
          <w:p w14:paraId="3784CD7C" w14:textId="77777777" w:rsidR="00624FEC" w:rsidRPr="00D31E35" w:rsidRDefault="00624FEC" w:rsidP="00DB411F">
            <w:pPr>
              <w:overflowPunct w:val="0"/>
              <w:autoSpaceDE w:val="0"/>
              <w:autoSpaceDN w:val="0"/>
              <w:adjustRightInd w:val="0"/>
              <w:spacing w:after="0" w:line="240" w:lineRule="auto"/>
              <w:jc w:val="center"/>
              <w:textAlignment w:val="baseline"/>
              <w:rPr>
                <w:rFonts w:eastAsia="Times New Roman"/>
                <w:sz w:val="24"/>
                <w:szCs w:val="24"/>
              </w:rPr>
            </w:pPr>
            <w:r w:rsidRPr="00D31E35">
              <w:rPr>
                <w:rFonts w:eastAsia="Times New Roman"/>
                <w:sz w:val="24"/>
                <w:szCs w:val="24"/>
              </w:rPr>
              <w:t>1</w:t>
            </w:r>
          </w:p>
        </w:tc>
        <w:tc>
          <w:tcPr>
            <w:tcW w:w="1562" w:type="dxa"/>
            <w:vAlign w:val="center"/>
            <w:hideMark/>
          </w:tcPr>
          <w:p w14:paraId="7CCBD1DB" w14:textId="77777777" w:rsidR="00624FEC" w:rsidRPr="00D31E35" w:rsidRDefault="00624FEC" w:rsidP="00DB411F">
            <w:pPr>
              <w:overflowPunct w:val="0"/>
              <w:autoSpaceDE w:val="0"/>
              <w:autoSpaceDN w:val="0"/>
              <w:adjustRightInd w:val="0"/>
              <w:spacing w:after="0" w:line="240" w:lineRule="auto"/>
              <w:jc w:val="center"/>
              <w:textAlignment w:val="baseline"/>
              <w:rPr>
                <w:rFonts w:eastAsia="Times New Roman"/>
                <w:sz w:val="24"/>
                <w:szCs w:val="24"/>
              </w:rPr>
            </w:pPr>
            <w:r w:rsidRPr="00D31E35">
              <w:rPr>
                <w:rFonts w:eastAsia="Times New Roman"/>
                <w:sz w:val="24"/>
                <w:szCs w:val="24"/>
              </w:rPr>
              <w:t>2</w:t>
            </w:r>
          </w:p>
        </w:tc>
        <w:tc>
          <w:tcPr>
            <w:tcW w:w="1417" w:type="dxa"/>
            <w:vAlign w:val="center"/>
            <w:hideMark/>
          </w:tcPr>
          <w:p w14:paraId="323EA729" w14:textId="77777777" w:rsidR="00624FEC" w:rsidRPr="00D31E35" w:rsidRDefault="00624FEC" w:rsidP="00DB411F">
            <w:pPr>
              <w:overflowPunct w:val="0"/>
              <w:autoSpaceDE w:val="0"/>
              <w:autoSpaceDN w:val="0"/>
              <w:adjustRightInd w:val="0"/>
              <w:spacing w:after="0" w:line="240" w:lineRule="auto"/>
              <w:jc w:val="center"/>
              <w:textAlignment w:val="baseline"/>
              <w:rPr>
                <w:rFonts w:eastAsia="Times New Roman"/>
                <w:sz w:val="24"/>
                <w:szCs w:val="24"/>
              </w:rPr>
            </w:pPr>
            <w:r w:rsidRPr="00D31E35">
              <w:rPr>
                <w:rFonts w:eastAsia="Times New Roman"/>
                <w:sz w:val="24"/>
                <w:szCs w:val="24"/>
              </w:rPr>
              <w:t>3</w:t>
            </w:r>
          </w:p>
        </w:tc>
        <w:tc>
          <w:tcPr>
            <w:tcW w:w="1418" w:type="dxa"/>
            <w:vAlign w:val="center"/>
            <w:hideMark/>
          </w:tcPr>
          <w:p w14:paraId="289F9940" w14:textId="77777777" w:rsidR="00624FEC" w:rsidRPr="00D31E35" w:rsidRDefault="00624FEC" w:rsidP="00DB411F">
            <w:pPr>
              <w:overflowPunct w:val="0"/>
              <w:autoSpaceDE w:val="0"/>
              <w:autoSpaceDN w:val="0"/>
              <w:adjustRightInd w:val="0"/>
              <w:spacing w:after="0" w:line="240" w:lineRule="auto"/>
              <w:jc w:val="center"/>
              <w:textAlignment w:val="baseline"/>
              <w:rPr>
                <w:rFonts w:eastAsia="Times New Roman"/>
                <w:sz w:val="24"/>
                <w:szCs w:val="24"/>
              </w:rPr>
            </w:pPr>
            <w:r w:rsidRPr="00D31E35">
              <w:rPr>
                <w:rFonts w:eastAsia="Times New Roman"/>
                <w:sz w:val="24"/>
                <w:szCs w:val="24"/>
              </w:rPr>
              <w:t>4</w:t>
            </w:r>
          </w:p>
        </w:tc>
        <w:tc>
          <w:tcPr>
            <w:tcW w:w="1275" w:type="dxa"/>
            <w:vAlign w:val="center"/>
            <w:hideMark/>
          </w:tcPr>
          <w:p w14:paraId="0DC6FF6C" w14:textId="77777777" w:rsidR="00624FEC" w:rsidRPr="00D31E35" w:rsidRDefault="00624FEC" w:rsidP="00DB411F">
            <w:pPr>
              <w:overflowPunct w:val="0"/>
              <w:autoSpaceDE w:val="0"/>
              <w:autoSpaceDN w:val="0"/>
              <w:adjustRightInd w:val="0"/>
              <w:spacing w:after="0" w:line="240" w:lineRule="auto"/>
              <w:jc w:val="center"/>
              <w:textAlignment w:val="baseline"/>
              <w:rPr>
                <w:rFonts w:eastAsia="Times New Roman"/>
                <w:sz w:val="24"/>
                <w:szCs w:val="24"/>
              </w:rPr>
            </w:pPr>
            <w:r w:rsidRPr="00D31E35">
              <w:rPr>
                <w:rFonts w:eastAsia="Times New Roman"/>
                <w:sz w:val="24"/>
                <w:szCs w:val="24"/>
              </w:rPr>
              <w:t>5</w:t>
            </w:r>
          </w:p>
        </w:tc>
      </w:tr>
      <w:tr w:rsidR="00624FEC" w:rsidRPr="00D31E35" w14:paraId="0831A824" w14:textId="77777777" w:rsidTr="00DB411F">
        <w:trPr>
          <w:trHeight w:val="275"/>
        </w:trPr>
        <w:tc>
          <w:tcPr>
            <w:tcW w:w="3972" w:type="dxa"/>
          </w:tcPr>
          <w:p w14:paraId="3E457FAA" w14:textId="77777777" w:rsidR="00624FEC" w:rsidRPr="00D31E35" w:rsidRDefault="00624FEC" w:rsidP="00DB411F">
            <w:pPr>
              <w:overflowPunct w:val="0"/>
              <w:autoSpaceDE w:val="0"/>
              <w:autoSpaceDN w:val="0"/>
              <w:adjustRightInd w:val="0"/>
              <w:spacing w:after="0" w:line="240" w:lineRule="auto"/>
              <w:textAlignment w:val="baseline"/>
              <w:rPr>
                <w:rFonts w:eastAsia="Times New Roman"/>
                <w:bCs/>
                <w:sz w:val="24"/>
                <w:szCs w:val="24"/>
              </w:rPr>
            </w:pPr>
            <w:r w:rsidRPr="00D31E35">
              <w:rPr>
                <w:rFonts w:eastAsia="Times New Roman"/>
                <w:bCs/>
                <w:sz w:val="24"/>
                <w:szCs w:val="24"/>
              </w:rPr>
              <w:t>1. Демографические показатели</w:t>
            </w:r>
          </w:p>
        </w:tc>
        <w:tc>
          <w:tcPr>
            <w:tcW w:w="1562" w:type="dxa"/>
          </w:tcPr>
          <w:p w14:paraId="0B3F7002" w14:textId="77777777" w:rsidR="00624FEC" w:rsidRPr="00D31E35" w:rsidRDefault="00624FEC" w:rsidP="00DB411F">
            <w:pPr>
              <w:overflowPunct w:val="0"/>
              <w:autoSpaceDE w:val="0"/>
              <w:autoSpaceDN w:val="0"/>
              <w:adjustRightInd w:val="0"/>
              <w:spacing w:after="0" w:line="240" w:lineRule="auto"/>
              <w:textAlignment w:val="baseline"/>
              <w:rPr>
                <w:rFonts w:eastAsia="Times New Roman"/>
                <w:sz w:val="20"/>
                <w:szCs w:val="20"/>
                <w:lang w:eastAsia="ru-RU"/>
              </w:rPr>
            </w:pPr>
          </w:p>
        </w:tc>
        <w:tc>
          <w:tcPr>
            <w:tcW w:w="1417" w:type="dxa"/>
            <w:vAlign w:val="center"/>
          </w:tcPr>
          <w:p w14:paraId="1BB8A8A3" w14:textId="77777777" w:rsidR="00624FEC" w:rsidRPr="00D31E35" w:rsidRDefault="00624FEC" w:rsidP="00DB411F">
            <w:pPr>
              <w:overflowPunct w:val="0"/>
              <w:autoSpaceDE w:val="0"/>
              <w:autoSpaceDN w:val="0"/>
              <w:adjustRightInd w:val="0"/>
              <w:spacing w:after="0" w:line="240" w:lineRule="auto"/>
              <w:textAlignment w:val="baseline"/>
              <w:rPr>
                <w:rFonts w:eastAsia="Times New Roman"/>
                <w:sz w:val="20"/>
                <w:szCs w:val="20"/>
                <w:lang w:eastAsia="ru-RU"/>
              </w:rPr>
            </w:pPr>
          </w:p>
        </w:tc>
        <w:tc>
          <w:tcPr>
            <w:tcW w:w="1418" w:type="dxa"/>
            <w:vAlign w:val="center"/>
          </w:tcPr>
          <w:p w14:paraId="162A39A1" w14:textId="77777777" w:rsidR="00624FEC" w:rsidRPr="00D31E35" w:rsidRDefault="00624FEC" w:rsidP="00DB411F">
            <w:pPr>
              <w:overflowPunct w:val="0"/>
              <w:autoSpaceDE w:val="0"/>
              <w:autoSpaceDN w:val="0"/>
              <w:adjustRightInd w:val="0"/>
              <w:spacing w:after="0" w:line="240" w:lineRule="auto"/>
              <w:textAlignment w:val="baseline"/>
              <w:rPr>
                <w:rFonts w:eastAsia="Times New Roman"/>
                <w:sz w:val="20"/>
                <w:szCs w:val="20"/>
                <w:lang w:eastAsia="ru-RU"/>
              </w:rPr>
            </w:pPr>
          </w:p>
        </w:tc>
        <w:tc>
          <w:tcPr>
            <w:tcW w:w="1275" w:type="dxa"/>
            <w:vAlign w:val="center"/>
          </w:tcPr>
          <w:p w14:paraId="6CF182BE" w14:textId="77777777" w:rsidR="00624FEC" w:rsidRPr="00D31E35" w:rsidRDefault="00624FEC" w:rsidP="00DB411F">
            <w:pPr>
              <w:overflowPunct w:val="0"/>
              <w:autoSpaceDE w:val="0"/>
              <w:autoSpaceDN w:val="0"/>
              <w:adjustRightInd w:val="0"/>
              <w:spacing w:after="0" w:line="240" w:lineRule="auto"/>
              <w:textAlignment w:val="baseline"/>
              <w:rPr>
                <w:rFonts w:eastAsia="Times New Roman"/>
                <w:sz w:val="20"/>
                <w:szCs w:val="20"/>
                <w:lang w:eastAsia="ru-RU"/>
              </w:rPr>
            </w:pPr>
          </w:p>
        </w:tc>
      </w:tr>
      <w:tr w:rsidR="00065C17" w:rsidRPr="00D31E35" w14:paraId="566E7570" w14:textId="77777777" w:rsidTr="005D75F5">
        <w:trPr>
          <w:trHeight w:val="275"/>
        </w:trPr>
        <w:tc>
          <w:tcPr>
            <w:tcW w:w="3972" w:type="dxa"/>
          </w:tcPr>
          <w:p w14:paraId="740C1CF4" w14:textId="77777777" w:rsidR="00065C17" w:rsidRPr="00D31E35" w:rsidRDefault="00065C17" w:rsidP="00065C17">
            <w:pPr>
              <w:overflowPunct w:val="0"/>
              <w:autoSpaceDE w:val="0"/>
              <w:autoSpaceDN w:val="0"/>
              <w:adjustRightInd w:val="0"/>
              <w:spacing w:after="0" w:line="240" w:lineRule="auto"/>
              <w:textAlignment w:val="baseline"/>
              <w:rPr>
                <w:rFonts w:eastAsia="Times New Roman"/>
                <w:sz w:val="24"/>
                <w:szCs w:val="24"/>
              </w:rPr>
            </w:pPr>
            <w:r w:rsidRPr="00D31E35">
              <w:rPr>
                <w:rFonts w:eastAsia="Times New Roman"/>
                <w:sz w:val="24"/>
                <w:szCs w:val="24"/>
              </w:rPr>
              <w:t>Среднегодовая численность населения</w:t>
            </w:r>
          </w:p>
        </w:tc>
        <w:tc>
          <w:tcPr>
            <w:tcW w:w="1562" w:type="dxa"/>
          </w:tcPr>
          <w:p w14:paraId="0FBFBF78" w14:textId="77777777"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r w:rsidRPr="00D31E35">
              <w:rPr>
                <w:rFonts w:eastAsia="Times New Roman"/>
                <w:sz w:val="24"/>
                <w:szCs w:val="24"/>
              </w:rPr>
              <w:t>тыс. человек</w:t>
            </w:r>
          </w:p>
        </w:tc>
        <w:tc>
          <w:tcPr>
            <w:tcW w:w="1417" w:type="dxa"/>
            <w:vAlign w:val="center"/>
          </w:tcPr>
          <w:p w14:paraId="4A2117C4" w14:textId="0FF6D7B2" w:rsidR="00065C17" w:rsidRPr="00D31E35" w:rsidRDefault="00065C17" w:rsidP="00065C17">
            <w:pPr>
              <w:overflowPunct w:val="0"/>
              <w:autoSpaceDE w:val="0"/>
              <w:autoSpaceDN w:val="0"/>
              <w:adjustRightInd w:val="0"/>
              <w:spacing w:after="0" w:line="240" w:lineRule="auto"/>
              <w:ind w:left="-111" w:right="-108"/>
              <w:jc w:val="center"/>
              <w:textAlignment w:val="baseline"/>
              <w:rPr>
                <w:rFonts w:eastAsia="Times New Roman"/>
                <w:sz w:val="24"/>
                <w:szCs w:val="24"/>
              </w:rPr>
            </w:pPr>
            <w:r w:rsidRPr="00D31E35">
              <w:rPr>
                <w:rFonts w:eastAsia="Times New Roman"/>
                <w:color w:val="000000"/>
                <w:sz w:val="24"/>
                <w:szCs w:val="24"/>
              </w:rPr>
              <w:t>х</w:t>
            </w:r>
          </w:p>
        </w:tc>
        <w:tc>
          <w:tcPr>
            <w:tcW w:w="1418" w:type="dxa"/>
            <w:vAlign w:val="center"/>
          </w:tcPr>
          <w:p w14:paraId="72998461" w14:textId="00800405" w:rsidR="00065C17" w:rsidRPr="00D31E35" w:rsidRDefault="00065C17" w:rsidP="00065C17">
            <w:pPr>
              <w:overflowPunct w:val="0"/>
              <w:autoSpaceDE w:val="0"/>
              <w:autoSpaceDN w:val="0"/>
              <w:adjustRightInd w:val="0"/>
              <w:spacing w:after="0" w:line="240" w:lineRule="auto"/>
              <w:ind w:left="-111" w:right="-108"/>
              <w:jc w:val="center"/>
              <w:textAlignment w:val="baseline"/>
              <w:rPr>
                <w:rFonts w:eastAsia="Times New Roman"/>
                <w:sz w:val="24"/>
                <w:szCs w:val="24"/>
              </w:rPr>
            </w:pPr>
            <w:r w:rsidRPr="00D31E35">
              <w:rPr>
                <w:rFonts w:eastAsia="Times New Roman"/>
                <w:color w:val="000000"/>
                <w:sz w:val="24"/>
                <w:szCs w:val="24"/>
              </w:rPr>
              <w:t>х</w:t>
            </w:r>
          </w:p>
        </w:tc>
        <w:tc>
          <w:tcPr>
            <w:tcW w:w="1275" w:type="dxa"/>
            <w:vAlign w:val="center"/>
          </w:tcPr>
          <w:p w14:paraId="067876B3" w14:textId="51DAEE02" w:rsidR="00065C17" w:rsidRPr="00D31E35" w:rsidRDefault="00065C17" w:rsidP="00065C17">
            <w:pPr>
              <w:overflowPunct w:val="0"/>
              <w:autoSpaceDE w:val="0"/>
              <w:autoSpaceDN w:val="0"/>
              <w:adjustRightInd w:val="0"/>
              <w:spacing w:after="0" w:line="240" w:lineRule="auto"/>
              <w:ind w:left="-111" w:right="-108"/>
              <w:jc w:val="center"/>
              <w:textAlignment w:val="baseline"/>
              <w:rPr>
                <w:rFonts w:eastAsia="Times New Roman"/>
                <w:sz w:val="24"/>
                <w:szCs w:val="24"/>
              </w:rPr>
            </w:pPr>
            <w:r w:rsidRPr="00D31E35">
              <w:rPr>
                <w:rFonts w:eastAsia="Times New Roman"/>
                <w:color w:val="000000"/>
                <w:sz w:val="24"/>
                <w:szCs w:val="24"/>
              </w:rPr>
              <w:t>263,42</w:t>
            </w:r>
          </w:p>
        </w:tc>
      </w:tr>
      <w:tr w:rsidR="00065C17" w:rsidRPr="00D31E35" w14:paraId="33B101B7" w14:textId="77777777" w:rsidTr="005D75F5">
        <w:trPr>
          <w:trHeight w:val="275"/>
        </w:trPr>
        <w:tc>
          <w:tcPr>
            <w:tcW w:w="3972" w:type="dxa"/>
          </w:tcPr>
          <w:p w14:paraId="6CD3269D" w14:textId="77777777" w:rsidR="00065C17" w:rsidRPr="00D31E35" w:rsidRDefault="00065C17" w:rsidP="00065C17">
            <w:pPr>
              <w:overflowPunct w:val="0"/>
              <w:autoSpaceDE w:val="0"/>
              <w:autoSpaceDN w:val="0"/>
              <w:adjustRightInd w:val="0"/>
              <w:spacing w:after="0" w:line="240" w:lineRule="auto"/>
              <w:textAlignment w:val="baseline"/>
              <w:rPr>
                <w:rFonts w:eastAsia="Times New Roman"/>
                <w:sz w:val="24"/>
                <w:szCs w:val="24"/>
              </w:rPr>
            </w:pPr>
            <w:r w:rsidRPr="00D31E35">
              <w:rPr>
                <w:rFonts w:eastAsia="Times New Roman"/>
                <w:sz w:val="24"/>
                <w:szCs w:val="24"/>
              </w:rPr>
              <w:t>2. Производство товаров и услуг</w:t>
            </w:r>
          </w:p>
        </w:tc>
        <w:tc>
          <w:tcPr>
            <w:tcW w:w="1562" w:type="dxa"/>
          </w:tcPr>
          <w:p w14:paraId="7B7D5097" w14:textId="77777777" w:rsidR="00065C17" w:rsidRPr="00D31E35" w:rsidRDefault="00065C17" w:rsidP="00065C17">
            <w:pPr>
              <w:overflowPunct w:val="0"/>
              <w:autoSpaceDE w:val="0"/>
              <w:autoSpaceDN w:val="0"/>
              <w:adjustRightInd w:val="0"/>
              <w:spacing w:after="0" w:line="240" w:lineRule="auto"/>
              <w:jc w:val="center"/>
              <w:textAlignment w:val="baseline"/>
              <w:rPr>
                <w:rFonts w:ascii="Calibri" w:hAnsi="Calibri"/>
                <w:sz w:val="24"/>
                <w:szCs w:val="24"/>
              </w:rPr>
            </w:pPr>
          </w:p>
        </w:tc>
        <w:tc>
          <w:tcPr>
            <w:tcW w:w="1417" w:type="dxa"/>
            <w:vAlign w:val="center"/>
          </w:tcPr>
          <w:p w14:paraId="11899EEE" w14:textId="77777777"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p>
        </w:tc>
        <w:tc>
          <w:tcPr>
            <w:tcW w:w="1418" w:type="dxa"/>
            <w:vAlign w:val="center"/>
          </w:tcPr>
          <w:p w14:paraId="67A2BD7E" w14:textId="77777777"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p>
        </w:tc>
        <w:tc>
          <w:tcPr>
            <w:tcW w:w="1275" w:type="dxa"/>
            <w:vAlign w:val="center"/>
          </w:tcPr>
          <w:p w14:paraId="694C6AFB" w14:textId="77777777"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p>
        </w:tc>
      </w:tr>
      <w:tr w:rsidR="00065C17" w:rsidRPr="00D31E35" w14:paraId="3067CFFB" w14:textId="77777777" w:rsidTr="005D75F5">
        <w:trPr>
          <w:trHeight w:val="300"/>
        </w:trPr>
        <w:tc>
          <w:tcPr>
            <w:tcW w:w="3972" w:type="dxa"/>
            <w:noWrap/>
            <w:hideMark/>
          </w:tcPr>
          <w:p w14:paraId="289B9DDA" w14:textId="77777777" w:rsidR="00065C17" w:rsidRPr="00D31E35" w:rsidRDefault="00065C17" w:rsidP="00065C17">
            <w:pPr>
              <w:overflowPunct w:val="0"/>
              <w:autoSpaceDE w:val="0"/>
              <w:autoSpaceDN w:val="0"/>
              <w:adjustRightInd w:val="0"/>
              <w:spacing w:after="0" w:line="240" w:lineRule="auto"/>
              <w:textAlignment w:val="baseline"/>
              <w:rPr>
                <w:rFonts w:eastAsia="Times New Roman"/>
                <w:sz w:val="24"/>
                <w:szCs w:val="24"/>
              </w:rPr>
            </w:pPr>
            <w:r w:rsidRPr="00D31E35">
              <w:rPr>
                <w:rFonts w:eastAsia="Times New Roman"/>
                <w:sz w:val="24"/>
                <w:szCs w:val="24"/>
              </w:rPr>
              <w:t xml:space="preserve">Объем отгруженных товаров собственного производства, выполненных работ и услуг собственными силами, по видам деятельности, относящимся к промышленному производству по крупным и средним предприятиям </w:t>
            </w:r>
          </w:p>
        </w:tc>
        <w:tc>
          <w:tcPr>
            <w:tcW w:w="1562" w:type="dxa"/>
            <w:noWrap/>
            <w:hideMark/>
          </w:tcPr>
          <w:p w14:paraId="75037BE6" w14:textId="4AA2C049" w:rsidR="00065C17" w:rsidRPr="00D31E35" w:rsidRDefault="00065C17" w:rsidP="00065C17">
            <w:pPr>
              <w:overflowPunct w:val="0"/>
              <w:autoSpaceDE w:val="0"/>
              <w:autoSpaceDN w:val="0"/>
              <w:adjustRightInd w:val="0"/>
              <w:spacing w:after="0" w:line="240" w:lineRule="auto"/>
              <w:jc w:val="center"/>
              <w:textAlignment w:val="baseline"/>
              <w:rPr>
                <w:sz w:val="24"/>
                <w:szCs w:val="24"/>
              </w:rPr>
            </w:pPr>
            <w:r w:rsidRPr="00D31E35">
              <w:rPr>
                <w:sz w:val="24"/>
                <w:szCs w:val="24"/>
              </w:rPr>
              <w:t xml:space="preserve">млн. </w:t>
            </w:r>
            <w:r w:rsidR="001069BF">
              <w:rPr>
                <w:sz w:val="24"/>
                <w:szCs w:val="24"/>
              </w:rPr>
              <w:t>рублей</w:t>
            </w:r>
          </w:p>
          <w:p w14:paraId="21B5203E" w14:textId="77777777" w:rsidR="00065C17" w:rsidRPr="00D31E35" w:rsidRDefault="00065C17" w:rsidP="00065C17">
            <w:pPr>
              <w:overflowPunct w:val="0"/>
              <w:autoSpaceDE w:val="0"/>
              <w:autoSpaceDN w:val="0"/>
              <w:adjustRightInd w:val="0"/>
              <w:spacing w:after="0" w:line="240" w:lineRule="auto"/>
              <w:jc w:val="center"/>
              <w:textAlignment w:val="baseline"/>
              <w:rPr>
                <w:sz w:val="24"/>
                <w:szCs w:val="24"/>
              </w:rPr>
            </w:pPr>
            <w:r w:rsidRPr="00D31E35">
              <w:rPr>
                <w:sz w:val="24"/>
                <w:szCs w:val="24"/>
              </w:rPr>
              <w:t>в ценах соответст-вующих лет</w:t>
            </w:r>
          </w:p>
        </w:tc>
        <w:tc>
          <w:tcPr>
            <w:tcW w:w="1417" w:type="dxa"/>
            <w:noWrap/>
            <w:vAlign w:val="center"/>
          </w:tcPr>
          <w:p w14:paraId="3CA29D66" w14:textId="1A2BF0A1"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r w:rsidRPr="00D31E35">
              <w:rPr>
                <w:rFonts w:eastAsia="Times New Roman"/>
                <w:color w:val="000000"/>
                <w:sz w:val="24"/>
                <w:szCs w:val="24"/>
              </w:rPr>
              <w:t>56 821,2</w:t>
            </w:r>
          </w:p>
        </w:tc>
        <w:tc>
          <w:tcPr>
            <w:tcW w:w="1418" w:type="dxa"/>
            <w:noWrap/>
            <w:vAlign w:val="center"/>
          </w:tcPr>
          <w:p w14:paraId="457D38B5" w14:textId="7C8E0126"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r w:rsidRPr="00D31E35">
              <w:rPr>
                <w:rFonts w:eastAsia="Times New Roman"/>
                <w:sz w:val="24"/>
                <w:szCs w:val="24"/>
              </w:rPr>
              <w:t>58 531,3</w:t>
            </w:r>
          </w:p>
        </w:tc>
        <w:tc>
          <w:tcPr>
            <w:tcW w:w="1275" w:type="dxa"/>
            <w:noWrap/>
            <w:vAlign w:val="center"/>
          </w:tcPr>
          <w:p w14:paraId="6FF54BBF" w14:textId="0F09623D"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r w:rsidRPr="00D31E35">
              <w:rPr>
                <w:rFonts w:eastAsia="Times New Roman"/>
                <w:sz w:val="24"/>
                <w:szCs w:val="24"/>
              </w:rPr>
              <w:t>1</w:t>
            </w:r>
            <w:r w:rsidR="00A2441C">
              <w:rPr>
                <w:rFonts w:eastAsia="Times New Roman"/>
                <w:sz w:val="24"/>
                <w:szCs w:val="24"/>
              </w:rPr>
              <w:t>57 131</w:t>
            </w:r>
            <w:r w:rsidRPr="00D31E35">
              <w:rPr>
                <w:rFonts w:eastAsia="Times New Roman"/>
                <w:sz w:val="24"/>
                <w:szCs w:val="24"/>
              </w:rPr>
              <w:t>,</w:t>
            </w:r>
            <w:r w:rsidR="00A2441C">
              <w:rPr>
                <w:rFonts w:eastAsia="Times New Roman"/>
                <w:sz w:val="24"/>
                <w:szCs w:val="24"/>
              </w:rPr>
              <w:t>4</w:t>
            </w:r>
          </w:p>
        </w:tc>
      </w:tr>
      <w:tr w:rsidR="00065C17" w:rsidRPr="00D31E35" w14:paraId="027716E0" w14:textId="77777777" w:rsidTr="005D75F5">
        <w:trPr>
          <w:trHeight w:val="300"/>
        </w:trPr>
        <w:tc>
          <w:tcPr>
            <w:tcW w:w="3972" w:type="dxa"/>
            <w:noWrap/>
            <w:hideMark/>
          </w:tcPr>
          <w:p w14:paraId="19A291C0" w14:textId="77777777" w:rsidR="00065C17" w:rsidRPr="00D31E35" w:rsidRDefault="00065C17" w:rsidP="00065C17">
            <w:pPr>
              <w:overflowPunct w:val="0"/>
              <w:autoSpaceDE w:val="0"/>
              <w:autoSpaceDN w:val="0"/>
              <w:adjustRightInd w:val="0"/>
              <w:spacing w:after="0" w:line="240" w:lineRule="auto"/>
              <w:textAlignment w:val="baseline"/>
              <w:rPr>
                <w:rFonts w:eastAsia="Times New Roman"/>
                <w:sz w:val="24"/>
                <w:szCs w:val="24"/>
              </w:rPr>
            </w:pPr>
            <w:r w:rsidRPr="00D31E35">
              <w:rPr>
                <w:rFonts w:eastAsia="Times New Roman"/>
                <w:sz w:val="24"/>
                <w:szCs w:val="24"/>
              </w:rPr>
              <w:t>Темп роста промышленного производства (раздел С: обрабатывающие производства, раздел D: обеспечение электрической энергией, газом и паром; кондиционирование воздуха, раздел Е: водоснабжение; водоотведение, организация сбора и утилизации отходов, деятельность по ликвидации загрязнений)</w:t>
            </w:r>
          </w:p>
        </w:tc>
        <w:tc>
          <w:tcPr>
            <w:tcW w:w="1562" w:type="dxa"/>
            <w:noWrap/>
            <w:hideMark/>
          </w:tcPr>
          <w:p w14:paraId="0CBE23C2" w14:textId="77777777" w:rsidR="00065C17" w:rsidRPr="00D31E35" w:rsidRDefault="00065C17" w:rsidP="00065C17">
            <w:pPr>
              <w:overflowPunct w:val="0"/>
              <w:autoSpaceDE w:val="0"/>
              <w:autoSpaceDN w:val="0"/>
              <w:adjustRightInd w:val="0"/>
              <w:spacing w:after="0" w:line="240" w:lineRule="auto"/>
              <w:ind w:left="-110" w:right="-105"/>
              <w:jc w:val="center"/>
              <w:textAlignment w:val="baseline"/>
              <w:rPr>
                <w:rFonts w:eastAsia="Times New Roman"/>
                <w:sz w:val="24"/>
                <w:szCs w:val="24"/>
              </w:rPr>
            </w:pPr>
            <w:r w:rsidRPr="00D31E35">
              <w:rPr>
                <w:rFonts w:eastAsia="Times New Roman"/>
                <w:sz w:val="24"/>
                <w:szCs w:val="24"/>
              </w:rPr>
              <w:t>в % к аналогичному периоду прошлого года</w:t>
            </w:r>
          </w:p>
        </w:tc>
        <w:tc>
          <w:tcPr>
            <w:tcW w:w="1417" w:type="dxa"/>
            <w:noWrap/>
            <w:vAlign w:val="center"/>
          </w:tcPr>
          <w:p w14:paraId="756E7502" w14:textId="5F0DA167"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rFonts w:eastAsia="Times New Roman"/>
                <w:color w:val="000000"/>
                <w:sz w:val="24"/>
                <w:szCs w:val="24"/>
              </w:rPr>
              <w:t>108,7</w:t>
            </w:r>
          </w:p>
        </w:tc>
        <w:tc>
          <w:tcPr>
            <w:tcW w:w="1418" w:type="dxa"/>
            <w:noWrap/>
            <w:vAlign w:val="center"/>
          </w:tcPr>
          <w:p w14:paraId="298BBC06" w14:textId="79A0CE2D"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rFonts w:eastAsia="Times New Roman"/>
                <w:sz w:val="24"/>
                <w:szCs w:val="24"/>
                <w:lang w:eastAsia="ru-RU"/>
              </w:rPr>
              <w:t>103,0</w:t>
            </w:r>
          </w:p>
        </w:tc>
        <w:tc>
          <w:tcPr>
            <w:tcW w:w="1275" w:type="dxa"/>
            <w:noWrap/>
            <w:vAlign w:val="center"/>
          </w:tcPr>
          <w:p w14:paraId="70B8F40A" w14:textId="0D255250"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r w:rsidRPr="00D31E35">
              <w:rPr>
                <w:rFonts w:eastAsia="Times New Roman"/>
                <w:sz w:val="24"/>
                <w:szCs w:val="24"/>
              </w:rPr>
              <w:t>11</w:t>
            </w:r>
            <w:r w:rsidR="00A2441C">
              <w:rPr>
                <w:rFonts w:eastAsia="Times New Roman"/>
                <w:sz w:val="24"/>
                <w:szCs w:val="24"/>
              </w:rPr>
              <w:t>6</w:t>
            </w:r>
            <w:r w:rsidRPr="00D31E35">
              <w:rPr>
                <w:rFonts w:eastAsia="Times New Roman"/>
                <w:sz w:val="24"/>
                <w:szCs w:val="24"/>
              </w:rPr>
              <w:t>,</w:t>
            </w:r>
            <w:r w:rsidR="00A2441C">
              <w:rPr>
                <w:rFonts w:eastAsia="Times New Roman"/>
                <w:sz w:val="24"/>
                <w:szCs w:val="24"/>
              </w:rPr>
              <w:t>5</w:t>
            </w:r>
          </w:p>
        </w:tc>
      </w:tr>
      <w:tr w:rsidR="00065C17" w:rsidRPr="00D31E35" w14:paraId="323912DB" w14:textId="77777777" w:rsidTr="005D75F5">
        <w:trPr>
          <w:trHeight w:val="919"/>
        </w:trPr>
        <w:tc>
          <w:tcPr>
            <w:tcW w:w="3972" w:type="dxa"/>
            <w:noWrap/>
            <w:hideMark/>
          </w:tcPr>
          <w:p w14:paraId="2DB550F0" w14:textId="77777777" w:rsidR="00065C17" w:rsidRPr="00D31E35" w:rsidRDefault="00065C17" w:rsidP="00065C17">
            <w:pPr>
              <w:overflowPunct w:val="0"/>
              <w:autoSpaceDE w:val="0"/>
              <w:autoSpaceDN w:val="0"/>
              <w:adjustRightInd w:val="0"/>
              <w:spacing w:after="0" w:line="240" w:lineRule="auto"/>
              <w:textAlignment w:val="baseline"/>
              <w:rPr>
                <w:rFonts w:eastAsia="Times New Roman"/>
                <w:sz w:val="24"/>
                <w:szCs w:val="24"/>
              </w:rPr>
            </w:pPr>
            <w:r w:rsidRPr="00D31E35">
              <w:rPr>
                <w:rFonts w:eastAsia="Times New Roman"/>
                <w:sz w:val="24"/>
                <w:szCs w:val="24"/>
              </w:rPr>
              <w:t>Раздел C: обрабатывающие производства</w:t>
            </w:r>
          </w:p>
        </w:tc>
        <w:tc>
          <w:tcPr>
            <w:tcW w:w="1562" w:type="dxa"/>
            <w:noWrap/>
            <w:hideMark/>
          </w:tcPr>
          <w:p w14:paraId="1FEEDE8F" w14:textId="7E29873C" w:rsidR="00065C17" w:rsidRPr="00D31E35" w:rsidRDefault="00065C17" w:rsidP="00065C17">
            <w:pPr>
              <w:overflowPunct w:val="0"/>
              <w:autoSpaceDE w:val="0"/>
              <w:autoSpaceDN w:val="0"/>
              <w:adjustRightInd w:val="0"/>
              <w:spacing w:after="0" w:line="240" w:lineRule="auto"/>
              <w:ind w:left="-18"/>
              <w:jc w:val="center"/>
              <w:textAlignment w:val="baseline"/>
              <w:rPr>
                <w:rFonts w:eastAsia="Times New Roman"/>
                <w:sz w:val="24"/>
                <w:szCs w:val="24"/>
              </w:rPr>
            </w:pPr>
            <w:r w:rsidRPr="00D31E35">
              <w:rPr>
                <w:rFonts w:eastAsia="Times New Roman"/>
                <w:sz w:val="24"/>
                <w:szCs w:val="24"/>
              </w:rPr>
              <w:t xml:space="preserve">млн. </w:t>
            </w:r>
            <w:r w:rsidR="001069BF">
              <w:rPr>
                <w:rFonts w:eastAsia="Times New Roman"/>
                <w:sz w:val="24"/>
                <w:szCs w:val="24"/>
              </w:rPr>
              <w:t>рублей</w:t>
            </w:r>
          </w:p>
          <w:p w14:paraId="29DCD67D" w14:textId="77777777" w:rsidR="00065C17" w:rsidRPr="00D31E35" w:rsidRDefault="00065C17" w:rsidP="00065C17">
            <w:pPr>
              <w:overflowPunct w:val="0"/>
              <w:autoSpaceDE w:val="0"/>
              <w:autoSpaceDN w:val="0"/>
              <w:adjustRightInd w:val="0"/>
              <w:spacing w:after="0" w:line="240" w:lineRule="auto"/>
              <w:ind w:left="-18"/>
              <w:jc w:val="center"/>
              <w:textAlignment w:val="baseline"/>
              <w:rPr>
                <w:rFonts w:eastAsia="Times New Roman"/>
                <w:sz w:val="24"/>
                <w:szCs w:val="24"/>
              </w:rPr>
            </w:pPr>
            <w:r w:rsidRPr="00D31E35">
              <w:rPr>
                <w:rFonts w:eastAsia="Times New Roman"/>
                <w:sz w:val="24"/>
                <w:szCs w:val="24"/>
              </w:rPr>
              <w:t>в ценах соответст-вующих лет</w:t>
            </w:r>
          </w:p>
        </w:tc>
        <w:tc>
          <w:tcPr>
            <w:tcW w:w="1417" w:type="dxa"/>
            <w:noWrap/>
            <w:vAlign w:val="center"/>
          </w:tcPr>
          <w:p w14:paraId="181D3847" w14:textId="29EEC478"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rFonts w:eastAsia="Times New Roman"/>
                <w:color w:val="000000"/>
                <w:sz w:val="24"/>
                <w:szCs w:val="24"/>
              </w:rPr>
              <w:t>43 661,8</w:t>
            </w:r>
          </w:p>
        </w:tc>
        <w:tc>
          <w:tcPr>
            <w:tcW w:w="1418" w:type="dxa"/>
            <w:noWrap/>
            <w:vAlign w:val="center"/>
          </w:tcPr>
          <w:p w14:paraId="3404BE7B" w14:textId="7412C76C"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rFonts w:eastAsia="Times New Roman"/>
                <w:sz w:val="24"/>
                <w:szCs w:val="24"/>
                <w:lang w:eastAsia="ru-RU"/>
              </w:rPr>
              <w:t>49 560,4</w:t>
            </w:r>
          </w:p>
        </w:tc>
        <w:tc>
          <w:tcPr>
            <w:tcW w:w="1275" w:type="dxa"/>
            <w:noWrap/>
            <w:vAlign w:val="center"/>
          </w:tcPr>
          <w:p w14:paraId="350C417C" w14:textId="6260223C"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rFonts w:eastAsia="Times New Roman"/>
                <w:sz w:val="24"/>
                <w:szCs w:val="24"/>
                <w:lang w:eastAsia="ru-RU"/>
              </w:rPr>
              <w:t>1</w:t>
            </w:r>
            <w:r w:rsidR="00A2441C">
              <w:rPr>
                <w:rFonts w:eastAsia="Times New Roman"/>
                <w:sz w:val="24"/>
                <w:szCs w:val="24"/>
                <w:lang w:eastAsia="ru-RU"/>
              </w:rPr>
              <w:t>28 046</w:t>
            </w:r>
            <w:r w:rsidRPr="00D31E35">
              <w:rPr>
                <w:rFonts w:eastAsia="Times New Roman"/>
                <w:sz w:val="24"/>
                <w:szCs w:val="24"/>
                <w:lang w:eastAsia="ru-RU"/>
              </w:rPr>
              <w:t>,6</w:t>
            </w:r>
          </w:p>
        </w:tc>
      </w:tr>
      <w:tr w:rsidR="00065C17" w:rsidRPr="00D31E35" w14:paraId="34866FC7" w14:textId="77777777" w:rsidTr="005D75F5">
        <w:trPr>
          <w:trHeight w:val="300"/>
        </w:trPr>
        <w:tc>
          <w:tcPr>
            <w:tcW w:w="3972" w:type="dxa"/>
            <w:noWrap/>
            <w:hideMark/>
          </w:tcPr>
          <w:p w14:paraId="5295291C" w14:textId="77777777" w:rsidR="00065C17" w:rsidRPr="00D31E35" w:rsidRDefault="00065C17" w:rsidP="00065C17">
            <w:pPr>
              <w:overflowPunct w:val="0"/>
              <w:autoSpaceDE w:val="0"/>
              <w:autoSpaceDN w:val="0"/>
              <w:adjustRightInd w:val="0"/>
              <w:spacing w:after="0" w:line="240" w:lineRule="auto"/>
              <w:textAlignment w:val="baseline"/>
              <w:rPr>
                <w:rFonts w:eastAsia="Times New Roman"/>
                <w:sz w:val="24"/>
                <w:szCs w:val="24"/>
              </w:rPr>
            </w:pPr>
            <w:r w:rsidRPr="00D31E35">
              <w:rPr>
                <w:rFonts w:eastAsia="Times New Roman"/>
                <w:sz w:val="24"/>
                <w:szCs w:val="24"/>
              </w:rPr>
              <w:t>Темп роста – раздел C: обрабатывающие производства</w:t>
            </w:r>
          </w:p>
        </w:tc>
        <w:tc>
          <w:tcPr>
            <w:tcW w:w="1562" w:type="dxa"/>
            <w:noWrap/>
            <w:hideMark/>
          </w:tcPr>
          <w:p w14:paraId="3F56F0F0" w14:textId="77777777" w:rsidR="00065C17" w:rsidRPr="00D31E35" w:rsidRDefault="00065C17" w:rsidP="00065C17">
            <w:pPr>
              <w:overflowPunct w:val="0"/>
              <w:autoSpaceDE w:val="0"/>
              <w:autoSpaceDN w:val="0"/>
              <w:adjustRightInd w:val="0"/>
              <w:spacing w:after="0" w:line="240" w:lineRule="auto"/>
              <w:ind w:left="-18"/>
              <w:jc w:val="center"/>
              <w:textAlignment w:val="baseline"/>
              <w:rPr>
                <w:rFonts w:eastAsia="Times New Roman"/>
                <w:sz w:val="24"/>
                <w:szCs w:val="24"/>
              </w:rPr>
            </w:pPr>
            <w:r w:rsidRPr="00D31E35">
              <w:rPr>
                <w:rFonts w:eastAsia="Times New Roman"/>
                <w:sz w:val="24"/>
                <w:szCs w:val="24"/>
              </w:rPr>
              <w:t>в % к предыдуще-му году</w:t>
            </w:r>
          </w:p>
        </w:tc>
        <w:tc>
          <w:tcPr>
            <w:tcW w:w="1417" w:type="dxa"/>
            <w:noWrap/>
            <w:vAlign w:val="center"/>
          </w:tcPr>
          <w:p w14:paraId="0565F1E5" w14:textId="1ECD3523"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rFonts w:eastAsia="Times New Roman"/>
                <w:color w:val="000000"/>
                <w:sz w:val="24"/>
                <w:szCs w:val="24"/>
              </w:rPr>
              <w:t>107,0</w:t>
            </w:r>
          </w:p>
        </w:tc>
        <w:tc>
          <w:tcPr>
            <w:tcW w:w="1418" w:type="dxa"/>
            <w:noWrap/>
            <w:vAlign w:val="center"/>
          </w:tcPr>
          <w:p w14:paraId="32FD9557" w14:textId="58A463DB"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rFonts w:eastAsia="Times New Roman"/>
                <w:sz w:val="24"/>
                <w:szCs w:val="24"/>
                <w:lang w:eastAsia="ru-RU"/>
              </w:rPr>
              <w:t>113,5</w:t>
            </w:r>
          </w:p>
        </w:tc>
        <w:tc>
          <w:tcPr>
            <w:tcW w:w="1275" w:type="dxa"/>
            <w:noWrap/>
            <w:vAlign w:val="center"/>
          </w:tcPr>
          <w:p w14:paraId="4556F875" w14:textId="40598F07"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rFonts w:eastAsia="Times New Roman"/>
                <w:sz w:val="24"/>
                <w:szCs w:val="24"/>
                <w:lang w:eastAsia="ru-RU"/>
              </w:rPr>
              <w:t>11</w:t>
            </w:r>
            <w:r w:rsidR="00A2441C">
              <w:rPr>
                <w:rFonts w:eastAsia="Times New Roman"/>
                <w:sz w:val="24"/>
                <w:szCs w:val="24"/>
                <w:lang w:eastAsia="ru-RU"/>
              </w:rPr>
              <w:t>9</w:t>
            </w:r>
            <w:r w:rsidRPr="00D31E35">
              <w:rPr>
                <w:rFonts w:eastAsia="Times New Roman"/>
                <w:sz w:val="24"/>
                <w:szCs w:val="24"/>
                <w:lang w:eastAsia="ru-RU"/>
              </w:rPr>
              <w:t>,</w:t>
            </w:r>
            <w:r w:rsidR="00A2441C">
              <w:rPr>
                <w:rFonts w:eastAsia="Times New Roman"/>
                <w:sz w:val="24"/>
                <w:szCs w:val="24"/>
                <w:lang w:eastAsia="ru-RU"/>
              </w:rPr>
              <w:t>4</w:t>
            </w:r>
          </w:p>
        </w:tc>
      </w:tr>
      <w:tr w:rsidR="00065C17" w:rsidRPr="00D31E35" w14:paraId="15172078" w14:textId="77777777" w:rsidTr="005D75F5">
        <w:trPr>
          <w:trHeight w:val="300"/>
        </w:trPr>
        <w:tc>
          <w:tcPr>
            <w:tcW w:w="3972" w:type="dxa"/>
            <w:noWrap/>
            <w:hideMark/>
          </w:tcPr>
          <w:p w14:paraId="247B05E1" w14:textId="77777777" w:rsidR="00065C17" w:rsidRPr="00D31E35" w:rsidRDefault="00065C17" w:rsidP="00065C17">
            <w:pPr>
              <w:overflowPunct w:val="0"/>
              <w:autoSpaceDE w:val="0"/>
              <w:autoSpaceDN w:val="0"/>
              <w:adjustRightInd w:val="0"/>
              <w:spacing w:after="0" w:line="240" w:lineRule="auto"/>
              <w:textAlignment w:val="baseline"/>
              <w:rPr>
                <w:rFonts w:eastAsia="Times New Roman"/>
                <w:sz w:val="24"/>
                <w:szCs w:val="24"/>
              </w:rPr>
            </w:pPr>
            <w:r w:rsidRPr="00D31E35">
              <w:rPr>
                <w:rFonts w:eastAsia="Times New Roman"/>
                <w:sz w:val="24"/>
                <w:szCs w:val="24"/>
              </w:rPr>
              <w:t>Раздел D: обеспечение электрической энергией, газом и паром; кондиционирование воздуха</w:t>
            </w:r>
          </w:p>
        </w:tc>
        <w:tc>
          <w:tcPr>
            <w:tcW w:w="1562" w:type="dxa"/>
            <w:noWrap/>
            <w:hideMark/>
          </w:tcPr>
          <w:p w14:paraId="1E9D4163" w14:textId="250FC1D1" w:rsidR="00065C17" w:rsidRPr="00D31E35" w:rsidRDefault="00065C17" w:rsidP="00065C17">
            <w:pPr>
              <w:overflowPunct w:val="0"/>
              <w:autoSpaceDE w:val="0"/>
              <w:autoSpaceDN w:val="0"/>
              <w:adjustRightInd w:val="0"/>
              <w:spacing w:after="0" w:line="240" w:lineRule="auto"/>
              <w:ind w:left="-18"/>
              <w:jc w:val="center"/>
              <w:textAlignment w:val="baseline"/>
              <w:rPr>
                <w:rFonts w:eastAsia="Times New Roman"/>
                <w:sz w:val="24"/>
                <w:szCs w:val="24"/>
              </w:rPr>
            </w:pPr>
            <w:r w:rsidRPr="00D31E35">
              <w:rPr>
                <w:rFonts w:eastAsia="Times New Roman"/>
                <w:sz w:val="24"/>
                <w:szCs w:val="24"/>
              </w:rPr>
              <w:t xml:space="preserve">млн. </w:t>
            </w:r>
            <w:r w:rsidR="001069BF">
              <w:rPr>
                <w:rFonts w:eastAsia="Times New Roman"/>
                <w:sz w:val="24"/>
                <w:szCs w:val="24"/>
              </w:rPr>
              <w:t>рублей</w:t>
            </w:r>
          </w:p>
          <w:p w14:paraId="11E232BB" w14:textId="77777777" w:rsidR="00065C17" w:rsidRPr="00D31E35" w:rsidRDefault="00065C17" w:rsidP="00065C17">
            <w:pPr>
              <w:overflowPunct w:val="0"/>
              <w:autoSpaceDE w:val="0"/>
              <w:autoSpaceDN w:val="0"/>
              <w:adjustRightInd w:val="0"/>
              <w:spacing w:after="0" w:line="240" w:lineRule="auto"/>
              <w:ind w:left="-18"/>
              <w:jc w:val="center"/>
              <w:textAlignment w:val="baseline"/>
              <w:rPr>
                <w:rFonts w:eastAsia="Times New Roman"/>
                <w:sz w:val="24"/>
                <w:szCs w:val="24"/>
              </w:rPr>
            </w:pPr>
            <w:r w:rsidRPr="00D31E35">
              <w:rPr>
                <w:rFonts w:eastAsia="Times New Roman"/>
                <w:sz w:val="24"/>
                <w:szCs w:val="24"/>
              </w:rPr>
              <w:t>в ценах соответст-вующих лет</w:t>
            </w:r>
          </w:p>
        </w:tc>
        <w:tc>
          <w:tcPr>
            <w:tcW w:w="1417" w:type="dxa"/>
            <w:noWrap/>
            <w:vAlign w:val="center"/>
          </w:tcPr>
          <w:p w14:paraId="2DC0F984" w14:textId="010D8018"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rFonts w:eastAsia="Times New Roman"/>
                <w:color w:val="000000"/>
                <w:sz w:val="24"/>
                <w:szCs w:val="24"/>
              </w:rPr>
              <w:t>6 859,0</w:t>
            </w:r>
          </w:p>
        </w:tc>
        <w:tc>
          <w:tcPr>
            <w:tcW w:w="1418" w:type="dxa"/>
            <w:noWrap/>
            <w:vAlign w:val="center"/>
          </w:tcPr>
          <w:p w14:paraId="5F30FEAA" w14:textId="268C89E6"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rFonts w:eastAsia="Times New Roman"/>
                <w:sz w:val="24"/>
                <w:szCs w:val="24"/>
                <w:lang w:eastAsia="ru-RU"/>
              </w:rPr>
              <w:t>6 633,4</w:t>
            </w:r>
          </w:p>
        </w:tc>
        <w:tc>
          <w:tcPr>
            <w:tcW w:w="1275" w:type="dxa"/>
            <w:noWrap/>
            <w:vAlign w:val="center"/>
          </w:tcPr>
          <w:p w14:paraId="75A6A50F" w14:textId="590E132A"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rFonts w:eastAsia="Times New Roman"/>
                <w:sz w:val="24"/>
                <w:szCs w:val="24"/>
                <w:lang w:eastAsia="ru-RU"/>
              </w:rPr>
              <w:t>1</w:t>
            </w:r>
            <w:r w:rsidR="00A2441C">
              <w:rPr>
                <w:rFonts w:eastAsia="Times New Roman"/>
                <w:sz w:val="24"/>
                <w:szCs w:val="24"/>
                <w:lang w:eastAsia="ru-RU"/>
              </w:rPr>
              <w:t>3 748</w:t>
            </w:r>
            <w:r w:rsidRPr="00D31E35">
              <w:rPr>
                <w:rFonts w:eastAsia="Times New Roman"/>
                <w:sz w:val="24"/>
                <w:szCs w:val="24"/>
                <w:lang w:eastAsia="ru-RU"/>
              </w:rPr>
              <w:t>,</w:t>
            </w:r>
            <w:r w:rsidR="00A2441C">
              <w:rPr>
                <w:rFonts w:eastAsia="Times New Roman"/>
                <w:sz w:val="24"/>
                <w:szCs w:val="24"/>
                <w:lang w:eastAsia="ru-RU"/>
              </w:rPr>
              <w:t>1</w:t>
            </w:r>
          </w:p>
        </w:tc>
      </w:tr>
      <w:tr w:rsidR="00065C17" w:rsidRPr="00D31E35" w14:paraId="5C459A19" w14:textId="77777777" w:rsidTr="005D75F5">
        <w:trPr>
          <w:trHeight w:val="300"/>
        </w:trPr>
        <w:tc>
          <w:tcPr>
            <w:tcW w:w="3972" w:type="dxa"/>
            <w:noWrap/>
            <w:hideMark/>
          </w:tcPr>
          <w:p w14:paraId="3345645A" w14:textId="77777777" w:rsidR="00065C17" w:rsidRPr="00D31E35" w:rsidRDefault="00065C17" w:rsidP="00065C17">
            <w:pPr>
              <w:overflowPunct w:val="0"/>
              <w:autoSpaceDE w:val="0"/>
              <w:autoSpaceDN w:val="0"/>
              <w:adjustRightInd w:val="0"/>
              <w:spacing w:after="0" w:line="240" w:lineRule="auto"/>
              <w:textAlignment w:val="baseline"/>
              <w:rPr>
                <w:rFonts w:eastAsia="Times New Roman"/>
                <w:sz w:val="24"/>
                <w:szCs w:val="24"/>
                <w:lang w:eastAsia="ru-RU"/>
              </w:rPr>
            </w:pPr>
            <w:r w:rsidRPr="00D31E35">
              <w:rPr>
                <w:rFonts w:eastAsia="Times New Roman"/>
                <w:sz w:val="24"/>
                <w:szCs w:val="24"/>
                <w:lang w:eastAsia="ru-RU"/>
              </w:rPr>
              <w:t xml:space="preserve">Темп роста - раздел D: обеспечение электрической энергией, газом и паром; кондиционирование воздуха </w:t>
            </w:r>
          </w:p>
        </w:tc>
        <w:tc>
          <w:tcPr>
            <w:tcW w:w="1562" w:type="dxa"/>
            <w:noWrap/>
            <w:hideMark/>
          </w:tcPr>
          <w:p w14:paraId="0827927C" w14:textId="77777777" w:rsidR="00065C17" w:rsidRPr="00D31E35" w:rsidRDefault="00065C17" w:rsidP="00065C17">
            <w:pPr>
              <w:overflowPunct w:val="0"/>
              <w:autoSpaceDE w:val="0"/>
              <w:autoSpaceDN w:val="0"/>
              <w:adjustRightInd w:val="0"/>
              <w:spacing w:after="0" w:line="240" w:lineRule="auto"/>
              <w:ind w:left="-18"/>
              <w:jc w:val="center"/>
              <w:textAlignment w:val="baseline"/>
              <w:rPr>
                <w:rFonts w:eastAsia="Times New Roman"/>
                <w:sz w:val="24"/>
                <w:szCs w:val="24"/>
                <w:lang w:eastAsia="ru-RU"/>
              </w:rPr>
            </w:pPr>
            <w:r w:rsidRPr="00D31E35">
              <w:rPr>
                <w:rFonts w:eastAsia="Times New Roman"/>
                <w:sz w:val="24"/>
                <w:szCs w:val="24"/>
                <w:lang w:eastAsia="ru-RU"/>
              </w:rPr>
              <w:t>в % к предыдуще-му году</w:t>
            </w:r>
          </w:p>
        </w:tc>
        <w:tc>
          <w:tcPr>
            <w:tcW w:w="1417" w:type="dxa"/>
            <w:noWrap/>
            <w:vAlign w:val="center"/>
          </w:tcPr>
          <w:p w14:paraId="712B64F4" w14:textId="2EECF210"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rFonts w:eastAsia="Times New Roman"/>
                <w:color w:val="000000"/>
                <w:sz w:val="24"/>
                <w:szCs w:val="24"/>
              </w:rPr>
              <w:t>102,5</w:t>
            </w:r>
          </w:p>
        </w:tc>
        <w:tc>
          <w:tcPr>
            <w:tcW w:w="1418" w:type="dxa"/>
            <w:noWrap/>
            <w:vAlign w:val="center"/>
          </w:tcPr>
          <w:p w14:paraId="28CCD08A" w14:textId="04B5A043"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rFonts w:eastAsia="Times New Roman"/>
                <w:sz w:val="24"/>
                <w:szCs w:val="24"/>
                <w:lang w:eastAsia="ru-RU"/>
              </w:rPr>
              <w:t>96,7</w:t>
            </w:r>
          </w:p>
        </w:tc>
        <w:tc>
          <w:tcPr>
            <w:tcW w:w="1275" w:type="dxa"/>
            <w:noWrap/>
            <w:vAlign w:val="center"/>
          </w:tcPr>
          <w:p w14:paraId="54690730" w14:textId="5FF82088"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rFonts w:eastAsia="Times New Roman"/>
                <w:sz w:val="24"/>
                <w:szCs w:val="24"/>
                <w:lang w:eastAsia="ru-RU"/>
              </w:rPr>
              <w:t>1</w:t>
            </w:r>
            <w:r w:rsidR="00A2441C">
              <w:rPr>
                <w:rFonts w:eastAsia="Times New Roman"/>
                <w:sz w:val="24"/>
                <w:szCs w:val="24"/>
                <w:lang w:eastAsia="ru-RU"/>
              </w:rPr>
              <w:t>04</w:t>
            </w:r>
            <w:r w:rsidRPr="00D31E35">
              <w:rPr>
                <w:rFonts w:eastAsia="Times New Roman"/>
                <w:sz w:val="24"/>
                <w:szCs w:val="24"/>
                <w:lang w:eastAsia="ru-RU"/>
              </w:rPr>
              <w:t>,2</w:t>
            </w:r>
          </w:p>
        </w:tc>
      </w:tr>
      <w:tr w:rsidR="00065C17" w:rsidRPr="00D31E35" w14:paraId="5BA4DD4F" w14:textId="77777777" w:rsidTr="005D75F5">
        <w:trPr>
          <w:trHeight w:val="300"/>
        </w:trPr>
        <w:tc>
          <w:tcPr>
            <w:tcW w:w="3972" w:type="dxa"/>
            <w:noWrap/>
            <w:hideMark/>
          </w:tcPr>
          <w:p w14:paraId="75358CDE" w14:textId="77777777" w:rsidR="00065C17" w:rsidRPr="00D31E35" w:rsidRDefault="00065C17" w:rsidP="00065C17">
            <w:pPr>
              <w:overflowPunct w:val="0"/>
              <w:autoSpaceDE w:val="0"/>
              <w:autoSpaceDN w:val="0"/>
              <w:adjustRightInd w:val="0"/>
              <w:spacing w:after="0" w:line="240" w:lineRule="auto"/>
              <w:textAlignment w:val="baseline"/>
              <w:rPr>
                <w:rFonts w:eastAsia="Times New Roman"/>
                <w:sz w:val="24"/>
                <w:szCs w:val="24"/>
                <w:lang w:eastAsia="ru-RU"/>
              </w:rPr>
            </w:pPr>
            <w:r w:rsidRPr="00D31E35">
              <w:rPr>
                <w:rFonts w:eastAsia="Arial Unicode MS"/>
                <w:sz w:val="24"/>
                <w:szCs w:val="24"/>
                <w:lang w:eastAsia="ru-RU"/>
              </w:rPr>
              <w:t>Раздел E: водоснабжение; водоотведение, организация сбора и утилизации отходов, деятельность по ликвидации загрязнений</w:t>
            </w:r>
          </w:p>
        </w:tc>
        <w:tc>
          <w:tcPr>
            <w:tcW w:w="1562" w:type="dxa"/>
            <w:noWrap/>
            <w:hideMark/>
          </w:tcPr>
          <w:p w14:paraId="226A0E0C" w14:textId="3F799B26" w:rsidR="00065C17" w:rsidRPr="00D31E35" w:rsidRDefault="00065C17" w:rsidP="00065C17">
            <w:pPr>
              <w:overflowPunct w:val="0"/>
              <w:autoSpaceDE w:val="0"/>
              <w:autoSpaceDN w:val="0"/>
              <w:adjustRightInd w:val="0"/>
              <w:spacing w:after="0" w:line="240" w:lineRule="auto"/>
              <w:ind w:left="-18"/>
              <w:jc w:val="center"/>
              <w:textAlignment w:val="baseline"/>
              <w:rPr>
                <w:rFonts w:eastAsia="Times New Roman"/>
                <w:sz w:val="24"/>
                <w:szCs w:val="24"/>
                <w:lang w:eastAsia="ru-RU"/>
              </w:rPr>
            </w:pPr>
            <w:r w:rsidRPr="00D31E35">
              <w:rPr>
                <w:rFonts w:eastAsia="Times New Roman"/>
                <w:sz w:val="24"/>
                <w:szCs w:val="24"/>
                <w:lang w:eastAsia="ru-RU"/>
              </w:rPr>
              <w:t xml:space="preserve">млн. </w:t>
            </w:r>
            <w:r w:rsidR="001069BF">
              <w:rPr>
                <w:rFonts w:eastAsia="Times New Roman"/>
                <w:sz w:val="24"/>
                <w:szCs w:val="24"/>
                <w:lang w:eastAsia="ru-RU"/>
              </w:rPr>
              <w:t>рублей</w:t>
            </w:r>
          </w:p>
          <w:p w14:paraId="59A99D54" w14:textId="77777777" w:rsidR="00065C17" w:rsidRPr="00D31E35" w:rsidRDefault="00065C17" w:rsidP="00065C17">
            <w:pPr>
              <w:overflowPunct w:val="0"/>
              <w:autoSpaceDE w:val="0"/>
              <w:autoSpaceDN w:val="0"/>
              <w:adjustRightInd w:val="0"/>
              <w:spacing w:after="0" w:line="240" w:lineRule="auto"/>
              <w:ind w:left="-18"/>
              <w:jc w:val="center"/>
              <w:textAlignment w:val="baseline"/>
              <w:rPr>
                <w:rFonts w:eastAsia="Times New Roman"/>
                <w:sz w:val="24"/>
                <w:szCs w:val="24"/>
                <w:lang w:eastAsia="ru-RU"/>
              </w:rPr>
            </w:pPr>
            <w:r w:rsidRPr="00D31E35">
              <w:rPr>
                <w:rFonts w:eastAsia="Times New Roman"/>
                <w:sz w:val="24"/>
                <w:szCs w:val="24"/>
                <w:lang w:eastAsia="ru-RU"/>
              </w:rPr>
              <w:t>в ценах соответст-вующих лет</w:t>
            </w:r>
          </w:p>
        </w:tc>
        <w:tc>
          <w:tcPr>
            <w:tcW w:w="1417" w:type="dxa"/>
            <w:noWrap/>
            <w:vAlign w:val="center"/>
          </w:tcPr>
          <w:p w14:paraId="5B05777B" w14:textId="3FA397F2"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rFonts w:eastAsia="Times New Roman"/>
                <w:color w:val="000000"/>
                <w:sz w:val="24"/>
                <w:szCs w:val="24"/>
              </w:rPr>
              <w:t>2 546,6</w:t>
            </w:r>
          </w:p>
        </w:tc>
        <w:tc>
          <w:tcPr>
            <w:tcW w:w="1418" w:type="dxa"/>
            <w:noWrap/>
            <w:vAlign w:val="center"/>
          </w:tcPr>
          <w:p w14:paraId="7BC58CF6" w14:textId="2E4729C2"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rFonts w:eastAsia="Times New Roman"/>
                <w:sz w:val="24"/>
                <w:szCs w:val="24"/>
                <w:lang w:eastAsia="ru-RU"/>
              </w:rPr>
              <w:t>2 337,5</w:t>
            </w:r>
          </w:p>
        </w:tc>
        <w:tc>
          <w:tcPr>
            <w:tcW w:w="1275" w:type="dxa"/>
            <w:noWrap/>
            <w:vAlign w:val="center"/>
          </w:tcPr>
          <w:p w14:paraId="64BDAD0E" w14:textId="2836447F" w:rsidR="00065C17" w:rsidRPr="00D31E35" w:rsidRDefault="00A2441C"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Pr>
                <w:rFonts w:eastAsia="Times New Roman"/>
                <w:sz w:val="24"/>
                <w:szCs w:val="24"/>
                <w:lang w:eastAsia="ru-RU"/>
              </w:rPr>
              <w:t>7 068,9</w:t>
            </w:r>
          </w:p>
        </w:tc>
      </w:tr>
      <w:tr w:rsidR="00065C17" w:rsidRPr="00D31E35" w14:paraId="5D8AA65F" w14:textId="77777777" w:rsidTr="005D75F5">
        <w:trPr>
          <w:trHeight w:val="300"/>
        </w:trPr>
        <w:tc>
          <w:tcPr>
            <w:tcW w:w="3972" w:type="dxa"/>
            <w:noWrap/>
            <w:hideMark/>
          </w:tcPr>
          <w:p w14:paraId="5ECAF6C4" w14:textId="77777777" w:rsidR="00065C17" w:rsidRPr="00D31E35" w:rsidRDefault="00065C17" w:rsidP="00065C17">
            <w:pPr>
              <w:overflowPunct w:val="0"/>
              <w:autoSpaceDE w:val="0"/>
              <w:autoSpaceDN w:val="0"/>
              <w:adjustRightInd w:val="0"/>
              <w:spacing w:after="0" w:line="240" w:lineRule="auto"/>
              <w:textAlignment w:val="baseline"/>
              <w:rPr>
                <w:rFonts w:eastAsia="Times New Roman"/>
                <w:sz w:val="24"/>
                <w:szCs w:val="24"/>
                <w:lang w:eastAsia="ru-RU"/>
              </w:rPr>
            </w:pPr>
            <w:r w:rsidRPr="00D31E35">
              <w:rPr>
                <w:rFonts w:eastAsia="Times New Roman"/>
                <w:sz w:val="24"/>
                <w:szCs w:val="24"/>
                <w:lang w:eastAsia="ru-RU"/>
              </w:rPr>
              <w:t>Темп роста – раздел E: водоснабжение; водоотведение, организация сбора и утилизации отходов, деятельность по ликвидации загрязнений</w:t>
            </w:r>
          </w:p>
        </w:tc>
        <w:tc>
          <w:tcPr>
            <w:tcW w:w="1562" w:type="dxa"/>
            <w:noWrap/>
            <w:hideMark/>
          </w:tcPr>
          <w:p w14:paraId="2B699997" w14:textId="77777777" w:rsidR="00065C17" w:rsidRPr="00D31E35" w:rsidRDefault="00065C17" w:rsidP="00065C17">
            <w:pPr>
              <w:overflowPunct w:val="0"/>
              <w:autoSpaceDE w:val="0"/>
              <w:autoSpaceDN w:val="0"/>
              <w:adjustRightInd w:val="0"/>
              <w:spacing w:after="0" w:line="240" w:lineRule="auto"/>
              <w:ind w:left="-18"/>
              <w:jc w:val="center"/>
              <w:textAlignment w:val="baseline"/>
              <w:rPr>
                <w:rFonts w:eastAsia="Times New Roman"/>
                <w:sz w:val="24"/>
                <w:szCs w:val="24"/>
                <w:lang w:eastAsia="ru-RU"/>
              </w:rPr>
            </w:pPr>
            <w:r w:rsidRPr="00D31E35">
              <w:rPr>
                <w:rFonts w:eastAsia="Times New Roman"/>
                <w:sz w:val="24"/>
                <w:szCs w:val="24"/>
                <w:lang w:eastAsia="ru-RU"/>
              </w:rPr>
              <w:t>в % к предыдуще-му году</w:t>
            </w:r>
          </w:p>
        </w:tc>
        <w:tc>
          <w:tcPr>
            <w:tcW w:w="1417" w:type="dxa"/>
            <w:noWrap/>
            <w:vAlign w:val="center"/>
          </w:tcPr>
          <w:p w14:paraId="0D360E46" w14:textId="761D4669"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rFonts w:eastAsia="Times New Roman"/>
                <w:color w:val="000000"/>
                <w:sz w:val="24"/>
                <w:szCs w:val="24"/>
              </w:rPr>
              <w:t>115,5</w:t>
            </w:r>
          </w:p>
        </w:tc>
        <w:tc>
          <w:tcPr>
            <w:tcW w:w="1418" w:type="dxa"/>
            <w:noWrap/>
            <w:vAlign w:val="center"/>
          </w:tcPr>
          <w:p w14:paraId="6DCE53CA" w14:textId="4A843C71"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rFonts w:eastAsia="Times New Roman"/>
                <w:sz w:val="24"/>
                <w:szCs w:val="24"/>
                <w:lang w:eastAsia="ru-RU"/>
              </w:rPr>
              <w:t>91,8</w:t>
            </w:r>
          </w:p>
        </w:tc>
        <w:tc>
          <w:tcPr>
            <w:tcW w:w="1275" w:type="dxa"/>
            <w:noWrap/>
            <w:vAlign w:val="center"/>
          </w:tcPr>
          <w:p w14:paraId="1F716DB6" w14:textId="0E671BBB"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rFonts w:eastAsia="Times New Roman"/>
                <w:sz w:val="24"/>
                <w:szCs w:val="24"/>
                <w:lang w:eastAsia="ru-RU"/>
              </w:rPr>
              <w:t>104,</w:t>
            </w:r>
            <w:r w:rsidR="00A2441C">
              <w:rPr>
                <w:rFonts w:eastAsia="Times New Roman"/>
                <w:sz w:val="24"/>
                <w:szCs w:val="24"/>
                <w:lang w:eastAsia="ru-RU"/>
              </w:rPr>
              <w:t>5</w:t>
            </w:r>
          </w:p>
        </w:tc>
      </w:tr>
      <w:tr w:rsidR="00065C17" w:rsidRPr="00D31E35" w14:paraId="1BD50205" w14:textId="77777777" w:rsidTr="005D75F5">
        <w:trPr>
          <w:trHeight w:val="300"/>
        </w:trPr>
        <w:tc>
          <w:tcPr>
            <w:tcW w:w="3972" w:type="dxa"/>
            <w:noWrap/>
            <w:hideMark/>
          </w:tcPr>
          <w:p w14:paraId="2B1D80C0" w14:textId="77777777" w:rsidR="00065C17" w:rsidRPr="00D31E35" w:rsidRDefault="00065C17" w:rsidP="00065C17">
            <w:pPr>
              <w:overflowPunct w:val="0"/>
              <w:autoSpaceDE w:val="0"/>
              <w:autoSpaceDN w:val="0"/>
              <w:adjustRightInd w:val="0"/>
              <w:spacing w:after="0" w:line="240" w:lineRule="auto"/>
              <w:textAlignment w:val="baseline"/>
              <w:rPr>
                <w:rFonts w:eastAsia="Times New Roman"/>
                <w:bCs/>
                <w:sz w:val="24"/>
                <w:szCs w:val="24"/>
              </w:rPr>
            </w:pPr>
            <w:r w:rsidRPr="00D31E35">
              <w:rPr>
                <w:rFonts w:eastAsia="Times New Roman"/>
                <w:sz w:val="24"/>
                <w:szCs w:val="24"/>
              </w:rPr>
              <w:t>3. Рынок товаров и услуг</w:t>
            </w:r>
          </w:p>
        </w:tc>
        <w:tc>
          <w:tcPr>
            <w:tcW w:w="1562" w:type="dxa"/>
            <w:noWrap/>
            <w:hideMark/>
          </w:tcPr>
          <w:p w14:paraId="25E1115B" w14:textId="77777777" w:rsidR="00065C17" w:rsidRPr="00D31E35" w:rsidRDefault="00065C17" w:rsidP="00065C17">
            <w:pPr>
              <w:overflowPunct w:val="0"/>
              <w:autoSpaceDE w:val="0"/>
              <w:autoSpaceDN w:val="0"/>
              <w:adjustRightInd w:val="0"/>
              <w:spacing w:after="0" w:line="240" w:lineRule="auto"/>
              <w:jc w:val="center"/>
              <w:textAlignment w:val="baseline"/>
              <w:rPr>
                <w:rFonts w:ascii="Calibri" w:hAnsi="Calibri"/>
                <w:sz w:val="24"/>
                <w:szCs w:val="24"/>
              </w:rPr>
            </w:pPr>
          </w:p>
        </w:tc>
        <w:tc>
          <w:tcPr>
            <w:tcW w:w="1417" w:type="dxa"/>
            <w:noWrap/>
            <w:vAlign w:val="center"/>
          </w:tcPr>
          <w:p w14:paraId="46638E19" w14:textId="77777777"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p>
        </w:tc>
        <w:tc>
          <w:tcPr>
            <w:tcW w:w="1418" w:type="dxa"/>
            <w:noWrap/>
            <w:vAlign w:val="center"/>
          </w:tcPr>
          <w:p w14:paraId="744F3E34" w14:textId="77777777"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p>
        </w:tc>
        <w:tc>
          <w:tcPr>
            <w:tcW w:w="1275" w:type="dxa"/>
            <w:noWrap/>
            <w:vAlign w:val="center"/>
          </w:tcPr>
          <w:p w14:paraId="1F124B07" w14:textId="77777777"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p>
        </w:tc>
      </w:tr>
      <w:tr w:rsidR="00065C17" w:rsidRPr="00D31E35" w14:paraId="6714688E" w14:textId="77777777" w:rsidTr="005D75F5">
        <w:trPr>
          <w:trHeight w:val="300"/>
        </w:trPr>
        <w:tc>
          <w:tcPr>
            <w:tcW w:w="3972" w:type="dxa"/>
            <w:noWrap/>
            <w:hideMark/>
          </w:tcPr>
          <w:p w14:paraId="55BB2F50" w14:textId="77777777" w:rsidR="00065C17" w:rsidRPr="00D31E35" w:rsidRDefault="00065C17" w:rsidP="00065C17">
            <w:pPr>
              <w:overflowPunct w:val="0"/>
              <w:autoSpaceDE w:val="0"/>
              <w:autoSpaceDN w:val="0"/>
              <w:adjustRightInd w:val="0"/>
              <w:spacing w:after="0" w:line="240" w:lineRule="auto"/>
              <w:textAlignment w:val="baseline"/>
              <w:rPr>
                <w:rFonts w:eastAsia="Times New Roman"/>
                <w:sz w:val="24"/>
                <w:szCs w:val="24"/>
              </w:rPr>
            </w:pPr>
            <w:r w:rsidRPr="00D31E35">
              <w:rPr>
                <w:rFonts w:eastAsia="Times New Roman"/>
                <w:sz w:val="24"/>
                <w:szCs w:val="24"/>
              </w:rPr>
              <w:t>Оборот розничной торговли</w:t>
            </w:r>
          </w:p>
        </w:tc>
        <w:tc>
          <w:tcPr>
            <w:tcW w:w="1562" w:type="dxa"/>
            <w:noWrap/>
            <w:hideMark/>
          </w:tcPr>
          <w:p w14:paraId="0913046E" w14:textId="714BC1B1"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r w:rsidRPr="00D31E35">
              <w:rPr>
                <w:rFonts w:eastAsia="Times New Roman"/>
                <w:sz w:val="24"/>
                <w:szCs w:val="24"/>
              </w:rPr>
              <w:t xml:space="preserve">млн. </w:t>
            </w:r>
            <w:r w:rsidR="001069BF">
              <w:rPr>
                <w:rFonts w:eastAsia="Times New Roman"/>
                <w:sz w:val="24"/>
                <w:szCs w:val="24"/>
              </w:rPr>
              <w:t>рублей</w:t>
            </w:r>
          </w:p>
          <w:p w14:paraId="399DA6CF" w14:textId="77777777"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r w:rsidRPr="00D31E35">
              <w:rPr>
                <w:rFonts w:eastAsia="Times New Roman"/>
                <w:sz w:val="24"/>
                <w:szCs w:val="24"/>
              </w:rPr>
              <w:t>в ценах соответст-вующих лет</w:t>
            </w:r>
          </w:p>
        </w:tc>
        <w:tc>
          <w:tcPr>
            <w:tcW w:w="1417" w:type="dxa"/>
            <w:noWrap/>
            <w:vAlign w:val="center"/>
          </w:tcPr>
          <w:p w14:paraId="70152B89" w14:textId="3C69400E"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sz w:val="24"/>
                <w:szCs w:val="24"/>
              </w:rPr>
              <w:t>42 043,8</w:t>
            </w:r>
          </w:p>
        </w:tc>
        <w:tc>
          <w:tcPr>
            <w:tcW w:w="1418" w:type="dxa"/>
            <w:noWrap/>
            <w:vAlign w:val="center"/>
          </w:tcPr>
          <w:p w14:paraId="77342CE3" w14:textId="08C6F2C9"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sz w:val="24"/>
                <w:szCs w:val="24"/>
              </w:rPr>
              <w:t>42 848,4</w:t>
            </w:r>
          </w:p>
        </w:tc>
        <w:tc>
          <w:tcPr>
            <w:tcW w:w="1275" w:type="dxa"/>
            <w:noWrap/>
            <w:vAlign w:val="center"/>
          </w:tcPr>
          <w:p w14:paraId="27AB0610" w14:textId="33D04CFF" w:rsidR="00065C17" w:rsidRPr="00D31E35" w:rsidRDefault="00A2441C" w:rsidP="00065C17">
            <w:pPr>
              <w:overflowPunct w:val="0"/>
              <w:autoSpaceDE w:val="0"/>
              <w:autoSpaceDN w:val="0"/>
              <w:adjustRightInd w:val="0"/>
              <w:spacing w:after="0" w:line="240" w:lineRule="auto"/>
              <w:ind w:left="-98" w:right="-113"/>
              <w:jc w:val="center"/>
              <w:textAlignment w:val="baseline"/>
              <w:rPr>
                <w:rFonts w:eastAsia="Times New Roman"/>
                <w:sz w:val="24"/>
                <w:szCs w:val="24"/>
                <w:lang w:eastAsia="ru-RU"/>
              </w:rPr>
            </w:pPr>
            <w:r>
              <w:rPr>
                <w:rFonts w:eastAsia="Times New Roman"/>
                <w:sz w:val="24"/>
                <w:szCs w:val="24"/>
                <w:lang w:eastAsia="ru-RU"/>
              </w:rPr>
              <w:t>110</w:t>
            </w:r>
            <w:r w:rsidR="005D75F5">
              <w:rPr>
                <w:rFonts w:eastAsia="Times New Roman"/>
                <w:sz w:val="24"/>
                <w:szCs w:val="24"/>
                <w:lang w:eastAsia="ru-RU"/>
              </w:rPr>
              <w:t> </w:t>
            </w:r>
            <w:r>
              <w:rPr>
                <w:rFonts w:eastAsia="Times New Roman"/>
                <w:sz w:val="24"/>
                <w:szCs w:val="24"/>
                <w:lang w:eastAsia="ru-RU"/>
              </w:rPr>
              <w:t>801</w:t>
            </w:r>
            <w:r w:rsidR="005D75F5">
              <w:rPr>
                <w:rFonts w:eastAsia="Times New Roman"/>
                <w:sz w:val="24"/>
                <w:szCs w:val="24"/>
                <w:lang w:eastAsia="ru-RU"/>
              </w:rPr>
              <w:t>,</w:t>
            </w:r>
            <w:r>
              <w:rPr>
                <w:rFonts w:eastAsia="Times New Roman"/>
                <w:sz w:val="24"/>
                <w:szCs w:val="24"/>
                <w:lang w:eastAsia="ru-RU"/>
              </w:rPr>
              <w:t>0</w:t>
            </w:r>
          </w:p>
        </w:tc>
      </w:tr>
      <w:tr w:rsidR="00065C17" w:rsidRPr="00D31E35" w14:paraId="30296334" w14:textId="77777777" w:rsidTr="005D75F5">
        <w:trPr>
          <w:trHeight w:val="300"/>
        </w:trPr>
        <w:tc>
          <w:tcPr>
            <w:tcW w:w="3972" w:type="dxa"/>
            <w:noWrap/>
            <w:hideMark/>
          </w:tcPr>
          <w:p w14:paraId="14FBFA23" w14:textId="77777777" w:rsidR="00065C17" w:rsidRPr="00D31E35" w:rsidRDefault="00065C17" w:rsidP="00065C17">
            <w:pPr>
              <w:overflowPunct w:val="0"/>
              <w:autoSpaceDE w:val="0"/>
              <w:autoSpaceDN w:val="0"/>
              <w:adjustRightInd w:val="0"/>
              <w:spacing w:after="0" w:line="240" w:lineRule="auto"/>
              <w:textAlignment w:val="baseline"/>
              <w:rPr>
                <w:rFonts w:eastAsia="Times New Roman"/>
                <w:sz w:val="24"/>
                <w:szCs w:val="24"/>
              </w:rPr>
            </w:pPr>
            <w:r w:rsidRPr="00D31E35">
              <w:rPr>
                <w:rFonts w:eastAsia="Times New Roman"/>
                <w:sz w:val="24"/>
                <w:szCs w:val="24"/>
              </w:rPr>
              <w:t>Индекс физического объема оборота розничной торговли</w:t>
            </w:r>
          </w:p>
        </w:tc>
        <w:tc>
          <w:tcPr>
            <w:tcW w:w="1562" w:type="dxa"/>
            <w:noWrap/>
            <w:hideMark/>
          </w:tcPr>
          <w:p w14:paraId="21B7CF6F" w14:textId="77777777" w:rsidR="00065C17" w:rsidRPr="00D31E35" w:rsidRDefault="00065C17" w:rsidP="00065C17">
            <w:pPr>
              <w:overflowPunct w:val="0"/>
              <w:autoSpaceDE w:val="0"/>
              <w:autoSpaceDN w:val="0"/>
              <w:adjustRightInd w:val="0"/>
              <w:spacing w:after="0" w:line="240" w:lineRule="auto"/>
              <w:ind w:left="-110" w:right="-105"/>
              <w:jc w:val="center"/>
              <w:textAlignment w:val="baseline"/>
              <w:rPr>
                <w:rFonts w:eastAsia="Times New Roman"/>
                <w:sz w:val="24"/>
                <w:szCs w:val="24"/>
              </w:rPr>
            </w:pPr>
            <w:r w:rsidRPr="00D31E35">
              <w:rPr>
                <w:rFonts w:eastAsia="Times New Roman"/>
                <w:sz w:val="24"/>
                <w:szCs w:val="24"/>
              </w:rPr>
              <w:t>в % к предыдущему году</w:t>
            </w:r>
          </w:p>
        </w:tc>
        <w:tc>
          <w:tcPr>
            <w:tcW w:w="1417" w:type="dxa"/>
            <w:noWrap/>
            <w:vAlign w:val="center"/>
          </w:tcPr>
          <w:p w14:paraId="317A91F2" w14:textId="77777777"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p>
          <w:p w14:paraId="239D8A13" w14:textId="463DBB2B"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rFonts w:eastAsia="Times New Roman"/>
                <w:sz w:val="24"/>
                <w:szCs w:val="24"/>
                <w:lang w:eastAsia="ru-RU"/>
              </w:rPr>
              <w:t>106,6</w:t>
            </w:r>
          </w:p>
        </w:tc>
        <w:tc>
          <w:tcPr>
            <w:tcW w:w="1418" w:type="dxa"/>
            <w:noWrap/>
            <w:vAlign w:val="center"/>
          </w:tcPr>
          <w:p w14:paraId="0CD23228" w14:textId="77777777"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p>
          <w:p w14:paraId="6DC6CFF2" w14:textId="76DACF31"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rFonts w:eastAsia="Times New Roman"/>
                <w:sz w:val="24"/>
                <w:szCs w:val="24"/>
                <w:lang w:eastAsia="ru-RU"/>
              </w:rPr>
              <w:t>93,7</w:t>
            </w:r>
          </w:p>
        </w:tc>
        <w:tc>
          <w:tcPr>
            <w:tcW w:w="1275" w:type="dxa"/>
            <w:noWrap/>
            <w:vAlign w:val="center"/>
          </w:tcPr>
          <w:p w14:paraId="7F2456F8" w14:textId="7348C248" w:rsidR="00065C17" w:rsidRPr="00D31E35" w:rsidRDefault="00A2441C" w:rsidP="00065C17">
            <w:pPr>
              <w:overflowPunct w:val="0"/>
              <w:autoSpaceDE w:val="0"/>
              <w:autoSpaceDN w:val="0"/>
              <w:adjustRightInd w:val="0"/>
              <w:spacing w:after="0" w:line="240" w:lineRule="auto"/>
              <w:ind w:left="-98" w:right="-113"/>
              <w:jc w:val="center"/>
              <w:textAlignment w:val="baseline"/>
              <w:rPr>
                <w:rFonts w:eastAsia="Times New Roman"/>
                <w:sz w:val="24"/>
                <w:szCs w:val="24"/>
                <w:lang w:eastAsia="ru-RU"/>
              </w:rPr>
            </w:pPr>
            <w:r>
              <w:rPr>
                <w:rFonts w:eastAsia="Times New Roman"/>
                <w:sz w:val="24"/>
                <w:szCs w:val="24"/>
                <w:lang w:eastAsia="ru-RU"/>
              </w:rPr>
              <w:t>100,4</w:t>
            </w:r>
          </w:p>
        </w:tc>
      </w:tr>
      <w:tr w:rsidR="00065C17" w:rsidRPr="00D31E35" w14:paraId="71700105" w14:textId="77777777" w:rsidTr="005D75F5">
        <w:trPr>
          <w:trHeight w:val="300"/>
        </w:trPr>
        <w:tc>
          <w:tcPr>
            <w:tcW w:w="3972" w:type="dxa"/>
            <w:noWrap/>
            <w:hideMark/>
          </w:tcPr>
          <w:p w14:paraId="3ECF8627" w14:textId="77777777" w:rsidR="00065C17" w:rsidRPr="00D31E35" w:rsidRDefault="00065C17" w:rsidP="00065C17">
            <w:pPr>
              <w:overflowPunct w:val="0"/>
              <w:autoSpaceDE w:val="0"/>
              <w:autoSpaceDN w:val="0"/>
              <w:adjustRightInd w:val="0"/>
              <w:spacing w:after="0" w:line="240" w:lineRule="auto"/>
              <w:textAlignment w:val="baseline"/>
              <w:rPr>
                <w:rFonts w:eastAsia="Times New Roman"/>
                <w:sz w:val="24"/>
                <w:szCs w:val="24"/>
              </w:rPr>
            </w:pPr>
            <w:r w:rsidRPr="00D31E35">
              <w:rPr>
                <w:rFonts w:eastAsia="Times New Roman"/>
                <w:sz w:val="24"/>
                <w:szCs w:val="24"/>
              </w:rPr>
              <w:t>Оборот общественного питания</w:t>
            </w:r>
          </w:p>
        </w:tc>
        <w:tc>
          <w:tcPr>
            <w:tcW w:w="1562" w:type="dxa"/>
            <w:noWrap/>
            <w:hideMark/>
          </w:tcPr>
          <w:p w14:paraId="3A5A4BDA" w14:textId="371B0067"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r w:rsidRPr="00D31E35">
              <w:rPr>
                <w:rFonts w:eastAsia="Times New Roman"/>
                <w:sz w:val="24"/>
                <w:szCs w:val="24"/>
              </w:rPr>
              <w:t xml:space="preserve">млн. </w:t>
            </w:r>
            <w:r w:rsidR="001069BF">
              <w:rPr>
                <w:rFonts w:eastAsia="Times New Roman"/>
                <w:sz w:val="24"/>
                <w:szCs w:val="24"/>
              </w:rPr>
              <w:t>рублей</w:t>
            </w:r>
          </w:p>
          <w:p w14:paraId="351CC130" w14:textId="77777777"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r w:rsidRPr="00D31E35">
              <w:rPr>
                <w:rFonts w:eastAsia="Times New Roman"/>
                <w:sz w:val="24"/>
                <w:szCs w:val="24"/>
              </w:rPr>
              <w:t>в ценах соответст-вующих лет</w:t>
            </w:r>
          </w:p>
        </w:tc>
        <w:tc>
          <w:tcPr>
            <w:tcW w:w="1417" w:type="dxa"/>
            <w:noWrap/>
            <w:vAlign w:val="center"/>
          </w:tcPr>
          <w:p w14:paraId="2B2C23DB" w14:textId="5E0464D6"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sz w:val="24"/>
                <w:szCs w:val="24"/>
              </w:rPr>
              <w:t>1 489,6</w:t>
            </w:r>
          </w:p>
        </w:tc>
        <w:tc>
          <w:tcPr>
            <w:tcW w:w="1418" w:type="dxa"/>
            <w:noWrap/>
            <w:vAlign w:val="center"/>
          </w:tcPr>
          <w:p w14:paraId="57686518" w14:textId="51E4BA0F"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sz w:val="24"/>
                <w:szCs w:val="24"/>
              </w:rPr>
              <w:t>1 513,2</w:t>
            </w:r>
          </w:p>
        </w:tc>
        <w:tc>
          <w:tcPr>
            <w:tcW w:w="1275" w:type="dxa"/>
            <w:noWrap/>
            <w:vAlign w:val="center"/>
          </w:tcPr>
          <w:p w14:paraId="5AFB3012" w14:textId="192FCC27" w:rsidR="00065C17" w:rsidRPr="00D31E35" w:rsidRDefault="00A2441C" w:rsidP="00065C17">
            <w:pPr>
              <w:overflowPunct w:val="0"/>
              <w:autoSpaceDE w:val="0"/>
              <w:autoSpaceDN w:val="0"/>
              <w:adjustRightInd w:val="0"/>
              <w:spacing w:after="0" w:line="240" w:lineRule="auto"/>
              <w:ind w:left="-98" w:right="-113"/>
              <w:jc w:val="center"/>
              <w:textAlignment w:val="baseline"/>
              <w:rPr>
                <w:rFonts w:eastAsia="Times New Roman"/>
                <w:sz w:val="24"/>
                <w:szCs w:val="24"/>
                <w:lang w:eastAsia="ru-RU"/>
              </w:rPr>
            </w:pPr>
            <w:r>
              <w:rPr>
                <w:rFonts w:eastAsia="Times New Roman"/>
                <w:sz w:val="24"/>
                <w:szCs w:val="24"/>
                <w:lang w:eastAsia="ru-RU"/>
              </w:rPr>
              <w:t>14 756,0</w:t>
            </w:r>
          </w:p>
        </w:tc>
      </w:tr>
      <w:tr w:rsidR="00065C17" w:rsidRPr="00D31E35" w14:paraId="283AD92B" w14:textId="77777777" w:rsidTr="005D75F5">
        <w:trPr>
          <w:trHeight w:val="300"/>
        </w:trPr>
        <w:tc>
          <w:tcPr>
            <w:tcW w:w="3972" w:type="dxa"/>
            <w:noWrap/>
            <w:hideMark/>
          </w:tcPr>
          <w:p w14:paraId="70E41EE4" w14:textId="77777777" w:rsidR="00065C17" w:rsidRPr="00D31E35" w:rsidRDefault="00065C17" w:rsidP="00065C17">
            <w:pPr>
              <w:overflowPunct w:val="0"/>
              <w:autoSpaceDE w:val="0"/>
              <w:autoSpaceDN w:val="0"/>
              <w:adjustRightInd w:val="0"/>
              <w:spacing w:after="0" w:line="240" w:lineRule="auto"/>
              <w:textAlignment w:val="baseline"/>
              <w:rPr>
                <w:rFonts w:eastAsia="Times New Roman"/>
                <w:sz w:val="24"/>
                <w:szCs w:val="24"/>
              </w:rPr>
            </w:pPr>
            <w:r w:rsidRPr="00D31E35">
              <w:rPr>
                <w:rFonts w:eastAsia="Times New Roman"/>
                <w:sz w:val="24"/>
                <w:szCs w:val="24"/>
              </w:rPr>
              <w:t>Объем платных услуг населению</w:t>
            </w:r>
          </w:p>
        </w:tc>
        <w:tc>
          <w:tcPr>
            <w:tcW w:w="1562" w:type="dxa"/>
            <w:noWrap/>
            <w:hideMark/>
          </w:tcPr>
          <w:p w14:paraId="7A81F740" w14:textId="58248BA5"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r w:rsidRPr="00D31E35">
              <w:rPr>
                <w:rFonts w:eastAsia="Times New Roman"/>
                <w:sz w:val="24"/>
                <w:szCs w:val="24"/>
              </w:rPr>
              <w:t xml:space="preserve">млн. </w:t>
            </w:r>
            <w:r w:rsidR="001069BF">
              <w:rPr>
                <w:rFonts w:eastAsia="Times New Roman"/>
                <w:sz w:val="24"/>
                <w:szCs w:val="24"/>
              </w:rPr>
              <w:t>рублей</w:t>
            </w:r>
          </w:p>
          <w:p w14:paraId="66F75E24" w14:textId="77777777"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r w:rsidRPr="00D31E35">
              <w:rPr>
                <w:rFonts w:eastAsia="Times New Roman"/>
                <w:sz w:val="24"/>
                <w:szCs w:val="24"/>
              </w:rPr>
              <w:t>в ценах соответст-вующих лет</w:t>
            </w:r>
          </w:p>
        </w:tc>
        <w:tc>
          <w:tcPr>
            <w:tcW w:w="1417" w:type="dxa"/>
            <w:noWrap/>
            <w:vAlign w:val="center"/>
          </w:tcPr>
          <w:p w14:paraId="3AE369B7" w14:textId="470A1268"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sz w:val="24"/>
                <w:szCs w:val="24"/>
              </w:rPr>
              <w:t>17 240,7</w:t>
            </w:r>
          </w:p>
        </w:tc>
        <w:tc>
          <w:tcPr>
            <w:tcW w:w="1418" w:type="dxa"/>
            <w:noWrap/>
            <w:vAlign w:val="center"/>
          </w:tcPr>
          <w:p w14:paraId="415B54C4" w14:textId="537DDF67"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sz w:val="24"/>
                <w:szCs w:val="24"/>
              </w:rPr>
              <w:t>18 644,5</w:t>
            </w:r>
          </w:p>
        </w:tc>
        <w:tc>
          <w:tcPr>
            <w:tcW w:w="1275" w:type="dxa"/>
            <w:noWrap/>
            <w:vAlign w:val="center"/>
          </w:tcPr>
          <w:p w14:paraId="67CFC163" w14:textId="7C9A87E5" w:rsidR="00065C17" w:rsidRPr="00D31E35" w:rsidRDefault="00A2441C" w:rsidP="00065C17">
            <w:pPr>
              <w:overflowPunct w:val="0"/>
              <w:autoSpaceDE w:val="0"/>
              <w:autoSpaceDN w:val="0"/>
              <w:adjustRightInd w:val="0"/>
              <w:spacing w:after="0" w:line="240" w:lineRule="auto"/>
              <w:ind w:left="-98" w:right="-113"/>
              <w:jc w:val="center"/>
              <w:textAlignment w:val="baseline"/>
              <w:rPr>
                <w:rFonts w:eastAsia="Times New Roman"/>
                <w:sz w:val="24"/>
                <w:szCs w:val="24"/>
                <w:lang w:eastAsia="ru-RU"/>
              </w:rPr>
            </w:pPr>
            <w:r>
              <w:rPr>
                <w:rFonts w:eastAsia="Times New Roman"/>
                <w:sz w:val="24"/>
                <w:szCs w:val="24"/>
                <w:lang w:eastAsia="ru-RU"/>
              </w:rPr>
              <w:t>40</w:t>
            </w:r>
            <w:r w:rsidR="005D75F5">
              <w:rPr>
                <w:rFonts w:eastAsia="Times New Roman"/>
                <w:sz w:val="24"/>
                <w:szCs w:val="24"/>
                <w:lang w:eastAsia="ru-RU"/>
              </w:rPr>
              <w:t> </w:t>
            </w:r>
            <w:r>
              <w:rPr>
                <w:rFonts w:eastAsia="Times New Roman"/>
                <w:sz w:val="24"/>
                <w:szCs w:val="24"/>
                <w:lang w:eastAsia="ru-RU"/>
              </w:rPr>
              <w:t>305</w:t>
            </w:r>
            <w:r w:rsidR="005D75F5">
              <w:rPr>
                <w:rFonts w:eastAsia="Times New Roman"/>
                <w:sz w:val="24"/>
                <w:szCs w:val="24"/>
                <w:lang w:eastAsia="ru-RU"/>
              </w:rPr>
              <w:t>,</w:t>
            </w:r>
            <w:r>
              <w:rPr>
                <w:rFonts w:eastAsia="Times New Roman"/>
                <w:sz w:val="24"/>
                <w:szCs w:val="24"/>
                <w:lang w:eastAsia="ru-RU"/>
              </w:rPr>
              <w:t>0</w:t>
            </w:r>
          </w:p>
        </w:tc>
      </w:tr>
      <w:tr w:rsidR="00065C17" w:rsidRPr="00D31E35" w14:paraId="49F6E241" w14:textId="77777777" w:rsidTr="005D75F5">
        <w:trPr>
          <w:trHeight w:val="315"/>
        </w:trPr>
        <w:tc>
          <w:tcPr>
            <w:tcW w:w="3972" w:type="dxa"/>
            <w:hideMark/>
          </w:tcPr>
          <w:p w14:paraId="74AA172B" w14:textId="77777777" w:rsidR="00065C17" w:rsidRPr="00D31E35" w:rsidRDefault="00065C17" w:rsidP="00065C17">
            <w:pPr>
              <w:overflowPunct w:val="0"/>
              <w:autoSpaceDE w:val="0"/>
              <w:autoSpaceDN w:val="0"/>
              <w:adjustRightInd w:val="0"/>
              <w:spacing w:after="0" w:line="240" w:lineRule="auto"/>
              <w:textAlignment w:val="baseline"/>
              <w:rPr>
                <w:rFonts w:eastAsia="Times New Roman"/>
                <w:sz w:val="24"/>
                <w:szCs w:val="24"/>
              </w:rPr>
            </w:pPr>
            <w:r w:rsidRPr="00D31E35">
              <w:rPr>
                <w:rFonts w:eastAsia="Times New Roman"/>
                <w:sz w:val="24"/>
                <w:szCs w:val="24"/>
              </w:rPr>
              <w:t>Индекс физического объема платных услуг населению</w:t>
            </w:r>
          </w:p>
        </w:tc>
        <w:tc>
          <w:tcPr>
            <w:tcW w:w="1562" w:type="dxa"/>
            <w:hideMark/>
          </w:tcPr>
          <w:p w14:paraId="3C47B093" w14:textId="77777777" w:rsidR="00065C17" w:rsidRPr="00D31E35" w:rsidRDefault="00065C17" w:rsidP="00065C17">
            <w:pPr>
              <w:overflowPunct w:val="0"/>
              <w:autoSpaceDE w:val="0"/>
              <w:autoSpaceDN w:val="0"/>
              <w:adjustRightInd w:val="0"/>
              <w:spacing w:after="0" w:line="240" w:lineRule="auto"/>
              <w:ind w:left="-110" w:right="-105"/>
              <w:jc w:val="center"/>
              <w:textAlignment w:val="baseline"/>
              <w:rPr>
                <w:rFonts w:eastAsia="Times New Roman"/>
                <w:sz w:val="24"/>
                <w:szCs w:val="24"/>
              </w:rPr>
            </w:pPr>
            <w:r w:rsidRPr="00D31E35">
              <w:rPr>
                <w:rFonts w:eastAsia="Times New Roman"/>
                <w:sz w:val="24"/>
                <w:szCs w:val="24"/>
              </w:rPr>
              <w:t>в % к преды-дущему году</w:t>
            </w:r>
          </w:p>
        </w:tc>
        <w:tc>
          <w:tcPr>
            <w:tcW w:w="1417" w:type="dxa"/>
            <w:vAlign w:val="center"/>
          </w:tcPr>
          <w:p w14:paraId="254DDD3B" w14:textId="2DAEE6A1"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rFonts w:eastAsia="Times New Roman"/>
                <w:sz w:val="24"/>
                <w:szCs w:val="24"/>
                <w:lang w:eastAsia="ru-RU"/>
              </w:rPr>
              <w:t>96,5</w:t>
            </w:r>
          </w:p>
        </w:tc>
        <w:tc>
          <w:tcPr>
            <w:tcW w:w="1418" w:type="dxa"/>
            <w:vAlign w:val="center"/>
          </w:tcPr>
          <w:p w14:paraId="372CF481" w14:textId="0938790F"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rFonts w:eastAsia="Times New Roman"/>
                <w:sz w:val="24"/>
                <w:szCs w:val="24"/>
                <w:lang w:eastAsia="ru-RU"/>
              </w:rPr>
              <w:t>97,9</w:t>
            </w:r>
          </w:p>
        </w:tc>
        <w:tc>
          <w:tcPr>
            <w:tcW w:w="1275" w:type="dxa"/>
            <w:vAlign w:val="center"/>
          </w:tcPr>
          <w:p w14:paraId="52ACCB0F" w14:textId="51BBB930" w:rsidR="00065C17" w:rsidRPr="00D31E35" w:rsidRDefault="00A2441C" w:rsidP="00065C17">
            <w:pPr>
              <w:overflowPunct w:val="0"/>
              <w:autoSpaceDE w:val="0"/>
              <w:autoSpaceDN w:val="0"/>
              <w:adjustRightInd w:val="0"/>
              <w:spacing w:after="0" w:line="240" w:lineRule="auto"/>
              <w:ind w:left="-98" w:right="-113"/>
              <w:jc w:val="center"/>
              <w:textAlignment w:val="baseline"/>
              <w:rPr>
                <w:rFonts w:eastAsia="Times New Roman"/>
                <w:sz w:val="24"/>
                <w:szCs w:val="24"/>
                <w:lang w:eastAsia="ru-RU"/>
              </w:rPr>
            </w:pPr>
            <w:r>
              <w:rPr>
                <w:rFonts w:eastAsia="Times New Roman"/>
                <w:sz w:val="24"/>
                <w:szCs w:val="24"/>
                <w:lang w:eastAsia="ru-RU"/>
              </w:rPr>
              <w:t>100,2</w:t>
            </w:r>
          </w:p>
        </w:tc>
      </w:tr>
      <w:tr w:rsidR="00065C17" w:rsidRPr="00D31E35" w14:paraId="3CE41C04" w14:textId="77777777" w:rsidTr="005D75F5">
        <w:trPr>
          <w:trHeight w:val="259"/>
        </w:trPr>
        <w:tc>
          <w:tcPr>
            <w:tcW w:w="3972" w:type="dxa"/>
          </w:tcPr>
          <w:p w14:paraId="1F52AF5B" w14:textId="77777777" w:rsidR="00065C17" w:rsidRPr="00D31E35" w:rsidRDefault="00065C17" w:rsidP="00065C17">
            <w:pPr>
              <w:overflowPunct w:val="0"/>
              <w:autoSpaceDE w:val="0"/>
              <w:autoSpaceDN w:val="0"/>
              <w:adjustRightInd w:val="0"/>
              <w:spacing w:after="0" w:line="240" w:lineRule="auto"/>
              <w:textAlignment w:val="baseline"/>
              <w:rPr>
                <w:rFonts w:eastAsia="Times New Roman"/>
                <w:sz w:val="24"/>
                <w:szCs w:val="24"/>
              </w:rPr>
            </w:pPr>
            <w:r w:rsidRPr="00D31E35">
              <w:rPr>
                <w:rFonts w:eastAsia="Times New Roman"/>
                <w:sz w:val="24"/>
                <w:szCs w:val="24"/>
              </w:rPr>
              <w:t>4. Малое и среднее предпринимательство</w:t>
            </w:r>
          </w:p>
        </w:tc>
        <w:tc>
          <w:tcPr>
            <w:tcW w:w="1562" w:type="dxa"/>
          </w:tcPr>
          <w:p w14:paraId="421E046F" w14:textId="77777777"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p>
        </w:tc>
        <w:tc>
          <w:tcPr>
            <w:tcW w:w="1417" w:type="dxa"/>
            <w:vAlign w:val="center"/>
          </w:tcPr>
          <w:p w14:paraId="149CF004" w14:textId="77777777"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p>
        </w:tc>
        <w:tc>
          <w:tcPr>
            <w:tcW w:w="1418" w:type="dxa"/>
            <w:vAlign w:val="center"/>
          </w:tcPr>
          <w:p w14:paraId="63B08D30" w14:textId="77777777"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p>
        </w:tc>
        <w:tc>
          <w:tcPr>
            <w:tcW w:w="1275" w:type="dxa"/>
            <w:vAlign w:val="center"/>
          </w:tcPr>
          <w:p w14:paraId="07254C13" w14:textId="77777777"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p>
        </w:tc>
      </w:tr>
      <w:tr w:rsidR="00065C17" w:rsidRPr="00D31E35" w14:paraId="70F4AFF9" w14:textId="77777777" w:rsidTr="005D75F5">
        <w:trPr>
          <w:trHeight w:val="259"/>
        </w:trPr>
        <w:tc>
          <w:tcPr>
            <w:tcW w:w="3972" w:type="dxa"/>
          </w:tcPr>
          <w:p w14:paraId="16139840" w14:textId="77777777" w:rsidR="00065C17" w:rsidRPr="00D31E35" w:rsidRDefault="00065C17" w:rsidP="00065C17">
            <w:pPr>
              <w:overflowPunct w:val="0"/>
              <w:autoSpaceDE w:val="0"/>
              <w:autoSpaceDN w:val="0"/>
              <w:adjustRightInd w:val="0"/>
              <w:spacing w:after="0" w:line="240" w:lineRule="auto"/>
              <w:textAlignment w:val="baseline"/>
              <w:rPr>
                <w:rFonts w:eastAsia="Times New Roman"/>
                <w:sz w:val="24"/>
                <w:szCs w:val="24"/>
              </w:rPr>
            </w:pPr>
            <w:r w:rsidRPr="00D31E35">
              <w:rPr>
                <w:rFonts w:eastAsia="Times New Roman"/>
                <w:sz w:val="24"/>
                <w:szCs w:val="24"/>
              </w:rPr>
              <w:t>Количество малых предпри</w:t>
            </w:r>
            <w:r w:rsidRPr="00D31E35">
              <w:rPr>
                <w:rFonts w:eastAsia="Times New Roman"/>
                <w:sz w:val="24"/>
                <w:szCs w:val="24"/>
              </w:rPr>
              <w:softHyphen/>
              <w:t>ятий, в том числе микропредприятий – всего по состоянию на конец года</w:t>
            </w:r>
            <w:r w:rsidRPr="00D31E35">
              <w:rPr>
                <w:rFonts w:eastAsia="Times New Roman"/>
                <w:sz w:val="24"/>
                <w:szCs w:val="24"/>
                <w:vertAlign w:val="superscript"/>
              </w:rPr>
              <w:footnoteReference w:id="6"/>
            </w:r>
          </w:p>
        </w:tc>
        <w:tc>
          <w:tcPr>
            <w:tcW w:w="1562" w:type="dxa"/>
          </w:tcPr>
          <w:p w14:paraId="08C49E14" w14:textId="77777777"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r w:rsidRPr="00D31E35">
              <w:rPr>
                <w:rFonts w:eastAsia="Times New Roman"/>
                <w:sz w:val="24"/>
                <w:szCs w:val="24"/>
              </w:rPr>
              <w:t>единиц</w:t>
            </w:r>
          </w:p>
        </w:tc>
        <w:tc>
          <w:tcPr>
            <w:tcW w:w="1417" w:type="dxa"/>
            <w:vAlign w:val="center"/>
          </w:tcPr>
          <w:p w14:paraId="79F11C09" w14:textId="60058EAC"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r w:rsidRPr="00D31E35">
              <w:rPr>
                <w:sz w:val="24"/>
                <w:szCs w:val="24"/>
                <w:lang w:val="en-US"/>
              </w:rPr>
              <w:t>5 9</w:t>
            </w:r>
            <w:r w:rsidRPr="00D31E35">
              <w:rPr>
                <w:sz w:val="24"/>
                <w:szCs w:val="24"/>
              </w:rPr>
              <w:t>80</w:t>
            </w:r>
          </w:p>
        </w:tc>
        <w:tc>
          <w:tcPr>
            <w:tcW w:w="1418" w:type="dxa"/>
            <w:vAlign w:val="center"/>
          </w:tcPr>
          <w:p w14:paraId="31CD7D02" w14:textId="262D67A4"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r w:rsidRPr="00D31E35">
              <w:rPr>
                <w:sz w:val="24"/>
                <w:szCs w:val="24"/>
              </w:rPr>
              <w:t>5 897</w:t>
            </w:r>
          </w:p>
        </w:tc>
        <w:tc>
          <w:tcPr>
            <w:tcW w:w="1275" w:type="dxa"/>
            <w:vAlign w:val="center"/>
          </w:tcPr>
          <w:p w14:paraId="33417365" w14:textId="5923DFC5" w:rsidR="00065C17" w:rsidRPr="00D31E35" w:rsidRDefault="00A2441C" w:rsidP="00065C17">
            <w:pPr>
              <w:overflowPunct w:val="0"/>
              <w:autoSpaceDE w:val="0"/>
              <w:autoSpaceDN w:val="0"/>
              <w:adjustRightInd w:val="0"/>
              <w:spacing w:after="0" w:line="240" w:lineRule="auto"/>
              <w:jc w:val="center"/>
              <w:textAlignment w:val="baseline"/>
              <w:rPr>
                <w:rFonts w:eastAsia="Times New Roman"/>
                <w:sz w:val="24"/>
                <w:szCs w:val="24"/>
              </w:rPr>
            </w:pPr>
            <w:r>
              <w:rPr>
                <w:rFonts w:eastAsia="Times New Roman"/>
                <w:sz w:val="24"/>
                <w:szCs w:val="24"/>
              </w:rPr>
              <w:t>6 174</w:t>
            </w:r>
          </w:p>
        </w:tc>
      </w:tr>
      <w:tr w:rsidR="00065C17" w:rsidRPr="00D31E35" w14:paraId="1605DFDD" w14:textId="77777777" w:rsidTr="005D75F5">
        <w:trPr>
          <w:trHeight w:val="259"/>
        </w:trPr>
        <w:tc>
          <w:tcPr>
            <w:tcW w:w="3972" w:type="dxa"/>
          </w:tcPr>
          <w:p w14:paraId="760FCBD4" w14:textId="77777777" w:rsidR="00065C17" w:rsidRPr="00D31E35" w:rsidRDefault="00065C17" w:rsidP="00065C17">
            <w:pPr>
              <w:overflowPunct w:val="0"/>
              <w:autoSpaceDE w:val="0"/>
              <w:autoSpaceDN w:val="0"/>
              <w:adjustRightInd w:val="0"/>
              <w:spacing w:after="0" w:line="240" w:lineRule="auto"/>
              <w:textAlignment w:val="baseline"/>
              <w:rPr>
                <w:rFonts w:eastAsia="Times New Roman"/>
                <w:sz w:val="24"/>
                <w:szCs w:val="24"/>
              </w:rPr>
            </w:pPr>
            <w:r w:rsidRPr="00D31E35">
              <w:rPr>
                <w:rFonts w:eastAsia="Times New Roman"/>
                <w:sz w:val="24"/>
                <w:szCs w:val="24"/>
              </w:rPr>
              <w:t>Численность индивидуаль</w:t>
            </w:r>
            <w:r w:rsidRPr="00D31E35">
              <w:rPr>
                <w:rFonts w:eastAsia="Times New Roman"/>
                <w:sz w:val="24"/>
                <w:szCs w:val="24"/>
              </w:rPr>
              <w:softHyphen/>
              <w:t>ных предпри</w:t>
            </w:r>
            <w:r w:rsidRPr="00D31E35">
              <w:rPr>
                <w:rFonts w:eastAsia="Times New Roman"/>
                <w:sz w:val="24"/>
                <w:szCs w:val="24"/>
              </w:rPr>
              <w:softHyphen/>
              <w:t>нимателей - по состоянию на конец года</w:t>
            </w:r>
          </w:p>
        </w:tc>
        <w:tc>
          <w:tcPr>
            <w:tcW w:w="1562" w:type="dxa"/>
          </w:tcPr>
          <w:p w14:paraId="570B8544" w14:textId="77777777"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r w:rsidRPr="00D31E35">
              <w:rPr>
                <w:rFonts w:eastAsia="Times New Roman"/>
                <w:sz w:val="24"/>
                <w:szCs w:val="24"/>
              </w:rPr>
              <w:t>человек</w:t>
            </w:r>
          </w:p>
        </w:tc>
        <w:tc>
          <w:tcPr>
            <w:tcW w:w="1417" w:type="dxa"/>
            <w:vAlign w:val="center"/>
          </w:tcPr>
          <w:p w14:paraId="70046847" w14:textId="26285F77"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r w:rsidRPr="00D31E35">
              <w:rPr>
                <w:sz w:val="24"/>
                <w:szCs w:val="24"/>
                <w:lang w:val="en-US"/>
              </w:rPr>
              <w:t xml:space="preserve">8 </w:t>
            </w:r>
            <w:r w:rsidRPr="00D31E35">
              <w:rPr>
                <w:sz w:val="24"/>
                <w:szCs w:val="24"/>
              </w:rPr>
              <w:t>007</w:t>
            </w:r>
          </w:p>
        </w:tc>
        <w:tc>
          <w:tcPr>
            <w:tcW w:w="1418" w:type="dxa"/>
            <w:vAlign w:val="center"/>
          </w:tcPr>
          <w:p w14:paraId="74215F2E" w14:textId="236A233D"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r w:rsidRPr="00D31E35">
              <w:rPr>
                <w:sz w:val="24"/>
                <w:szCs w:val="24"/>
              </w:rPr>
              <w:t>8 292</w:t>
            </w:r>
          </w:p>
        </w:tc>
        <w:tc>
          <w:tcPr>
            <w:tcW w:w="1275" w:type="dxa"/>
            <w:vAlign w:val="center"/>
          </w:tcPr>
          <w:p w14:paraId="3F4D5D6C" w14:textId="081444C6" w:rsidR="00065C17" w:rsidRPr="00D31E35" w:rsidRDefault="00A2441C" w:rsidP="00065C17">
            <w:pPr>
              <w:overflowPunct w:val="0"/>
              <w:autoSpaceDE w:val="0"/>
              <w:autoSpaceDN w:val="0"/>
              <w:adjustRightInd w:val="0"/>
              <w:spacing w:after="0" w:line="240" w:lineRule="auto"/>
              <w:jc w:val="center"/>
              <w:textAlignment w:val="baseline"/>
              <w:rPr>
                <w:rFonts w:eastAsia="Times New Roman"/>
                <w:sz w:val="24"/>
                <w:szCs w:val="24"/>
              </w:rPr>
            </w:pPr>
            <w:r>
              <w:rPr>
                <w:rFonts w:eastAsia="Times New Roman"/>
                <w:sz w:val="24"/>
                <w:szCs w:val="24"/>
              </w:rPr>
              <w:t>8 815</w:t>
            </w:r>
          </w:p>
        </w:tc>
      </w:tr>
      <w:tr w:rsidR="00065C17" w:rsidRPr="00D31E35" w14:paraId="4F2968B9" w14:textId="77777777" w:rsidTr="005D75F5">
        <w:trPr>
          <w:trHeight w:val="259"/>
        </w:trPr>
        <w:tc>
          <w:tcPr>
            <w:tcW w:w="3972" w:type="dxa"/>
          </w:tcPr>
          <w:p w14:paraId="7A69DCC6" w14:textId="77777777" w:rsidR="00065C17" w:rsidRPr="00D31E35" w:rsidRDefault="00065C17" w:rsidP="00065C17">
            <w:pPr>
              <w:overflowPunct w:val="0"/>
              <w:autoSpaceDE w:val="0"/>
              <w:autoSpaceDN w:val="0"/>
              <w:adjustRightInd w:val="0"/>
              <w:spacing w:after="0" w:line="240" w:lineRule="auto"/>
              <w:textAlignment w:val="baseline"/>
              <w:rPr>
                <w:rFonts w:eastAsia="Times New Roman"/>
                <w:sz w:val="24"/>
                <w:szCs w:val="24"/>
              </w:rPr>
            </w:pPr>
            <w:r w:rsidRPr="00D31E35">
              <w:rPr>
                <w:rFonts w:eastAsia="Times New Roman"/>
                <w:sz w:val="24"/>
                <w:szCs w:val="24"/>
              </w:rPr>
              <w:t>Количество средних пред</w:t>
            </w:r>
            <w:r w:rsidRPr="00D31E35">
              <w:rPr>
                <w:rFonts w:eastAsia="Times New Roman"/>
                <w:sz w:val="24"/>
                <w:szCs w:val="24"/>
              </w:rPr>
              <w:softHyphen/>
              <w:t>приятий – всего</w:t>
            </w:r>
            <w:r w:rsidRPr="00D31E35">
              <w:rPr>
                <w:rFonts w:eastAsia="Times New Roman"/>
                <w:sz w:val="24"/>
                <w:szCs w:val="24"/>
                <w:vertAlign w:val="superscript"/>
              </w:rPr>
              <w:t>2</w:t>
            </w:r>
          </w:p>
        </w:tc>
        <w:tc>
          <w:tcPr>
            <w:tcW w:w="1562" w:type="dxa"/>
          </w:tcPr>
          <w:p w14:paraId="4A47A0AC" w14:textId="77777777"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r w:rsidRPr="00D31E35">
              <w:rPr>
                <w:rFonts w:eastAsia="Times New Roman"/>
                <w:sz w:val="24"/>
                <w:szCs w:val="24"/>
              </w:rPr>
              <w:t>единиц</w:t>
            </w:r>
          </w:p>
        </w:tc>
        <w:tc>
          <w:tcPr>
            <w:tcW w:w="1417" w:type="dxa"/>
            <w:vAlign w:val="center"/>
          </w:tcPr>
          <w:p w14:paraId="38EBD35B" w14:textId="259C801B"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r w:rsidRPr="00D31E35">
              <w:rPr>
                <w:rFonts w:eastAsia="Times New Roman"/>
                <w:sz w:val="24"/>
                <w:szCs w:val="24"/>
              </w:rPr>
              <w:t>24</w:t>
            </w:r>
          </w:p>
        </w:tc>
        <w:tc>
          <w:tcPr>
            <w:tcW w:w="1418" w:type="dxa"/>
            <w:vAlign w:val="center"/>
          </w:tcPr>
          <w:p w14:paraId="4A1820FA" w14:textId="03D2AC8D"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r w:rsidRPr="00D31E35">
              <w:rPr>
                <w:rFonts w:eastAsia="Times New Roman"/>
                <w:sz w:val="24"/>
                <w:szCs w:val="24"/>
              </w:rPr>
              <w:t>27</w:t>
            </w:r>
          </w:p>
        </w:tc>
        <w:tc>
          <w:tcPr>
            <w:tcW w:w="1275" w:type="dxa"/>
            <w:vAlign w:val="center"/>
          </w:tcPr>
          <w:p w14:paraId="1AB5E546" w14:textId="4E67A690" w:rsidR="00065C17" w:rsidRPr="00D31E35" w:rsidRDefault="00A2441C" w:rsidP="00065C17">
            <w:pPr>
              <w:overflowPunct w:val="0"/>
              <w:autoSpaceDE w:val="0"/>
              <w:autoSpaceDN w:val="0"/>
              <w:adjustRightInd w:val="0"/>
              <w:spacing w:after="0" w:line="240" w:lineRule="auto"/>
              <w:jc w:val="center"/>
              <w:textAlignment w:val="baseline"/>
              <w:rPr>
                <w:rFonts w:eastAsia="Times New Roman"/>
                <w:sz w:val="24"/>
                <w:szCs w:val="24"/>
              </w:rPr>
            </w:pPr>
            <w:r>
              <w:rPr>
                <w:rFonts w:eastAsia="Times New Roman"/>
                <w:sz w:val="24"/>
                <w:szCs w:val="24"/>
              </w:rPr>
              <w:t>25</w:t>
            </w:r>
          </w:p>
        </w:tc>
      </w:tr>
      <w:tr w:rsidR="00065C17" w:rsidRPr="00D31E35" w14:paraId="42C64243" w14:textId="77777777" w:rsidTr="005D75F5">
        <w:trPr>
          <w:trHeight w:val="259"/>
        </w:trPr>
        <w:tc>
          <w:tcPr>
            <w:tcW w:w="3972" w:type="dxa"/>
            <w:hideMark/>
          </w:tcPr>
          <w:p w14:paraId="02A36730" w14:textId="77777777" w:rsidR="00065C17" w:rsidRPr="00D31E35" w:rsidRDefault="00065C17" w:rsidP="00065C17">
            <w:pPr>
              <w:overflowPunct w:val="0"/>
              <w:autoSpaceDE w:val="0"/>
              <w:autoSpaceDN w:val="0"/>
              <w:adjustRightInd w:val="0"/>
              <w:spacing w:after="0" w:line="240" w:lineRule="auto"/>
              <w:textAlignment w:val="baseline"/>
              <w:rPr>
                <w:rFonts w:eastAsia="Times New Roman"/>
                <w:sz w:val="24"/>
                <w:szCs w:val="24"/>
              </w:rPr>
            </w:pPr>
            <w:r w:rsidRPr="00D31E35">
              <w:rPr>
                <w:rFonts w:eastAsia="Times New Roman"/>
                <w:sz w:val="24"/>
                <w:szCs w:val="24"/>
              </w:rPr>
              <w:t>5. Инвестиции и строительство</w:t>
            </w:r>
          </w:p>
        </w:tc>
        <w:tc>
          <w:tcPr>
            <w:tcW w:w="1562" w:type="dxa"/>
            <w:hideMark/>
          </w:tcPr>
          <w:p w14:paraId="51BA5814" w14:textId="77777777" w:rsidR="00065C17" w:rsidRPr="00D31E35" w:rsidRDefault="00065C17" w:rsidP="00065C17">
            <w:pPr>
              <w:overflowPunct w:val="0"/>
              <w:autoSpaceDE w:val="0"/>
              <w:autoSpaceDN w:val="0"/>
              <w:adjustRightInd w:val="0"/>
              <w:spacing w:after="0" w:line="240" w:lineRule="auto"/>
              <w:jc w:val="center"/>
              <w:textAlignment w:val="baseline"/>
              <w:rPr>
                <w:rFonts w:ascii="Calibri" w:hAnsi="Calibri"/>
                <w:sz w:val="24"/>
                <w:szCs w:val="24"/>
              </w:rPr>
            </w:pPr>
          </w:p>
        </w:tc>
        <w:tc>
          <w:tcPr>
            <w:tcW w:w="1417" w:type="dxa"/>
            <w:vAlign w:val="center"/>
          </w:tcPr>
          <w:p w14:paraId="74D1E795" w14:textId="77777777"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p>
        </w:tc>
        <w:tc>
          <w:tcPr>
            <w:tcW w:w="1418" w:type="dxa"/>
            <w:vAlign w:val="center"/>
          </w:tcPr>
          <w:p w14:paraId="33AE3AB0" w14:textId="77777777"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p>
        </w:tc>
        <w:tc>
          <w:tcPr>
            <w:tcW w:w="1275" w:type="dxa"/>
            <w:vAlign w:val="center"/>
          </w:tcPr>
          <w:p w14:paraId="3E0E39A5" w14:textId="77777777"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p>
        </w:tc>
      </w:tr>
      <w:tr w:rsidR="00065C17" w:rsidRPr="00D31E35" w14:paraId="6E5619A6" w14:textId="77777777" w:rsidTr="005D75F5">
        <w:trPr>
          <w:trHeight w:val="259"/>
        </w:trPr>
        <w:tc>
          <w:tcPr>
            <w:tcW w:w="3972" w:type="dxa"/>
            <w:hideMark/>
          </w:tcPr>
          <w:p w14:paraId="4AE8DD94" w14:textId="77777777" w:rsidR="00065C17" w:rsidRPr="00D31E35" w:rsidRDefault="00065C17" w:rsidP="00065C17">
            <w:pPr>
              <w:overflowPunct w:val="0"/>
              <w:autoSpaceDE w:val="0"/>
              <w:autoSpaceDN w:val="0"/>
              <w:adjustRightInd w:val="0"/>
              <w:spacing w:after="0" w:line="240" w:lineRule="auto"/>
              <w:textAlignment w:val="baseline"/>
              <w:rPr>
                <w:rFonts w:eastAsia="Times New Roman"/>
                <w:b/>
                <w:sz w:val="24"/>
                <w:szCs w:val="24"/>
              </w:rPr>
            </w:pPr>
            <w:r w:rsidRPr="00D31E35">
              <w:rPr>
                <w:rFonts w:eastAsia="Times New Roman"/>
                <w:sz w:val="24"/>
                <w:szCs w:val="24"/>
              </w:rPr>
              <w:t xml:space="preserve">Объем инвестиций в основной капитал (за исключением бюджетных средств) </w:t>
            </w:r>
          </w:p>
        </w:tc>
        <w:tc>
          <w:tcPr>
            <w:tcW w:w="1562" w:type="dxa"/>
            <w:hideMark/>
          </w:tcPr>
          <w:p w14:paraId="62895D6A" w14:textId="71ED3D90"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r w:rsidRPr="00D31E35">
              <w:rPr>
                <w:rFonts w:eastAsia="Times New Roman"/>
                <w:sz w:val="24"/>
                <w:szCs w:val="24"/>
              </w:rPr>
              <w:t xml:space="preserve">млн. </w:t>
            </w:r>
            <w:r w:rsidR="001069BF">
              <w:rPr>
                <w:rFonts w:eastAsia="Times New Roman"/>
                <w:sz w:val="24"/>
                <w:szCs w:val="24"/>
              </w:rPr>
              <w:t>рублей</w:t>
            </w:r>
          </w:p>
          <w:p w14:paraId="4AD1A5DE" w14:textId="77777777" w:rsidR="00065C17" w:rsidRPr="00D31E35" w:rsidRDefault="00065C17" w:rsidP="00065C17">
            <w:pPr>
              <w:overflowPunct w:val="0"/>
              <w:autoSpaceDE w:val="0"/>
              <w:autoSpaceDN w:val="0"/>
              <w:adjustRightInd w:val="0"/>
              <w:spacing w:after="0" w:line="240" w:lineRule="auto"/>
              <w:jc w:val="center"/>
              <w:textAlignment w:val="baseline"/>
              <w:rPr>
                <w:rFonts w:ascii="Calibri" w:hAnsi="Calibri"/>
                <w:sz w:val="24"/>
                <w:szCs w:val="24"/>
              </w:rPr>
            </w:pPr>
            <w:r w:rsidRPr="00D31E35">
              <w:rPr>
                <w:rFonts w:eastAsia="Times New Roman"/>
                <w:sz w:val="24"/>
                <w:szCs w:val="24"/>
              </w:rPr>
              <w:t>в ценах соответст-вующих лет</w:t>
            </w:r>
          </w:p>
        </w:tc>
        <w:tc>
          <w:tcPr>
            <w:tcW w:w="1417" w:type="dxa"/>
            <w:vAlign w:val="center"/>
          </w:tcPr>
          <w:p w14:paraId="67D500E0" w14:textId="72A9D3EA"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r w:rsidRPr="00D31E35">
              <w:rPr>
                <w:sz w:val="24"/>
                <w:szCs w:val="24"/>
              </w:rPr>
              <w:t>33 980,4</w:t>
            </w:r>
          </w:p>
        </w:tc>
        <w:tc>
          <w:tcPr>
            <w:tcW w:w="1418" w:type="dxa"/>
            <w:vAlign w:val="center"/>
          </w:tcPr>
          <w:p w14:paraId="718F794C" w14:textId="6FA54A06"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r w:rsidRPr="00D31E35">
              <w:rPr>
                <w:color w:val="000000"/>
                <w:sz w:val="24"/>
                <w:szCs w:val="24"/>
              </w:rPr>
              <w:t> 35 658,6</w:t>
            </w:r>
          </w:p>
        </w:tc>
        <w:tc>
          <w:tcPr>
            <w:tcW w:w="1275" w:type="dxa"/>
            <w:vAlign w:val="center"/>
          </w:tcPr>
          <w:p w14:paraId="282D5657" w14:textId="2A7DEA00" w:rsidR="00065C17" w:rsidRPr="00D31E35" w:rsidRDefault="00A2441C" w:rsidP="00065C17">
            <w:pPr>
              <w:overflowPunct w:val="0"/>
              <w:autoSpaceDE w:val="0"/>
              <w:autoSpaceDN w:val="0"/>
              <w:adjustRightInd w:val="0"/>
              <w:spacing w:after="0" w:line="240" w:lineRule="auto"/>
              <w:jc w:val="center"/>
              <w:textAlignment w:val="baseline"/>
              <w:rPr>
                <w:rFonts w:eastAsia="Times New Roman"/>
                <w:sz w:val="24"/>
                <w:szCs w:val="24"/>
              </w:rPr>
            </w:pPr>
            <w:r>
              <w:rPr>
                <w:rFonts w:eastAsia="Times New Roman"/>
                <w:sz w:val="24"/>
                <w:szCs w:val="24"/>
              </w:rPr>
              <w:t>115 411,0</w:t>
            </w:r>
          </w:p>
        </w:tc>
      </w:tr>
      <w:tr w:rsidR="00065C17" w:rsidRPr="00D31E35" w14:paraId="12AE8738" w14:textId="77777777" w:rsidTr="005D75F5">
        <w:trPr>
          <w:trHeight w:val="286"/>
        </w:trPr>
        <w:tc>
          <w:tcPr>
            <w:tcW w:w="3972" w:type="dxa"/>
            <w:hideMark/>
          </w:tcPr>
          <w:p w14:paraId="7822F188" w14:textId="77777777" w:rsidR="00065C17" w:rsidRPr="00D31E35" w:rsidRDefault="00065C17" w:rsidP="00065C17">
            <w:pPr>
              <w:overflowPunct w:val="0"/>
              <w:autoSpaceDE w:val="0"/>
              <w:autoSpaceDN w:val="0"/>
              <w:adjustRightInd w:val="0"/>
              <w:spacing w:after="0" w:line="240" w:lineRule="auto"/>
              <w:textAlignment w:val="baseline"/>
              <w:rPr>
                <w:rFonts w:eastAsia="Times New Roman"/>
                <w:sz w:val="24"/>
                <w:szCs w:val="24"/>
              </w:rPr>
            </w:pPr>
            <w:r w:rsidRPr="00D31E35">
              <w:rPr>
                <w:rFonts w:eastAsia="Times New Roman"/>
                <w:sz w:val="24"/>
                <w:szCs w:val="24"/>
              </w:rPr>
              <w:t>Объем инвестиций (в основной капитал) за счет всех источников финансирования – всего</w:t>
            </w:r>
          </w:p>
        </w:tc>
        <w:tc>
          <w:tcPr>
            <w:tcW w:w="1562" w:type="dxa"/>
            <w:hideMark/>
          </w:tcPr>
          <w:p w14:paraId="6F98F4E6" w14:textId="356EFD45"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r w:rsidRPr="00D31E35">
              <w:rPr>
                <w:rFonts w:eastAsia="Times New Roman"/>
                <w:sz w:val="24"/>
                <w:szCs w:val="24"/>
              </w:rPr>
              <w:t xml:space="preserve">млн. </w:t>
            </w:r>
            <w:r w:rsidR="001069BF">
              <w:rPr>
                <w:rFonts w:eastAsia="Times New Roman"/>
                <w:sz w:val="24"/>
                <w:szCs w:val="24"/>
              </w:rPr>
              <w:t>рублей</w:t>
            </w:r>
          </w:p>
          <w:p w14:paraId="59F81D8E" w14:textId="77777777"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r w:rsidRPr="00D31E35">
              <w:rPr>
                <w:rFonts w:eastAsia="Times New Roman"/>
                <w:sz w:val="24"/>
                <w:szCs w:val="24"/>
              </w:rPr>
              <w:t>в ценах соответст-вующих лет</w:t>
            </w:r>
          </w:p>
        </w:tc>
        <w:tc>
          <w:tcPr>
            <w:tcW w:w="1417" w:type="dxa"/>
            <w:vAlign w:val="center"/>
          </w:tcPr>
          <w:p w14:paraId="1E92B01F" w14:textId="09CBB551"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sz w:val="24"/>
                <w:szCs w:val="24"/>
              </w:rPr>
              <w:t>43 704,7</w:t>
            </w:r>
          </w:p>
        </w:tc>
        <w:tc>
          <w:tcPr>
            <w:tcW w:w="1418" w:type="dxa"/>
            <w:vAlign w:val="center"/>
          </w:tcPr>
          <w:p w14:paraId="7C7B5F70" w14:textId="41FE9C70"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color w:val="000000"/>
                <w:sz w:val="24"/>
                <w:szCs w:val="24"/>
              </w:rPr>
              <w:t> 46 808,1</w:t>
            </w:r>
          </w:p>
        </w:tc>
        <w:tc>
          <w:tcPr>
            <w:tcW w:w="1275" w:type="dxa"/>
            <w:vAlign w:val="center"/>
          </w:tcPr>
          <w:p w14:paraId="24094526" w14:textId="1C37D489" w:rsidR="00065C17" w:rsidRPr="00D31E35" w:rsidRDefault="00A2441C" w:rsidP="00065C17">
            <w:pPr>
              <w:overflowPunct w:val="0"/>
              <w:autoSpaceDE w:val="0"/>
              <w:autoSpaceDN w:val="0"/>
              <w:adjustRightInd w:val="0"/>
              <w:spacing w:after="0" w:line="240" w:lineRule="auto"/>
              <w:ind w:left="-103" w:right="-110"/>
              <w:jc w:val="center"/>
              <w:textAlignment w:val="baseline"/>
              <w:rPr>
                <w:rFonts w:eastAsia="Times New Roman"/>
                <w:sz w:val="24"/>
                <w:szCs w:val="24"/>
                <w:lang w:eastAsia="ru-RU"/>
              </w:rPr>
            </w:pPr>
            <w:r>
              <w:rPr>
                <w:rFonts w:eastAsia="Times New Roman"/>
                <w:sz w:val="24"/>
                <w:szCs w:val="24"/>
                <w:lang w:eastAsia="ru-RU"/>
              </w:rPr>
              <w:t>177 110,5</w:t>
            </w:r>
          </w:p>
        </w:tc>
      </w:tr>
      <w:tr w:rsidR="00065C17" w:rsidRPr="00D31E35" w14:paraId="3A9AC604" w14:textId="77777777" w:rsidTr="005D75F5">
        <w:trPr>
          <w:trHeight w:val="630"/>
        </w:trPr>
        <w:tc>
          <w:tcPr>
            <w:tcW w:w="3972" w:type="dxa"/>
            <w:hideMark/>
          </w:tcPr>
          <w:p w14:paraId="4C861C9A" w14:textId="77777777" w:rsidR="00065C17" w:rsidRPr="00D31E35" w:rsidRDefault="00065C17" w:rsidP="00065C17">
            <w:pPr>
              <w:overflowPunct w:val="0"/>
              <w:autoSpaceDE w:val="0"/>
              <w:autoSpaceDN w:val="0"/>
              <w:adjustRightInd w:val="0"/>
              <w:spacing w:after="0" w:line="240" w:lineRule="auto"/>
              <w:textAlignment w:val="baseline"/>
              <w:rPr>
                <w:rFonts w:eastAsia="Times New Roman"/>
                <w:sz w:val="24"/>
                <w:szCs w:val="24"/>
              </w:rPr>
            </w:pPr>
            <w:r w:rsidRPr="00D31E35">
              <w:rPr>
                <w:rFonts w:eastAsia="Times New Roman"/>
                <w:sz w:val="24"/>
                <w:szCs w:val="24"/>
              </w:rPr>
              <w:t>бюджетные средства,</w:t>
            </w:r>
          </w:p>
          <w:p w14:paraId="50040EB2" w14:textId="77777777" w:rsidR="00065C17" w:rsidRPr="00D31E35" w:rsidRDefault="00065C17" w:rsidP="00065C17">
            <w:pPr>
              <w:overflowPunct w:val="0"/>
              <w:autoSpaceDE w:val="0"/>
              <w:autoSpaceDN w:val="0"/>
              <w:adjustRightInd w:val="0"/>
              <w:spacing w:after="0" w:line="240" w:lineRule="auto"/>
              <w:textAlignment w:val="baseline"/>
              <w:rPr>
                <w:rFonts w:eastAsia="Times New Roman"/>
                <w:sz w:val="24"/>
                <w:szCs w:val="24"/>
              </w:rPr>
            </w:pPr>
            <w:r w:rsidRPr="00D31E35">
              <w:rPr>
                <w:rFonts w:eastAsia="Times New Roman"/>
                <w:sz w:val="24"/>
                <w:szCs w:val="24"/>
              </w:rPr>
              <w:t>из них:</w:t>
            </w:r>
          </w:p>
        </w:tc>
        <w:tc>
          <w:tcPr>
            <w:tcW w:w="1562" w:type="dxa"/>
            <w:hideMark/>
          </w:tcPr>
          <w:p w14:paraId="46B498D5" w14:textId="09B2A197"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r w:rsidRPr="00D31E35">
              <w:rPr>
                <w:rFonts w:eastAsia="Times New Roman"/>
                <w:sz w:val="24"/>
                <w:szCs w:val="24"/>
              </w:rPr>
              <w:t xml:space="preserve">млн. </w:t>
            </w:r>
            <w:r w:rsidR="001069BF">
              <w:rPr>
                <w:rFonts w:eastAsia="Times New Roman"/>
                <w:sz w:val="24"/>
                <w:szCs w:val="24"/>
              </w:rPr>
              <w:t>рублей</w:t>
            </w:r>
          </w:p>
          <w:p w14:paraId="1957F8E0" w14:textId="77777777"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r w:rsidRPr="00D31E35">
              <w:rPr>
                <w:rFonts w:eastAsia="Times New Roman"/>
                <w:sz w:val="24"/>
                <w:szCs w:val="24"/>
              </w:rPr>
              <w:t>в ценах соответст-вующих лет</w:t>
            </w:r>
          </w:p>
        </w:tc>
        <w:tc>
          <w:tcPr>
            <w:tcW w:w="1417" w:type="dxa"/>
            <w:vAlign w:val="center"/>
          </w:tcPr>
          <w:p w14:paraId="5EF36684" w14:textId="54412A5E"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sz w:val="24"/>
                <w:szCs w:val="24"/>
              </w:rPr>
              <w:t>9 724,3</w:t>
            </w:r>
          </w:p>
        </w:tc>
        <w:tc>
          <w:tcPr>
            <w:tcW w:w="1418" w:type="dxa"/>
            <w:vAlign w:val="center"/>
          </w:tcPr>
          <w:p w14:paraId="3AB0B82F" w14:textId="0B3FF87E"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color w:val="000000"/>
                <w:sz w:val="24"/>
                <w:szCs w:val="24"/>
              </w:rPr>
              <w:t>11 149,5</w:t>
            </w:r>
          </w:p>
        </w:tc>
        <w:tc>
          <w:tcPr>
            <w:tcW w:w="1275" w:type="dxa"/>
            <w:vAlign w:val="center"/>
          </w:tcPr>
          <w:p w14:paraId="2896C1EF" w14:textId="2D63782D" w:rsidR="00065C17" w:rsidRPr="00D31E35" w:rsidRDefault="00A2441C"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Pr>
                <w:rFonts w:eastAsia="Times New Roman"/>
                <w:sz w:val="24"/>
                <w:szCs w:val="24"/>
                <w:lang w:eastAsia="ru-RU"/>
              </w:rPr>
              <w:t>61 699,5</w:t>
            </w:r>
          </w:p>
        </w:tc>
      </w:tr>
      <w:tr w:rsidR="00065C17" w:rsidRPr="00D31E35" w14:paraId="0E7FC887" w14:textId="77777777" w:rsidTr="005D75F5">
        <w:trPr>
          <w:trHeight w:val="630"/>
        </w:trPr>
        <w:tc>
          <w:tcPr>
            <w:tcW w:w="3972" w:type="dxa"/>
            <w:hideMark/>
          </w:tcPr>
          <w:p w14:paraId="5EAB5946" w14:textId="77777777" w:rsidR="00065C17" w:rsidRPr="00D31E35" w:rsidRDefault="00065C17" w:rsidP="00065C17">
            <w:pPr>
              <w:overflowPunct w:val="0"/>
              <w:autoSpaceDE w:val="0"/>
              <w:autoSpaceDN w:val="0"/>
              <w:adjustRightInd w:val="0"/>
              <w:spacing w:after="0" w:line="240" w:lineRule="auto"/>
              <w:textAlignment w:val="baseline"/>
              <w:rPr>
                <w:rFonts w:eastAsia="Times New Roman"/>
                <w:sz w:val="24"/>
                <w:szCs w:val="24"/>
              </w:rPr>
            </w:pPr>
            <w:r w:rsidRPr="00D31E35">
              <w:rPr>
                <w:rFonts w:eastAsia="Times New Roman"/>
                <w:sz w:val="24"/>
                <w:szCs w:val="24"/>
              </w:rPr>
              <w:t>средства федерального бюджета</w:t>
            </w:r>
          </w:p>
        </w:tc>
        <w:tc>
          <w:tcPr>
            <w:tcW w:w="1562" w:type="dxa"/>
            <w:hideMark/>
          </w:tcPr>
          <w:p w14:paraId="6E8CB9C1" w14:textId="514E0984"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r w:rsidRPr="00D31E35">
              <w:rPr>
                <w:rFonts w:eastAsia="Times New Roman"/>
                <w:sz w:val="24"/>
                <w:szCs w:val="24"/>
              </w:rPr>
              <w:t xml:space="preserve">млн. </w:t>
            </w:r>
            <w:r w:rsidR="001069BF">
              <w:rPr>
                <w:rFonts w:eastAsia="Times New Roman"/>
                <w:sz w:val="24"/>
                <w:szCs w:val="24"/>
              </w:rPr>
              <w:t>рублей</w:t>
            </w:r>
          </w:p>
          <w:p w14:paraId="27BF0D76" w14:textId="77777777"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r w:rsidRPr="00D31E35">
              <w:rPr>
                <w:rFonts w:eastAsia="Times New Roman"/>
                <w:sz w:val="24"/>
                <w:szCs w:val="24"/>
              </w:rPr>
              <w:t>в ценах соответст-вующих лет</w:t>
            </w:r>
          </w:p>
        </w:tc>
        <w:tc>
          <w:tcPr>
            <w:tcW w:w="1417" w:type="dxa"/>
            <w:vAlign w:val="center"/>
          </w:tcPr>
          <w:p w14:paraId="67743484" w14:textId="05E56EDE"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sz w:val="24"/>
                <w:szCs w:val="24"/>
              </w:rPr>
              <w:t>8 053,0</w:t>
            </w:r>
          </w:p>
        </w:tc>
        <w:tc>
          <w:tcPr>
            <w:tcW w:w="1418" w:type="dxa"/>
            <w:vAlign w:val="center"/>
          </w:tcPr>
          <w:p w14:paraId="700FA52F" w14:textId="613926F4"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color w:val="000000"/>
                <w:sz w:val="24"/>
                <w:szCs w:val="24"/>
              </w:rPr>
              <w:t>10 047,5</w:t>
            </w:r>
          </w:p>
        </w:tc>
        <w:tc>
          <w:tcPr>
            <w:tcW w:w="1275" w:type="dxa"/>
            <w:vAlign w:val="center"/>
          </w:tcPr>
          <w:p w14:paraId="2340F83C" w14:textId="765C2152" w:rsidR="00065C17" w:rsidRPr="00D31E35" w:rsidRDefault="00A2441C"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Pr>
                <w:rFonts w:eastAsia="Times New Roman"/>
                <w:sz w:val="24"/>
                <w:szCs w:val="24"/>
                <w:lang w:eastAsia="ru-RU"/>
              </w:rPr>
              <w:t>54 178,2</w:t>
            </w:r>
          </w:p>
        </w:tc>
      </w:tr>
      <w:tr w:rsidR="00065C17" w:rsidRPr="00D31E35" w14:paraId="5234D2AD" w14:textId="77777777" w:rsidTr="005D75F5">
        <w:trPr>
          <w:trHeight w:val="630"/>
        </w:trPr>
        <w:tc>
          <w:tcPr>
            <w:tcW w:w="3972" w:type="dxa"/>
            <w:hideMark/>
          </w:tcPr>
          <w:p w14:paraId="573C9565" w14:textId="77777777" w:rsidR="00065C17" w:rsidRPr="00D31E35" w:rsidRDefault="00065C17" w:rsidP="00065C17">
            <w:pPr>
              <w:overflowPunct w:val="0"/>
              <w:autoSpaceDE w:val="0"/>
              <w:autoSpaceDN w:val="0"/>
              <w:adjustRightInd w:val="0"/>
              <w:spacing w:after="0" w:line="240" w:lineRule="auto"/>
              <w:textAlignment w:val="baseline"/>
              <w:rPr>
                <w:rFonts w:eastAsia="Times New Roman"/>
                <w:sz w:val="24"/>
                <w:szCs w:val="24"/>
              </w:rPr>
            </w:pPr>
            <w:r w:rsidRPr="00D31E35">
              <w:rPr>
                <w:rFonts w:eastAsia="Times New Roman"/>
                <w:sz w:val="24"/>
                <w:szCs w:val="24"/>
              </w:rPr>
              <w:t>средства бюджета субъекта Федерации</w:t>
            </w:r>
          </w:p>
        </w:tc>
        <w:tc>
          <w:tcPr>
            <w:tcW w:w="1562" w:type="dxa"/>
            <w:hideMark/>
          </w:tcPr>
          <w:p w14:paraId="4A3C1FEE" w14:textId="7B39E45C"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r w:rsidRPr="00D31E35">
              <w:rPr>
                <w:rFonts w:eastAsia="Times New Roman"/>
                <w:sz w:val="24"/>
                <w:szCs w:val="24"/>
              </w:rPr>
              <w:t xml:space="preserve">млн. </w:t>
            </w:r>
            <w:r w:rsidR="001069BF">
              <w:rPr>
                <w:rFonts w:eastAsia="Times New Roman"/>
                <w:sz w:val="24"/>
                <w:szCs w:val="24"/>
              </w:rPr>
              <w:t>рублей</w:t>
            </w:r>
          </w:p>
          <w:p w14:paraId="7FA1B7F0" w14:textId="77777777"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r w:rsidRPr="00D31E35">
              <w:rPr>
                <w:rFonts w:eastAsia="Times New Roman"/>
                <w:sz w:val="24"/>
                <w:szCs w:val="24"/>
              </w:rPr>
              <w:t>в ценах соответст-вующих лет</w:t>
            </w:r>
          </w:p>
        </w:tc>
        <w:tc>
          <w:tcPr>
            <w:tcW w:w="1417" w:type="dxa"/>
            <w:vAlign w:val="center"/>
          </w:tcPr>
          <w:p w14:paraId="7A1A6127" w14:textId="2A5FB6BD"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sz w:val="24"/>
                <w:szCs w:val="24"/>
              </w:rPr>
              <w:t>1 347,7</w:t>
            </w:r>
          </w:p>
        </w:tc>
        <w:tc>
          <w:tcPr>
            <w:tcW w:w="1418" w:type="dxa"/>
            <w:vAlign w:val="center"/>
          </w:tcPr>
          <w:p w14:paraId="610E15D1" w14:textId="49FC31E5"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color w:val="000000"/>
                <w:sz w:val="24"/>
                <w:szCs w:val="24"/>
              </w:rPr>
              <w:t>759,2</w:t>
            </w:r>
          </w:p>
        </w:tc>
        <w:tc>
          <w:tcPr>
            <w:tcW w:w="1275" w:type="dxa"/>
            <w:vAlign w:val="center"/>
          </w:tcPr>
          <w:p w14:paraId="7467EE7B" w14:textId="327EFE86" w:rsidR="00065C17" w:rsidRPr="00D31E35" w:rsidRDefault="00A2441C"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Pr>
                <w:rFonts w:eastAsia="Times New Roman"/>
                <w:sz w:val="24"/>
                <w:szCs w:val="24"/>
                <w:lang w:eastAsia="ru-RU"/>
              </w:rPr>
              <w:t>6 324,6</w:t>
            </w:r>
          </w:p>
        </w:tc>
      </w:tr>
      <w:tr w:rsidR="00065C17" w:rsidRPr="00D31E35" w14:paraId="691A96CE" w14:textId="77777777" w:rsidTr="005D75F5">
        <w:trPr>
          <w:trHeight w:val="630"/>
        </w:trPr>
        <w:tc>
          <w:tcPr>
            <w:tcW w:w="3972" w:type="dxa"/>
            <w:hideMark/>
          </w:tcPr>
          <w:p w14:paraId="4F832990" w14:textId="77777777" w:rsidR="00065C17" w:rsidRPr="00D31E35" w:rsidRDefault="00065C17" w:rsidP="00065C17">
            <w:pPr>
              <w:overflowPunct w:val="0"/>
              <w:autoSpaceDE w:val="0"/>
              <w:autoSpaceDN w:val="0"/>
              <w:adjustRightInd w:val="0"/>
              <w:spacing w:after="0" w:line="240" w:lineRule="auto"/>
              <w:textAlignment w:val="baseline"/>
              <w:rPr>
                <w:rFonts w:eastAsia="Times New Roman"/>
                <w:sz w:val="24"/>
                <w:szCs w:val="24"/>
              </w:rPr>
            </w:pPr>
            <w:r w:rsidRPr="00D31E35">
              <w:rPr>
                <w:rFonts w:eastAsia="Times New Roman"/>
                <w:sz w:val="24"/>
                <w:szCs w:val="24"/>
              </w:rPr>
              <w:t>средства муниципального бюджета</w:t>
            </w:r>
          </w:p>
        </w:tc>
        <w:tc>
          <w:tcPr>
            <w:tcW w:w="1562" w:type="dxa"/>
            <w:hideMark/>
          </w:tcPr>
          <w:p w14:paraId="75DE56AC" w14:textId="04E2F2E1"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r w:rsidRPr="00D31E35">
              <w:rPr>
                <w:rFonts w:eastAsia="Times New Roman"/>
                <w:sz w:val="24"/>
                <w:szCs w:val="24"/>
              </w:rPr>
              <w:t xml:space="preserve">млн. </w:t>
            </w:r>
            <w:r w:rsidR="001069BF">
              <w:rPr>
                <w:rFonts w:eastAsia="Times New Roman"/>
                <w:sz w:val="24"/>
                <w:szCs w:val="24"/>
              </w:rPr>
              <w:t>рублей</w:t>
            </w:r>
          </w:p>
          <w:p w14:paraId="6DAFEAC2" w14:textId="77777777"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r w:rsidRPr="00D31E35">
              <w:rPr>
                <w:rFonts w:eastAsia="Times New Roman"/>
                <w:sz w:val="24"/>
                <w:szCs w:val="24"/>
              </w:rPr>
              <w:t>в ценах соответст-вующих лет</w:t>
            </w:r>
          </w:p>
        </w:tc>
        <w:tc>
          <w:tcPr>
            <w:tcW w:w="1417" w:type="dxa"/>
            <w:vAlign w:val="center"/>
          </w:tcPr>
          <w:p w14:paraId="10CE126F" w14:textId="5846321D"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sz w:val="24"/>
                <w:szCs w:val="24"/>
              </w:rPr>
              <w:t>323,6</w:t>
            </w:r>
          </w:p>
        </w:tc>
        <w:tc>
          <w:tcPr>
            <w:tcW w:w="1418" w:type="dxa"/>
            <w:vAlign w:val="center"/>
          </w:tcPr>
          <w:p w14:paraId="4CA5ECD6" w14:textId="6DE1BFA4"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color w:val="000000"/>
                <w:sz w:val="24"/>
                <w:szCs w:val="24"/>
              </w:rPr>
              <w:t>342,8</w:t>
            </w:r>
          </w:p>
        </w:tc>
        <w:tc>
          <w:tcPr>
            <w:tcW w:w="1275" w:type="dxa"/>
            <w:vAlign w:val="center"/>
          </w:tcPr>
          <w:p w14:paraId="147BB6A5" w14:textId="7D0A2220" w:rsidR="00065C17" w:rsidRPr="00D31E35" w:rsidRDefault="00A2441C"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Pr>
                <w:rFonts w:eastAsia="Times New Roman"/>
                <w:sz w:val="24"/>
                <w:szCs w:val="24"/>
                <w:lang w:eastAsia="ru-RU"/>
              </w:rPr>
              <w:t>1 196,7</w:t>
            </w:r>
          </w:p>
        </w:tc>
      </w:tr>
      <w:tr w:rsidR="00065C17" w:rsidRPr="00D31E35" w14:paraId="62BA866F" w14:textId="77777777" w:rsidTr="005D75F5">
        <w:trPr>
          <w:trHeight w:val="630"/>
        </w:trPr>
        <w:tc>
          <w:tcPr>
            <w:tcW w:w="3972" w:type="dxa"/>
            <w:hideMark/>
          </w:tcPr>
          <w:p w14:paraId="3C1845E3" w14:textId="77777777" w:rsidR="00065C17" w:rsidRPr="00D31E35" w:rsidRDefault="00065C17" w:rsidP="00065C17">
            <w:pPr>
              <w:overflowPunct w:val="0"/>
              <w:autoSpaceDE w:val="0"/>
              <w:autoSpaceDN w:val="0"/>
              <w:adjustRightInd w:val="0"/>
              <w:spacing w:after="0" w:line="240" w:lineRule="auto"/>
              <w:textAlignment w:val="baseline"/>
              <w:rPr>
                <w:rFonts w:eastAsia="Times New Roman"/>
                <w:sz w:val="24"/>
                <w:szCs w:val="24"/>
                <w:lang w:val="en-US"/>
              </w:rPr>
            </w:pPr>
            <w:r w:rsidRPr="00D31E35">
              <w:rPr>
                <w:rFonts w:eastAsia="Times New Roman"/>
                <w:sz w:val="24"/>
                <w:szCs w:val="24"/>
              </w:rPr>
              <w:t>собственные средства предприятий</w:t>
            </w:r>
          </w:p>
          <w:p w14:paraId="0A3DE245" w14:textId="77777777" w:rsidR="00065C17" w:rsidRPr="00D31E35" w:rsidRDefault="00065C17" w:rsidP="00065C17">
            <w:pPr>
              <w:overflowPunct w:val="0"/>
              <w:autoSpaceDE w:val="0"/>
              <w:autoSpaceDN w:val="0"/>
              <w:adjustRightInd w:val="0"/>
              <w:spacing w:after="0" w:line="240" w:lineRule="auto"/>
              <w:textAlignment w:val="baseline"/>
              <w:rPr>
                <w:rFonts w:eastAsia="Times New Roman"/>
                <w:sz w:val="24"/>
                <w:szCs w:val="24"/>
                <w:lang w:val="en-US"/>
              </w:rPr>
            </w:pPr>
          </w:p>
          <w:p w14:paraId="031E2B84" w14:textId="77777777" w:rsidR="00065C17" w:rsidRPr="00D31E35" w:rsidRDefault="00065C17" w:rsidP="00065C17">
            <w:pPr>
              <w:overflowPunct w:val="0"/>
              <w:autoSpaceDE w:val="0"/>
              <w:autoSpaceDN w:val="0"/>
              <w:adjustRightInd w:val="0"/>
              <w:spacing w:after="0" w:line="240" w:lineRule="auto"/>
              <w:textAlignment w:val="baseline"/>
              <w:rPr>
                <w:rFonts w:eastAsia="Times New Roman"/>
                <w:sz w:val="24"/>
                <w:szCs w:val="24"/>
                <w:lang w:val="en-US"/>
              </w:rPr>
            </w:pPr>
          </w:p>
        </w:tc>
        <w:tc>
          <w:tcPr>
            <w:tcW w:w="1562" w:type="dxa"/>
            <w:hideMark/>
          </w:tcPr>
          <w:p w14:paraId="37780E24" w14:textId="5037EA72"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r w:rsidRPr="00D31E35">
              <w:rPr>
                <w:rFonts w:eastAsia="Times New Roman"/>
                <w:sz w:val="24"/>
                <w:szCs w:val="24"/>
              </w:rPr>
              <w:t xml:space="preserve">млн. </w:t>
            </w:r>
            <w:r w:rsidR="001069BF">
              <w:rPr>
                <w:rFonts w:eastAsia="Times New Roman"/>
                <w:sz w:val="24"/>
                <w:szCs w:val="24"/>
              </w:rPr>
              <w:t>рублей</w:t>
            </w:r>
          </w:p>
          <w:p w14:paraId="13C354D9" w14:textId="77777777"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r w:rsidRPr="00D31E35">
              <w:rPr>
                <w:rFonts w:eastAsia="Times New Roman"/>
                <w:sz w:val="24"/>
                <w:szCs w:val="24"/>
              </w:rPr>
              <w:t>в ценах соответст-вующих лет</w:t>
            </w:r>
          </w:p>
        </w:tc>
        <w:tc>
          <w:tcPr>
            <w:tcW w:w="1417" w:type="dxa"/>
            <w:vAlign w:val="center"/>
          </w:tcPr>
          <w:p w14:paraId="479AC42D" w14:textId="10BD3CA9"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sz w:val="24"/>
                <w:szCs w:val="24"/>
              </w:rPr>
              <w:t>25 101,6</w:t>
            </w:r>
          </w:p>
        </w:tc>
        <w:tc>
          <w:tcPr>
            <w:tcW w:w="1418" w:type="dxa"/>
            <w:vAlign w:val="center"/>
          </w:tcPr>
          <w:p w14:paraId="1764C6CB" w14:textId="3A160E72"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sz w:val="24"/>
                <w:szCs w:val="24"/>
              </w:rPr>
              <w:t>23 597,4</w:t>
            </w:r>
          </w:p>
        </w:tc>
        <w:tc>
          <w:tcPr>
            <w:tcW w:w="1275" w:type="dxa"/>
            <w:vAlign w:val="center"/>
          </w:tcPr>
          <w:p w14:paraId="102B286D" w14:textId="5C0629E4" w:rsidR="00065C17" w:rsidRPr="00D31E35" w:rsidRDefault="00A2441C"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Pr>
                <w:rFonts w:eastAsia="Times New Roman"/>
                <w:sz w:val="24"/>
                <w:szCs w:val="24"/>
                <w:lang w:eastAsia="ru-RU"/>
              </w:rPr>
              <w:t>85 614,9</w:t>
            </w:r>
          </w:p>
        </w:tc>
      </w:tr>
      <w:tr w:rsidR="00065C17" w:rsidRPr="00D31E35" w14:paraId="23470D2C" w14:textId="77777777" w:rsidTr="005D75F5">
        <w:trPr>
          <w:trHeight w:val="630"/>
        </w:trPr>
        <w:tc>
          <w:tcPr>
            <w:tcW w:w="3972" w:type="dxa"/>
            <w:hideMark/>
          </w:tcPr>
          <w:p w14:paraId="28C429F1" w14:textId="77777777" w:rsidR="00065C17" w:rsidRPr="00D31E35" w:rsidRDefault="00065C17" w:rsidP="00065C17">
            <w:pPr>
              <w:overflowPunct w:val="0"/>
              <w:autoSpaceDE w:val="0"/>
              <w:autoSpaceDN w:val="0"/>
              <w:adjustRightInd w:val="0"/>
              <w:spacing w:after="0" w:line="240" w:lineRule="auto"/>
              <w:textAlignment w:val="baseline"/>
              <w:rPr>
                <w:rFonts w:eastAsia="Times New Roman"/>
                <w:sz w:val="24"/>
                <w:szCs w:val="24"/>
              </w:rPr>
            </w:pPr>
            <w:r w:rsidRPr="00D31E35">
              <w:rPr>
                <w:rFonts w:eastAsia="Times New Roman"/>
                <w:sz w:val="24"/>
                <w:szCs w:val="24"/>
              </w:rPr>
              <w:t xml:space="preserve">Объем выполненных работ по виду деятельности «Строительство» </w:t>
            </w:r>
          </w:p>
        </w:tc>
        <w:tc>
          <w:tcPr>
            <w:tcW w:w="1562" w:type="dxa"/>
            <w:hideMark/>
          </w:tcPr>
          <w:p w14:paraId="0889BF52" w14:textId="3F21E768"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rFonts w:eastAsia="Times New Roman"/>
                <w:sz w:val="24"/>
                <w:szCs w:val="24"/>
                <w:lang w:eastAsia="ru-RU"/>
              </w:rPr>
              <w:t xml:space="preserve">млн. </w:t>
            </w:r>
            <w:r w:rsidR="001069BF">
              <w:rPr>
                <w:rFonts w:eastAsia="Times New Roman"/>
                <w:sz w:val="24"/>
                <w:szCs w:val="24"/>
                <w:lang w:eastAsia="ru-RU"/>
              </w:rPr>
              <w:t>рублей</w:t>
            </w:r>
            <w:r w:rsidRPr="00D31E35">
              <w:rPr>
                <w:rFonts w:eastAsia="Times New Roman"/>
                <w:sz w:val="24"/>
                <w:szCs w:val="24"/>
                <w:lang w:eastAsia="ru-RU"/>
              </w:rPr>
              <w:t xml:space="preserve"> </w:t>
            </w:r>
            <w:r w:rsidRPr="00D31E35">
              <w:rPr>
                <w:rFonts w:eastAsia="Times New Roman"/>
                <w:sz w:val="24"/>
                <w:szCs w:val="24"/>
                <w:lang w:eastAsia="ru-RU"/>
              </w:rPr>
              <w:br/>
              <w:t>в ценах соответству-ющих лет</w:t>
            </w:r>
          </w:p>
        </w:tc>
        <w:tc>
          <w:tcPr>
            <w:tcW w:w="1417" w:type="dxa"/>
            <w:vAlign w:val="center"/>
          </w:tcPr>
          <w:p w14:paraId="277D6C2E" w14:textId="7C11B59D"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sz w:val="24"/>
                <w:szCs w:val="24"/>
              </w:rPr>
              <w:t>5 859,4</w:t>
            </w:r>
          </w:p>
        </w:tc>
        <w:tc>
          <w:tcPr>
            <w:tcW w:w="1418" w:type="dxa"/>
            <w:vAlign w:val="center"/>
          </w:tcPr>
          <w:p w14:paraId="11ABEDD1" w14:textId="6A26C6E7"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sz w:val="24"/>
                <w:szCs w:val="24"/>
              </w:rPr>
              <w:t>2 512,4</w:t>
            </w:r>
          </w:p>
        </w:tc>
        <w:tc>
          <w:tcPr>
            <w:tcW w:w="1275" w:type="dxa"/>
            <w:vAlign w:val="center"/>
          </w:tcPr>
          <w:p w14:paraId="0BCF1AE2" w14:textId="4E444DA4" w:rsidR="00065C17" w:rsidRPr="00D31E35" w:rsidRDefault="0038156F"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Pr>
                <w:rFonts w:eastAsia="Times New Roman"/>
                <w:sz w:val="24"/>
                <w:szCs w:val="24"/>
                <w:lang w:eastAsia="ru-RU"/>
              </w:rPr>
              <w:t>5 131,3</w:t>
            </w:r>
          </w:p>
        </w:tc>
      </w:tr>
      <w:tr w:rsidR="00065C17" w:rsidRPr="00D31E35" w14:paraId="355851F2" w14:textId="77777777" w:rsidTr="005D75F5">
        <w:trPr>
          <w:trHeight w:val="170"/>
        </w:trPr>
        <w:tc>
          <w:tcPr>
            <w:tcW w:w="3972" w:type="dxa"/>
            <w:hideMark/>
          </w:tcPr>
          <w:p w14:paraId="77D105E1" w14:textId="77777777" w:rsidR="00065C17" w:rsidRPr="00D31E35" w:rsidRDefault="00065C17" w:rsidP="00065C17">
            <w:pPr>
              <w:overflowPunct w:val="0"/>
              <w:autoSpaceDE w:val="0"/>
              <w:autoSpaceDN w:val="0"/>
              <w:adjustRightInd w:val="0"/>
              <w:spacing w:after="0" w:line="240" w:lineRule="auto"/>
              <w:textAlignment w:val="baseline"/>
              <w:rPr>
                <w:rFonts w:eastAsia="Times New Roman"/>
                <w:sz w:val="24"/>
                <w:szCs w:val="24"/>
              </w:rPr>
            </w:pPr>
            <w:r w:rsidRPr="00D31E35">
              <w:rPr>
                <w:rFonts w:eastAsia="Times New Roman"/>
                <w:sz w:val="24"/>
                <w:szCs w:val="24"/>
              </w:rPr>
              <w:t>6. Сальдированный финансовый результат (прибыль, убыток) деятельности крупных и средних предприятий</w:t>
            </w:r>
            <w:r w:rsidRPr="00D31E35">
              <w:rPr>
                <w:rFonts w:eastAsia="Times New Roman"/>
                <w:sz w:val="24"/>
                <w:szCs w:val="24"/>
                <w:vertAlign w:val="superscript"/>
              </w:rPr>
              <w:footnoteReference w:id="7"/>
            </w:r>
          </w:p>
        </w:tc>
        <w:tc>
          <w:tcPr>
            <w:tcW w:w="1562" w:type="dxa"/>
            <w:hideMark/>
          </w:tcPr>
          <w:p w14:paraId="28DB9215" w14:textId="2069C86F"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r w:rsidRPr="00D31E35">
              <w:rPr>
                <w:rFonts w:eastAsia="Times New Roman"/>
                <w:sz w:val="24"/>
                <w:szCs w:val="24"/>
              </w:rPr>
              <w:t xml:space="preserve">млн. </w:t>
            </w:r>
            <w:r w:rsidR="001069BF">
              <w:rPr>
                <w:rFonts w:eastAsia="Times New Roman"/>
                <w:sz w:val="24"/>
                <w:szCs w:val="24"/>
              </w:rPr>
              <w:t>рублей</w:t>
            </w:r>
          </w:p>
          <w:p w14:paraId="0A800786" w14:textId="77777777"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r w:rsidRPr="00D31E35">
              <w:rPr>
                <w:rFonts w:eastAsia="Times New Roman"/>
                <w:sz w:val="24"/>
                <w:szCs w:val="24"/>
              </w:rPr>
              <w:t>в ценах соответст-вующих лет</w:t>
            </w:r>
          </w:p>
        </w:tc>
        <w:tc>
          <w:tcPr>
            <w:tcW w:w="1417" w:type="dxa"/>
            <w:vAlign w:val="center"/>
          </w:tcPr>
          <w:p w14:paraId="6CAD55A0" w14:textId="5A3F6784"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rFonts w:eastAsia="Times New Roman"/>
                <w:color w:val="000000"/>
                <w:sz w:val="24"/>
                <w:szCs w:val="24"/>
              </w:rPr>
              <w:t>13 823,3</w:t>
            </w:r>
          </w:p>
        </w:tc>
        <w:tc>
          <w:tcPr>
            <w:tcW w:w="1418" w:type="dxa"/>
            <w:vAlign w:val="center"/>
          </w:tcPr>
          <w:p w14:paraId="50BAD2EF" w14:textId="55C0CB3F"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rFonts w:eastAsia="Times New Roman"/>
                <w:sz w:val="24"/>
                <w:szCs w:val="24"/>
                <w:lang w:eastAsia="ru-RU"/>
              </w:rPr>
              <w:t>33 385,6</w:t>
            </w:r>
          </w:p>
        </w:tc>
        <w:tc>
          <w:tcPr>
            <w:tcW w:w="1275" w:type="dxa"/>
            <w:vAlign w:val="center"/>
          </w:tcPr>
          <w:p w14:paraId="2A3B05C0" w14:textId="6427EBF3"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lang w:eastAsia="ru-RU"/>
              </w:rPr>
            </w:pPr>
            <w:r w:rsidRPr="00D31E35">
              <w:rPr>
                <w:rFonts w:eastAsia="Times New Roman"/>
                <w:sz w:val="24"/>
                <w:szCs w:val="24"/>
                <w:lang w:eastAsia="ru-RU"/>
              </w:rPr>
              <w:t>67 437,0</w:t>
            </w:r>
          </w:p>
        </w:tc>
      </w:tr>
      <w:tr w:rsidR="00065C17" w:rsidRPr="00D31E35" w14:paraId="6B3CB7D1" w14:textId="77777777" w:rsidTr="005D75F5">
        <w:trPr>
          <w:trHeight w:val="170"/>
        </w:trPr>
        <w:tc>
          <w:tcPr>
            <w:tcW w:w="3972" w:type="dxa"/>
          </w:tcPr>
          <w:p w14:paraId="184C776D" w14:textId="77777777" w:rsidR="00065C17" w:rsidRPr="00D31E35" w:rsidRDefault="00065C17" w:rsidP="00065C17">
            <w:pPr>
              <w:overflowPunct w:val="0"/>
              <w:autoSpaceDE w:val="0"/>
              <w:autoSpaceDN w:val="0"/>
              <w:adjustRightInd w:val="0"/>
              <w:spacing w:after="0" w:line="240" w:lineRule="auto"/>
              <w:textAlignment w:val="baseline"/>
              <w:rPr>
                <w:rFonts w:eastAsia="Times New Roman"/>
                <w:bCs/>
                <w:sz w:val="24"/>
                <w:szCs w:val="24"/>
              </w:rPr>
            </w:pPr>
            <w:r w:rsidRPr="00D31E35">
              <w:rPr>
                <w:rFonts w:eastAsia="Times New Roman"/>
                <w:bCs/>
                <w:sz w:val="24"/>
                <w:szCs w:val="24"/>
              </w:rPr>
              <w:t>7. Труд и занятость</w:t>
            </w:r>
          </w:p>
        </w:tc>
        <w:tc>
          <w:tcPr>
            <w:tcW w:w="1562" w:type="dxa"/>
          </w:tcPr>
          <w:p w14:paraId="488E4127" w14:textId="77777777" w:rsidR="00065C17" w:rsidRPr="00D31E35" w:rsidRDefault="00065C17" w:rsidP="00065C17">
            <w:pPr>
              <w:overflowPunct w:val="0"/>
              <w:autoSpaceDE w:val="0"/>
              <w:autoSpaceDN w:val="0"/>
              <w:adjustRightInd w:val="0"/>
              <w:spacing w:after="0" w:line="240" w:lineRule="auto"/>
              <w:jc w:val="center"/>
              <w:textAlignment w:val="baseline"/>
              <w:rPr>
                <w:rFonts w:ascii="Calibri" w:eastAsia="Times New Roman" w:hAnsi="Calibri"/>
                <w:sz w:val="24"/>
                <w:szCs w:val="24"/>
              </w:rPr>
            </w:pPr>
          </w:p>
        </w:tc>
        <w:tc>
          <w:tcPr>
            <w:tcW w:w="1417" w:type="dxa"/>
            <w:vAlign w:val="center"/>
          </w:tcPr>
          <w:p w14:paraId="1466439F" w14:textId="77777777" w:rsidR="00065C17" w:rsidRPr="00D31E35" w:rsidRDefault="00065C17" w:rsidP="00065C17">
            <w:pPr>
              <w:overflowPunct w:val="0"/>
              <w:autoSpaceDE w:val="0"/>
              <w:autoSpaceDN w:val="0"/>
              <w:adjustRightInd w:val="0"/>
              <w:spacing w:after="0" w:line="240" w:lineRule="auto"/>
              <w:jc w:val="center"/>
              <w:textAlignment w:val="baseline"/>
              <w:rPr>
                <w:rFonts w:ascii="Calibri" w:eastAsia="Times New Roman" w:hAnsi="Calibri"/>
                <w:sz w:val="24"/>
                <w:szCs w:val="24"/>
              </w:rPr>
            </w:pPr>
          </w:p>
        </w:tc>
        <w:tc>
          <w:tcPr>
            <w:tcW w:w="1418" w:type="dxa"/>
            <w:vAlign w:val="center"/>
          </w:tcPr>
          <w:p w14:paraId="323CE50F" w14:textId="77777777" w:rsidR="00065C17" w:rsidRPr="00D31E35" w:rsidRDefault="00065C17" w:rsidP="00065C17">
            <w:pPr>
              <w:overflowPunct w:val="0"/>
              <w:autoSpaceDE w:val="0"/>
              <w:autoSpaceDN w:val="0"/>
              <w:adjustRightInd w:val="0"/>
              <w:spacing w:after="0" w:line="240" w:lineRule="auto"/>
              <w:jc w:val="center"/>
              <w:textAlignment w:val="baseline"/>
              <w:rPr>
                <w:rFonts w:ascii="Calibri" w:eastAsia="Times New Roman" w:hAnsi="Calibri"/>
                <w:sz w:val="24"/>
                <w:szCs w:val="24"/>
              </w:rPr>
            </w:pPr>
          </w:p>
        </w:tc>
        <w:tc>
          <w:tcPr>
            <w:tcW w:w="1275" w:type="dxa"/>
            <w:vAlign w:val="center"/>
          </w:tcPr>
          <w:p w14:paraId="652C3010" w14:textId="77777777" w:rsidR="00065C17" w:rsidRPr="00D31E35" w:rsidRDefault="00065C17" w:rsidP="00065C17">
            <w:pPr>
              <w:overflowPunct w:val="0"/>
              <w:autoSpaceDE w:val="0"/>
              <w:autoSpaceDN w:val="0"/>
              <w:adjustRightInd w:val="0"/>
              <w:spacing w:after="0" w:line="240" w:lineRule="auto"/>
              <w:jc w:val="center"/>
              <w:textAlignment w:val="baseline"/>
              <w:rPr>
                <w:rFonts w:ascii="Calibri" w:eastAsia="Times New Roman" w:hAnsi="Calibri"/>
                <w:sz w:val="24"/>
                <w:szCs w:val="24"/>
              </w:rPr>
            </w:pPr>
          </w:p>
        </w:tc>
      </w:tr>
      <w:tr w:rsidR="00065C17" w:rsidRPr="00D31E35" w14:paraId="37B187C3" w14:textId="77777777" w:rsidTr="005D75F5">
        <w:trPr>
          <w:trHeight w:val="170"/>
        </w:trPr>
        <w:tc>
          <w:tcPr>
            <w:tcW w:w="3972" w:type="dxa"/>
          </w:tcPr>
          <w:p w14:paraId="1364BD3F" w14:textId="77777777" w:rsidR="00065C17" w:rsidRPr="00D31E35" w:rsidRDefault="00065C17" w:rsidP="00065C17">
            <w:pPr>
              <w:overflowPunct w:val="0"/>
              <w:autoSpaceDE w:val="0"/>
              <w:autoSpaceDN w:val="0"/>
              <w:adjustRightInd w:val="0"/>
              <w:spacing w:after="0" w:line="240" w:lineRule="auto"/>
              <w:textAlignment w:val="baseline"/>
              <w:rPr>
                <w:rFonts w:eastAsia="Times New Roman"/>
                <w:sz w:val="24"/>
                <w:szCs w:val="24"/>
              </w:rPr>
            </w:pPr>
            <w:r w:rsidRPr="00D31E35">
              <w:rPr>
                <w:rFonts w:eastAsia="Times New Roman"/>
                <w:sz w:val="24"/>
                <w:szCs w:val="24"/>
              </w:rPr>
              <w:t>Численность населения в трудоспособном возрасте (среднегодовая)</w:t>
            </w:r>
          </w:p>
        </w:tc>
        <w:tc>
          <w:tcPr>
            <w:tcW w:w="1562" w:type="dxa"/>
          </w:tcPr>
          <w:p w14:paraId="1ABCD828" w14:textId="77777777"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r w:rsidRPr="00D31E35">
              <w:rPr>
                <w:rFonts w:eastAsia="Times New Roman"/>
                <w:sz w:val="24"/>
                <w:szCs w:val="24"/>
              </w:rPr>
              <w:t>тыс. человек</w:t>
            </w:r>
          </w:p>
        </w:tc>
        <w:tc>
          <w:tcPr>
            <w:tcW w:w="1417" w:type="dxa"/>
            <w:vAlign w:val="center"/>
          </w:tcPr>
          <w:p w14:paraId="59BD27D5" w14:textId="41D92E8A" w:rsidR="00065C17" w:rsidRPr="00D31E35" w:rsidRDefault="00065C17" w:rsidP="00065C17">
            <w:pPr>
              <w:overflowPunct w:val="0"/>
              <w:autoSpaceDE w:val="0"/>
              <w:autoSpaceDN w:val="0"/>
              <w:adjustRightInd w:val="0"/>
              <w:spacing w:after="0" w:line="240" w:lineRule="auto"/>
              <w:ind w:left="-111" w:right="-108"/>
              <w:jc w:val="center"/>
              <w:textAlignment w:val="baseline"/>
              <w:rPr>
                <w:rFonts w:eastAsia="Times New Roman"/>
                <w:sz w:val="24"/>
                <w:szCs w:val="24"/>
              </w:rPr>
            </w:pPr>
            <w:r w:rsidRPr="00D31E35">
              <w:rPr>
                <w:rFonts w:eastAsia="Times New Roman"/>
                <w:color w:val="000000"/>
                <w:sz w:val="24"/>
                <w:szCs w:val="24"/>
              </w:rPr>
              <w:t>х</w:t>
            </w:r>
          </w:p>
        </w:tc>
        <w:tc>
          <w:tcPr>
            <w:tcW w:w="1418" w:type="dxa"/>
            <w:vAlign w:val="center"/>
          </w:tcPr>
          <w:p w14:paraId="48AE0426" w14:textId="4AAF049B" w:rsidR="00065C17" w:rsidRPr="00D31E35" w:rsidRDefault="00065C17" w:rsidP="00065C17">
            <w:pPr>
              <w:overflowPunct w:val="0"/>
              <w:autoSpaceDE w:val="0"/>
              <w:autoSpaceDN w:val="0"/>
              <w:adjustRightInd w:val="0"/>
              <w:spacing w:after="0" w:line="240" w:lineRule="auto"/>
              <w:ind w:left="-111" w:right="-108"/>
              <w:jc w:val="center"/>
              <w:textAlignment w:val="baseline"/>
              <w:rPr>
                <w:rFonts w:eastAsia="Times New Roman"/>
                <w:sz w:val="24"/>
                <w:szCs w:val="24"/>
              </w:rPr>
            </w:pPr>
            <w:r w:rsidRPr="00D31E35">
              <w:rPr>
                <w:rFonts w:eastAsia="Times New Roman"/>
                <w:color w:val="000000"/>
                <w:sz w:val="24"/>
                <w:szCs w:val="24"/>
              </w:rPr>
              <w:t>х</w:t>
            </w:r>
          </w:p>
        </w:tc>
        <w:tc>
          <w:tcPr>
            <w:tcW w:w="1275" w:type="dxa"/>
            <w:vAlign w:val="center"/>
          </w:tcPr>
          <w:p w14:paraId="56E2039D" w14:textId="28614185" w:rsidR="00065C17" w:rsidRPr="00D31E35" w:rsidRDefault="00065C17" w:rsidP="00065C17">
            <w:pPr>
              <w:overflowPunct w:val="0"/>
              <w:autoSpaceDE w:val="0"/>
              <w:autoSpaceDN w:val="0"/>
              <w:adjustRightInd w:val="0"/>
              <w:spacing w:after="0" w:line="240" w:lineRule="auto"/>
              <w:ind w:left="-111" w:right="-108"/>
              <w:jc w:val="center"/>
              <w:textAlignment w:val="baseline"/>
              <w:rPr>
                <w:rFonts w:eastAsia="Times New Roman"/>
                <w:sz w:val="24"/>
                <w:szCs w:val="24"/>
                <w:lang w:val="en-US"/>
              </w:rPr>
            </w:pPr>
            <w:r w:rsidRPr="00D31E35">
              <w:rPr>
                <w:rFonts w:eastAsia="Times New Roman"/>
                <w:color w:val="000000"/>
                <w:sz w:val="24"/>
                <w:szCs w:val="24"/>
              </w:rPr>
              <w:t>156,08</w:t>
            </w:r>
          </w:p>
        </w:tc>
      </w:tr>
      <w:tr w:rsidR="00065C17" w:rsidRPr="00D31E35" w14:paraId="021CDDDF" w14:textId="77777777" w:rsidTr="005D75F5">
        <w:trPr>
          <w:trHeight w:val="170"/>
        </w:trPr>
        <w:tc>
          <w:tcPr>
            <w:tcW w:w="3972" w:type="dxa"/>
          </w:tcPr>
          <w:p w14:paraId="30B202A2" w14:textId="77777777" w:rsidR="00065C17" w:rsidRPr="00D31E35" w:rsidRDefault="00065C17" w:rsidP="00065C17">
            <w:pPr>
              <w:overflowPunct w:val="0"/>
              <w:autoSpaceDE w:val="0"/>
              <w:autoSpaceDN w:val="0"/>
              <w:adjustRightInd w:val="0"/>
              <w:spacing w:after="0" w:line="240" w:lineRule="auto"/>
              <w:textAlignment w:val="baseline"/>
              <w:rPr>
                <w:rFonts w:eastAsia="Times New Roman"/>
                <w:sz w:val="24"/>
                <w:szCs w:val="24"/>
              </w:rPr>
            </w:pPr>
            <w:r w:rsidRPr="00D31E35">
              <w:rPr>
                <w:rFonts w:eastAsia="Times New Roman"/>
                <w:sz w:val="24"/>
                <w:szCs w:val="24"/>
              </w:rPr>
              <w:t>Численность безработных, зарегистрированных в службах занятости, в среднем за год</w:t>
            </w:r>
          </w:p>
        </w:tc>
        <w:tc>
          <w:tcPr>
            <w:tcW w:w="1562" w:type="dxa"/>
          </w:tcPr>
          <w:p w14:paraId="381BBC92" w14:textId="77777777"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r w:rsidRPr="00D31E35">
              <w:rPr>
                <w:rFonts w:eastAsia="Times New Roman"/>
                <w:sz w:val="24"/>
                <w:szCs w:val="24"/>
              </w:rPr>
              <w:t>тыс. человек</w:t>
            </w:r>
          </w:p>
        </w:tc>
        <w:tc>
          <w:tcPr>
            <w:tcW w:w="1417" w:type="dxa"/>
            <w:vAlign w:val="center"/>
          </w:tcPr>
          <w:p w14:paraId="1B1DFDF7" w14:textId="5263B3F4" w:rsidR="00065C17" w:rsidRPr="00D31E35" w:rsidRDefault="00065C17" w:rsidP="00065C17">
            <w:pPr>
              <w:overflowPunct w:val="0"/>
              <w:autoSpaceDE w:val="0"/>
              <w:autoSpaceDN w:val="0"/>
              <w:adjustRightInd w:val="0"/>
              <w:spacing w:after="0" w:line="240" w:lineRule="auto"/>
              <w:ind w:left="-111" w:right="-108"/>
              <w:jc w:val="center"/>
              <w:textAlignment w:val="baseline"/>
              <w:rPr>
                <w:rFonts w:eastAsia="Times New Roman"/>
                <w:sz w:val="24"/>
                <w:szCs w:val="24"/>
              </w:rPr>
            </w:pPr>
            <w:r w:rsidRPr="00D31E35">
              <w:rPr>
                <w:rFonts w:eastAsia="Times New Roman"/>
                <w:color w:val="000000"/>
                <w:sz w:val="24"/>
                <w:szCs w:val="24"/>
              </w:rPr>
              <w:t>х</w:t>
            </w:r>
          </w:p>
        </w:tc>
        <w:tc>
          <w:tcPr>
            <w:tcW w:w="1418" w:type="dxa"/>
            <w:vAlign w:val="center"/>
          </w:tcPr>
          <w:p w14:paraId="68A4A6CC" w14:textId="2D7C07FB" w:rsidR="00065C17" w:rsidRPr="00D31E35" w:rsidRDefault="00065C17" w:rsidP="00065C17">
            <w:pPr>
              <w:overflowPunct w:val="0"/>
              <w:autoSpaceDE w:val="0"/>
              <w:autoSpaceDN w:val="0"/>
              <w:adjustRightInd w:val="0"/>
              <w:spacing w:after="0" w:line="240" w:lineRule="auto"/>
              <w:ind w:left="-111" w:right="-108"/>
              <w:jc w:val="center"/>
              <w:textAlignment w:val="baseline"/>
              <w:rPr>
                <w:rFonts w:eastAsia="Times New Roman"/>
                <w:sz w:val="24"/>
                <w:szCs w:val="24"/>
              </w:rPr>
            </w:pPr>
            <w:r w:rsidRPr="00D31E35">
              <w:rPr>
                <w:rFonts w:eastAsia="Times New Roman"/>
                <w:color w:val="000000"/>
                <w:sz w:val="24"/>
                <w:szCs w:val="24"/>
              </w:rPr>
              <w:t>х</w:t>
            </w:r>
          </w:p>
        </w:tc>
        <w:tc>
          <w:tcPr>
            <w:tcW w:w="1275" w:type="dxa"/>
            <w:vAlign w:val="center"/>
          </w:tcPr>
          <w:p w14:paraId="0F9FD78C" w14:textId="336350E5" w:rsidR="00065C17" w:rsidRPr="00D31E35" w:rsidRDefault="00065C17" w:rsidP="00065C17">
            <w:pPr>
              <w:overflowPunct w:val="0"/>
              <w:autoSpaceDE w:val="0"/>
              <w:autoSpaceDN w:val="0"/>
              <w:adjustRightInd w:val="0"/>
              <w:spacing w:after="0" w:line="240" w:lineRule="auto"/>
              <w:ind w:left="-111" w:right="-108"/>
              <w:jc w:val="center"/>
              <w:textAlignment w:val="baseline"/>
              <w:rPr>
                <w:rFonts w:eastAsia="Times New Roman"/>
                <w:sz w:val="24"/>
                <w:szCs w:val="24"/>
              </w:rPr>
            </w:pPr>
            <w:r w:rsidRPr="00D31E35">
              <w:rPr>
                <w:rFonts w:eastAsia="Times New Roman"/>
                <w:color w:val="000000"/>
                <w:sz w:val="24"/>
                <w:szCs w:val="24"/>
              </w:rPr>
              <w:t>0,5</w:t>
            </w:r>
            <w:r w:rsidR="008166B0">
              <w:rPr>
                <w:rFonts w:eastAsia="Times New Roman"/>
                <w:color w:val="000000"/>
                <w:sz w:val="24"/>
                <w:szCs w:val="24"/>
              </w:rPr>
              <w:t>5</w:t>
            </w:r>
          </w:p>
        </w:tc>
      </w:tr>
      <w:tr w:rsidR="00065C17" w:rsidRPr="00D31E35" w14:paraId="16A06A4B" w14:textId="77777777" w:rsidTr="005D75F5">
        <w:trPr>
          <w:trHeight w:val="170"/>
        </w:trPr>
        <w:tc>
          <w:tcPr>
            <w:tcW w:w="3972" w:type="dxa"/>
          </w:tcPr>
          <w:p w14:paraId="2878567B" w14:textId="77777777" w:rsidR="00065C17" w:rsidRPr="00D31E35" w:rsidRDefault="00065C17" w:rsidP="00065C17">
            <w:pPr>
              <w:overflowPunct w:val="0"/>
              <w:autoSpaceDE w:val="0"/>
              <w:autoSpaceDN w:val="0"/>
              <w:adjustRightInd w:val="0"/>
              <w:spacing w:after="0" w:line="240" w:lineRule="auto"/>
              <w:textAlignment w:val="baseline"/>
              <w:rPr>
                <w:rFonts w:eastAsia="Times New Roman"/>
                <w:sz w:val="24"/>
                <w:szCs w:val="24"/>
              </w:rPr>
            </w:pPr>
            <w:r w:rsidRPr="00D31E35">
              <w:rPr>
                <w:rFonts w:eastAsia="Times New Roman"/>
                <w:sz w:val="24"/>
                <w:szCs w:val="24"/>
              </w:rPr>
              <w:t>Уровень зарегистрированной безработицы (к трудоспособному населению)</w:t>
            </w:r>
          </w:p>
        </w:tc>
        <w:tc>
          <w:tcPr>
            <w:tcW w:w="1562" w:type="dxa"/>
          </w:tcPr>
          <w:p w14:paraId="2B9A7571" w14:textId="77777777"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r w:rsidRPr="00D31E35">
              <w:rPr>
                <w:rFonts w:eastAsia="Times New Roman"/>
                <w:sz w:val="24"/>
                <w:szCs w:val="24"/>
              </w:rPr>
              <w:t>%</w:t>
            </w:r>
          </w:p>
        </w:tc>
        <w:tc>
          <w:tcPr>
            <w:tcW w:w="1417" w:type="dxa"/>
            <w:vAlign w:val="center"/>
          </w:tcPr>
          <w:p w14:paraId="5F9848D7" w14:textId="3685DFD7" w:rsidR="00065C17" w:rsidRPr="00D31E35" w:rsidRDefault="00065C17" w:rsidP="00065C17">
            <w:pPr>
              <w:overflowPunct w:val="0"/>
              <w:autoSpaceDE w:val="0"/>
              <w:autoSpaceDN w:val="0"/>
              <w:adjustRightInd w:val="0"/>
              <w:spacing w:after="0" w:line="240" w:lineRule="auto"/>
              <w:ind w:left="-111" w:right="-108"/>
              <w:jc w:val="center"/>
              <w:textAlignment w:val="baseline"/>
              <w:rPr>
                <w:rFonts w:eastAsia="Times New Roman"/>
                <w:sz w:val="24"/>
                <w:szCs w:val="24"/>
              </w:rPr>
            </w:pPr>
            <w:r w:rsidRPr="00D31E35">
              <w:rPr>
                <w:rFonts w:eastAsia="Times New Roman"/>
                <w:color w:val="000000"/>
                <w:sz w:val="24"/>
                <w:szCs w:val="24"/>
              </w:rPr>
              <w:t>х</w:t>
            </w:r>
          </w:p>
        </w:tc>
        <w:tc>
          <w:tcPr>
            <w:tcW w:w="1418" w:type="dxa"/>
            <w:vAlign w:val="center"/>
          </w:tcPr>
          <w:p w14:paraId="702F434F" w14:textId="2CCA8825" w:rsidR="00065C17" w:rsidRPr="00D31E35" w:rsidRDefault="00065C17" w:rsidP="00065C17">
            <w:pPr>
              <w:overflowPunct w:val="0"/>
              <w:autoSpaceDE w:val="0"/>
              <w:autoSpaceDN w:val="0"/>
              <w:adjustRightInd w:val="0"/>
              <w:spacing w:after="0" w:line="240" w:lineRule="auto"/>
              <w:ind w:left="-111" w:right="-108"/>
              <w:jc w:val="center"/>
              <w:textAlignment w:val="baseline"/>
              <w:rPr>
                <w:rFonts w:eastAsia="Times New Roman"/>
                <w:sz w:val="24"/>
                <w:szCs w:val="24"/>
              </w:rPr>
            </w:pPr>
            <w:r w:rsidRPr="00D31E35">
              <w:rPr>
                <w:rFonts w:eastAsia="Times New Roman"/>
                <w:color w:val="000000"/>
                <w:sz w:val="24"/>
                <w:szCs w:val="24"/>
              </w:rPr>
              <w:t>х</w:t>
            </w:r>
          </w:p>
        </w:tc>
        <w:tc>
          <w:tcPr>
            <w:tcW w:w="1275" w:type="dxa"/>
            <w:vAlign w:val="center"/>
          </w:tcPr>
          <w:p w14:paraId="60361A6B" w14:textId="533CEB54" w:rsidR="00065C17" w:rsidRPr="00D31E35" w:rsidRDefault="00065C17" w:rsidP="00065C17">
            <w:pPr>
              <w:overflowPunct w:val="0"/>
              <w:autoSpaceDE w:val="0"/>
              <w:autoSpaceDN w:val="0"/>
              <w:adjustRightInd w:val="0"/>
              <w:spacing w:after="0" w:line="240" w:lineRule="auto"/>
              <w:ind w:left="-111" w:right="-108"/>
              <w:jc w:val="center"/>
              <w:textAlignment w:val="baseline"/>
              <w:rPr>
                <w:rFonts w:eastAsia="Times New Roman"/>
                <w:sz w:val="24"/>
                <w:szCs w:val="24"/>
              </w:rPr>
            </w:pPr>
            <w:r w:rsidRPr="00D31E35">
              <w:rPr>
                <w:rFonts w:eastAsia="Times New Roman"/>
                <w:color w:val="000000"/>
                <w:sz w:val="24"/>
                <w:szCs w:val="24"/>
              </w:rPr>
              <w:t>0,36</w:t>
            </w:r>
          </w:p>
        </w:tc>
      </w:tr>
      <w:tr w:rsidR="00065C17" w:rsidRPr="00D31E35" w14:paraId="28355A81" w14:textId="77777777" w:rsidTr="005D75F5">
        <w:trPr>
          <w:trHeight w:val="170"/>
        </w:trPr>
        <w:tc>
          <w:tcPr>
            <w:tcW w:w="3972" w:type="dxa"/>
          </w:tcPr>
          <w:p w14:paraId="231A768C" w14:textId="77777777" w:rsidR="00065C17" w:rsidRPr="00D31E35" w:rsidRDefault="00065C17" w:rsidP="00065C17">
            <w:pPr>
              <w:overflowPunct w:val="0"/>
              <w:autoSpaceDE w:val="0"/>
              <w:autoSpaceDN w:val="0"/>
              <w:adjustRightInd w:val="0"/>
              <w:spacing w:after="0" w:line="240" w:lineRule="auto"/>
              <w:textAlignment w:val="baseline"/>
              <w:rPr>
                <w:rFonts w:eastAsia="Times New Roman"/>
                <w:sz w:val="24"/>
                <w:szCs w:val="24"/>
              </w:rPr>
            </w:pPr>
            <w:r w:rsidRPr="00D31E35">
              <w:rPr>
                <w:rFonts w:eastAsia="Times New Roman"/>
                <w:sz w:val="24"/>
                <w:szCs w:val="24"/>
              </w:rPr>
              <w:t xml:space="preserve">Среднесписочная численность работников организаций (без субъектов малого предпринимательства) </w:t>
            </w:r>
          </w:p>
        </w:tc>
        <w:tc>
          <w:tcPr>
            <w:tcW w:w="1562" w:type="dxa"/>
          </w:tcPr>
          <w:p w14:paraId="49428E48" w14:textId="77777777" w:rsidR="00065C17" w:rsidRPr="00D31E35" w:rsidRDefault="00065C17" w:rsidP="00065C17">
            <w:pPr>
              <w:overflowPunct w:val="0"/>
              <w:autoSpaceDE w:val="0"/>
              <w:autoSpaceDN w:val="0"/>
              <w:adjustRightInd w:val="0"/>
              <w:spacing w:after="0" w:line="240" w:lineRule="auto"/>
              <w:jc w:val="center"/>
              <w:textAlignment w:val="baseline"/>
              <w:rPr>
                <w:rFonts w:eastAsia="Times New Roman"/>
                <w:sz w:val="24"/>
                <w:szCs w:val="24"/>
              </w:rPr>
            </w:pPr>
            <w:r w:rsidRPr="00D31E35">
              <w:rPr>
                <w:rFonts w:eastAsia="Times New Roman"/>
                <w:sz w:val="24"/>
                <w:szCs w:val="24"/>
              </w:rPr>
              <w:t>тыс. человек</w:t>
            </w:r>
          </w:p>
        </w:tc>
        <w:tc>
          <w:tcPr>
            <w:tcW w:w="1417" w:type="dxa"/>
            <w:vAlign w:val="center"/>
          </w:tcPr>
          <w:p w14:paraId="19594D8E" w14:textId="6733FAB9" w:rsidR="00065C17" w:rsidRPr="00D31E35" w:rsidRDefault="00065C17" w:rsidP="00065C17">
            <w:pPr>
              <w:overflowPunct w:val="0"/>
              <w:autoSpaceDE w:val="0"/>
              <w:autoSpaceDN w:val="0"/>
              <w:adjustRightInd w:val="0"/>
              <w:spacing w:after="0" w:line="240" w:lineRule="auto"/>
              <w:ind w:left="-111" w:right="-108"/>
              <w:jc w:val="center"/>
              <w:textAlignment w:val="baseline"/>
              <w:rPr>
                <w:rFonts w:eastAsia="Times New Roman"/>
                <w:sz w:val="24"/>
                <w:szCs w:val="24"/>
              </w:rPr>
            </w:pPr>
            <w:r w:rsidRPr="00D31E35">
              <w:rPr>
                <w:rFonts w:eastAsia="Times New Roman"/>
                <w:color w:val="000000"/>
                <w:sz w:val="24"/>
                <w:szCs w:val="24"/>
              </w:rPr>
              <w:t>х</w:t>
            </w:r>
          </w:p>
        </w:tc>
        <w:tc>
          <w:tcPr>
            <w:tcW w:w="1418" w:type="dxa"/>
            <w:vAlign w:val="center"/>
          </w:tcPr>
          <w:p w14:paraId="1200FB8F" w14:textId="6F7A66F0" w:rsidR="00065C17" w:rsidRPr="00D31E35" w:rsidRDefault="00065C17" w:rsidP="00065C17">
            <w:pPr>
              <w:overflowPunct w:val="0"/>
              <w:autoSpaceDE w:val="0"/>
              <w:autoSpaceDN w:val="0"/>
              <w:adjustRightInd w:val="0"/>
              <w:spacing w:after="0" w:line="240" w:lineRule="auto"/>
              <w:ind w:left="-111" w:right="-108"/>
              <w:jc w:val="center"/>
              <w:textAlignment w:val="baseline"/>
              <w:rPr>
                <w:rFonts w:eastAsia="Times New Roman"/>
                <w:sz w:val="24"/>
                <w:szCs w:val="24"/>
              </w:rPr>
            </w:pPr>
            <w:r w:rsidRPr="00D31E35">
              <w:rPr>
                <w:rFonts w:eastAsia="Times New Roman"/>
                <w:color w:val="000000"/>
                <w:sz w:val="24"/>
                <w:szCs w:val="24"/>
              </w:rPr>
              <w:t>х</w:t>
            </w:r>
          </w:p>
        </w:tc>
        <w:tc>
          <w:tcPr>
            <w:tcW w:w="1275" w:type="dxa"/>
            <w:vAlign w:val="center"/>
          </w:tcPr>
          <w:p w14:paraId="4ABF4E8D" w14:textId="3D2BB3C4" w:rsidR="00065C17" w:rsidRPr="00D31E35" w:rsidRDefault="00065C17" w:rsidP="00065C17">
            <w:pPr>
              <w:overflowPunct w:val="0"/>
              <w:autoSpaceDE w:val="0"/>
              <w:autoSpaceDN w:val="0"/>
              <w:adjustRightInd w:val="0"/>
              <w:spacing w:after="0" w:line="240" w:lineRule="auto"/>
              <w:ind w:left="-111" w:right="-108"/>
              <w:jc w:val="center"/>
              <w:textAlignment w:val="baseline"/>
              <w:rPr>
                <w:rFonts w:eastAsia="Times New Roman"/>
                <w:sz w:val="24"/>
                <w:szCs w:val="24"/>
              </w:rPr>
            </w:pPr>
            <w:r w:rsidRPr="00D31E35">
              <w:rPr>
                <w:rFonts w:eastAsia="Times New Roman"/>
                <w:color w:val="000000"/>
                <w:sz w:val="24"/>
                <w:szCs w:val="24"/>
              </w:rPr>
              <w:t>82,9</w:t>
            </w:r>
          </w:p>
        </w:tc>
      </w:tr>
      <w:tr w:rsidR="00065C17" w:rsidRPr="00D31E35" w14:paraId="5C6E6624" w14:textId="77777777" w:rsidTr="005D75F5">
        <w:trPr>
          <w:trHeight w:val="170"/>
        </w:trPr>
        <w:tc>
          <w:tcPr>
            <w:tcW w:w="3972" w:type="dxa"/>
          </w:tcPr>
          <w:p w14:paraId="21DDD431" w14:textId="77777777" w:rsidR="00065C17" w:rsidRPr="00D31E35" w:rsidRDefault="00065C17" w:rsidP="00065C17">
            <w:pPr>
              <w:overflowPunct w:val="0"/>
              <w:autoSpaceDE w:val="0"/>
              <w:autoSpaceDN w:val="0"/>
              <w:adjustRightInd w:val="0"/>
              <w:spacing w:after="0" w:line="240" w:lineRule="auto"/>
              <w:textAlignment w:val="baseline"/>
              <w:rPr>
                <w:rFonts w:eastAsia="Times New Roman"/>
                <w:sz w:val="24"/>
                <w:szCs w:val="24"/>
              </w:rPr>
            </w:pPr>
            <w:r w:rsidRPr="00D31E35">
              <w:rPr>
                <w:rFonts w:eastAsia="Times New Roman"/>
                <w:sz w:val="24"/>
                <w:szCs w:val="24"/>
              </w:rPr>
              <w:t>Среднемесячная начисленная заработная плата работников организаций (без субъектов малого предпринимательства)</w:t>
            </w:r>
          </w:p>
        </w:tc>
        <w:tc>
          <w:tcPr>
            <w:tcW w:w="1562" w:type="dxa"/>
          </w:tcPr>
          <w:p w14:paraId="562220A9" w14:textId="162F903B" w:rsidR="00065C17" w:rsidRPr="00D31E35" w:rsidRDefault="001069BF" w:rsidP="00065C17">
            <w:pPr>
              <w:overflowPunct w:val="0"/>
              <w:autoSpaceDE w:val="0"/>
              <w:autoSpaceDN w:val="0"/>
              <w:adjustRightInd w:val="0"/>
              <w:spacing w:after="0" w:line="240" w:lineRule="auto"/>
              <w:jc w:val="center"/>
              <w:textAlignment w:val="baseline"/>
              <w:rPr>
                <w:rFonts w:eastAsia="Times New Roman"/>
                <w:sz w:val="24"/>
                <w:szCs w:val="24"/>
              </w:rPr>
            </w:pPr>
            <w:r>
              <w:rPr>
                <w:rFonts w:eastAsia="Times New Roman"/>
                <w:sz w:val="24"/>
                <w:szCs w:val="24"/>
              </w:rPr>
              <w:t>рублей</w:t>
            </w:r>
            <w:r w:rsidR="00065C17" w:rsidRPr="00D31E35">
              <w:rPr>
                <w:rFonts w:eastAsia="Times New Roman"/>
                <w:sz w:val="24"/>
                <w:szCs w:val="24"/>
              </w:rPr>
              <w:t xml:space="preserve"> в ценах соответст-вующих лет</w:t>
            </w:r>
          </w:p>
        </w:tc>
        <w:tc>
          <w:tcPr>
            <w:tcW w:w="1417" w:type="dxa"/>
            <w:vAlign w:val="center"/>
          </w:tcPr>
          <w:p w14:paraId="764BCA75" w14:textId="175FC001" w:rsidR="00065C17" w:rsidRPr="00D31E35" w:rsidRDefault="00065C17" w:rsidP="00065C17">
            <w:pPr>
              <w:overflowPunct w:val="0"/>
              <w:autoSpaceDE w:val="0"/>
              <w:autoSpaceDN w:val="0"/>
              <w:adjustRightInd w:val="0"/>
              <w:spacing w:after="0" w:line="240" w:lineRule="auto"/>
              <w:ind w:left="-111" w:right="-108"/>
              <w:jc w:val="center"/>
              <w:textAlignment w:val="baseline"/>
              <w:rPr>
                <w:rFonts w:eastAsia="Times New Roman"/>
                <w:sz w:val="24"/>
                <w:szCs w:val="24"/>
              </w:rPr>
            </w:pPr>
            <w:r w:rsidRPr="00D31E35">
              <w:rPr>
                <w:rFonts w:eastAsia="Times New Roman"/>
                <w:color w:val="000000"/>
                <w:sz w:val="24"/>
                <w:szCs w:val="24"/>
              </w:rPr>
              <w:t>121 578,0</w:t>
            </w:r>
          </w:p>
        </w:tc>
        <w:tc>
          <w:tcPr>
            <w:tcW w:w="1418" w:type="dxa"/>
            <w:vAlign w:val="center"/>
          </w:tcPr>
          <w:p w14:paraId="54A2ED41" w14:textId="23E168EC" w:rsidR="00065C17" w:rsidRPr="00D31E35" w:rsidRDefault="00065C17" w:rsidP="00065C17">
            <w:pPr>
              <w:overflowPunct w:val="0"/>
              <w:autoSpaceDE w:val="0"/>
              <w:autoSpaceDN w:val="0"/>
              <w:adjustRightInd w:val="0"/>
              <w:spacing w:after="0" w:line="240" w:lineRule="auto"/>
              <w:ind w:left="-111" w:right="-108"/>
              <w:jc w:val="center"/>
              <w:textAlignment w:val="baseline"/>
              <w:rPr>
                <w:rFonts w:eastAsia="Times New Roman"/>
                <w:sz w:val="24"/>
                <w:szCs w:val="24"/>
              </w:rPr>
            </w:pPr>
            <w:r w:rsidRPr="00D31E35">
              <w:rPr>
                <w:rFonts w:eastAsia="Times New Roman"/>
                <w:color w:val="000000"/>
                <w:sz w:val="24"/>
                <w:szCs w:val="24"/>
              </w:rPr>
              <w:t>132 696,0</w:t>
            </w:r>
          </w:p>
        </w:tc>
        <w:tc>
          <w:tcPr>
            <w:tcW w:w="1275" w:type="dxa"/>
            <w:vAlign w:val="center"/>
          </w:tcPr>
          <w:p w14:paraId="0974AF1B" w14:textId="509F2711" w:rsidR="00065C17" w:rsidRPr="00D31E35" w:rsidRDefault="00065C17" w:rsidP="00065C17">
            <w:pPr>
              <w:overflowPunct w:val="0"/>
              <w:autoSpaceDE w:val="0"/>
              <w:autoSpaceDN w:val="0"/>
              <w:adjustRightInd w:val="0"/>
              <w:spacing w:after="0" w:line="240" w:lineRule="auto"/>
              <w:ind w:left="-111" w:right="-108"/>
              <w:jc w:val="center"/>
              <w:textAlignment w:val="baseline"/>
              <w:rPr>
                <w:rFonts w:eastAsia="Times New Roman"/>
                <w:sz w:val="24"/>
                <w:szCs w:val="24"/>
              </w:rPr>
            </w:pPr>
            <w:r w:rsidRPr="00D31E35">
              <w:rPr>
                <w:rFonts w:eastAsia="Times New Roman"/>
                <w:color w:val="000000"/>
                <w:sz w:val="24"/>
                <w:szCs w:val="24"/>
              </w:rPr>
              <w:t>142 070,6</w:t>
            </w:r>
          </w:p>
        </w:tc>
      </w:tr>
      <w:tr w:rsidR="00065C17" w:rsidRPr="00D31E35" w14:paraId="29DC4A4F" w14:textId="77777777" w:rsidTr="005D75F5">
        <w:trPr>
          <w:trHeight w:val="170"/>
        </w:trPr>
        <w:tc>
          <w:tcPr>
            <w:tcW w:w="3972" w:type="dxa"/>
          </w:tcPr>
          <w:p w14:paraId="125149EC" w14:textId="77777777" w:rsidR="00065C17" w:rsidRPr="00D31E35" w:rsidRDefault="00065C17" w:rsidP="00065C17">
            <w:pPr>
              <w:overflowPunct w:val="0"/>
              <w:autoSpaceDE w:val="0"/>
              <w:autoSpaceDN w:val="0"/>
              <w:adjustRightInd w:val="0"/>
              <w:spacing w:after="0" w:line="240" w:lineRule="auto"/>
              <w:textAlignment w:val="baseline"/>
              <w:rPr>
                <w:rFonts w:eastAsia="Times New Roman"/>
                <w:sz w:val="24"/>
                <w:szCs w:val="24"/>
              </w:rPr>
            </w:pPr>
            <w:r w:rsidRPr="00D31E35">
              <w:rPr>
                <w:rFonts w:eastAsia="Times New Roman"/>
                <w:sz w:val="24"/>
                <w:szCs w:val="24"/>
              </w:rPr>
              <w:t>Среднемесячная реальная заработная плата работников организаций (без субъектов малого предпринимательства)</w:t>
            </w:r>
          </w:p>
        </w:tc>
        <w:tc>
          <w:tcPr>
            <w:tcW w:w="1562" w:type="dxa"/>
          </w:tcPr>
          <w:p w14:paraId="538DAA37" w14:textId="77777777" w:rsidR="00065C17" w:rsidRPr="00D31E35" w:rsidRDefault="00065C17" w:rsidP="00065C17">
            <w:pPr>
              <w:overflowPunct w:val="0"/>
              <w:autoSpaceDE w:val="0"/>
              <w:autoSpaceDN w:val="0"/>
              <w:adjustRightInd w:val="0"/>
              <w:spacing w:after="0" w:line="240" w:lineRule="auto"/>
              <w:ind w:left="-110" w:right="-105"/>
              <w:jc w:val="center"/>
              <w:textAlignment w:val="baseline"/>
              <w:rPr>
                <w:rFonts w:eastAsia="Times New Roman"/>
                <w:sz w:val="24"/>
                <w:szCs w:val="24"/>
              </w:rPr>
            </w:pPr>
            <w:r w:rsidRPr="00D31E35">
              <w:rPr>
                <w:rFonts w:eastAsia="Times New Roman"/>
                <w:sz w:val="24"/>
                <w:szCs w:val="24"/>
              </w:rPr>
              <w:t>в % к предыдущему периоду</w:t>
            </w:r>
          </w:p>
        </w:tc>
        <w:tc>
          <w:tcPr>
            <w:tcW w:w="1417" w:type="dxa"/>
            <w:vAlign w:val="center"/>
          </w:tcPr>
          <w:p w14:paraId="7CC7E4C1" w14:textId="1F39703D" w:rsidR="00065C17" w:rsidRPr="00D31E35" w:rsidRDefault="00065C17" w:rsidP="00065C17">
            <w:pPr>
              <w:overflowPunct w:val="0"/>
              <w:autoSpaceDE w:val="0"/>
              <w:autoSpaceDN w:val="0"/>
              <w:adjustRightInd w:val="0"/>
              <w:spacing w:after="0" w:line="240" w:lineRule="auto"/>
              <w:ind w:left="-111" w:right="-108"/>
              <w:jc w:val="center"/>
              <w:textAlignment w:val="baseline"/>
              <w:rPr>
                <w:rFonts w:eastAsia="Times New Roman"/>
                <w:sz w:val="24"/>
                <w:szCs w:val="24"/>
              </w:rPr>
            </w:pPr>
            <w:r w:rsidRPr="00D31E35">
              <w:rPr>
                <w:rFonts w:eastAsia="Times New Roman"/>
                <w:color w:val="000000"/>
                <w:sz w:val="24"/>
                <w:szCs w:val="24"/>
              </w:rPr>
              <w:t>х</w:t>
            </w:r>
          </w:p>
        </w:tc>
        <w:tc>
          <w:tcPr>
            <w:tcW w:w="1418" w:type="dxa"/>
            <w:vAlign w:val="center"/>
          </w:tcPr>
          <w:p w14:paraId="1B9FCC15" w14:textId="2E484D0C" w:rsidR="00065C17" w:rsidRPr="00D31E35" w:rsidRDefault="00065C17" w:rsidP="00065C17">
            <w:pPr>
              <w:overflowPunct w:val="0"/>
              <w:autoSpaceDE w:val="0"/>
              <w:autoSpaceDN w:val="0"/>
              <w:adjustRightInd w:val="0"/>
              <w:spacing w:after="0" w:line="240" w:lineRule="auto"/>
              <w:ind w:left="-111" w:right="-108"/>
              <w:jc w:val="center"/>
              <w:textAlignment w:val="baseline"/>
              <w:rPr>
                <w:rFonts w:eastAsia="Times New Roman"/>
                <w:sz w:val="24"/>
                <w:szCs w:val="24"/>
              </w:rPr>
            </w:pPr>
            <w:r w:rsidRPr="00D31E35">
              <w:rPr>
                <w:rFonts w:eastAsia="Times New Roman"/>
                <w:color w:val="000000"/>
                <w:sz w:val="24"/>
                <w:szCs w:val="24"/>
              </w:rPr>
              <w:t>х</w:t>
            </w:r>
          </w:p>
        </w:tc>
        <w:tc>
          <w:tcPr>
            <w:tcW w:w="1275" w:type="dxa"/>
            <w:vAlign w:val="center"/>
          </w:tcPr>
          <w:p w14:paraId="5C6500CB" w14:textId="46DBF6DF" w:rsidR="00065C17" w:rsidRPr="00D31E35" w:rsidRDefault="00065C17" w:rsidP="00065C17">
            <w:pPr>
              <w:overflowPunct w:val="0"/>
              <w:autoSpaceDE w:val="0"/>
              <w:autoSpaceDN w:val="0"/>
              <w:adjustRightInd w:val="0"/>
              <w:spacing w:after="0" w:line="240" w:lineRule="auto"/>
              <w:ind w:left="-111" w:right="-108"/>
              <w:jc w:val="center"/>
              <w:textAlignment w:val="baseline"/>
              <w:rPr>
                <w:rFonts w:eastAsia="Times New Roman"/>
                <w:sz w:val="24"/>
                <w:szCs w:val="24"/>
              </w:rPr>
            </w:pPr>
            <w:r w:rsidRPr="00D31E35">
              <w:rPr>
                <w:rFonts w:eastAsia="Times New Roman"/>
                <w:color w:val="000000"/>
                <w:sz w:val="24"/>
                <w:szCs w:val="24"/>
              </w:rPr>
              <w:t>104,2</w:t>
            </w:r>
          </w:p>
        </w:tc>
      </w:tr>
    </w:tbl>
    <w:p w14:paraId="031B7505" w14:textId="77777777" w:rsidR="0040732C" w:rsidRPr="00D31E35" w:rsidRDefault="0040732C" w:rsidP="0040732C">
      <w:pPr>
        <w:widowControl w:val="0"/>
        <w:overflowPunct w:val="0"/>
        <w:autoSpaceDE w:val="0"/>
        <w:autoSpaceDN w:val="0"/>
        <w:adjustRightInd w:val="0"/>
        <w:spacing w:after="0" w:line="240" w:lineRule="auto"/>
        <w:textAlignment w:val="baseline"/>
        <w:outlineLvl w:val="0"/>
        <w:rPr>
          <w:szCs w:val="28"/>
        </w:rPr>
      </w:pPr>
    </w:p>
    <w:p w14:paraId="2F711182" w14:textId="77777777" w:rsidR="00257124" w:rsidRPr="00D31E35" w:rsidRDefault="00257124" w:rsidP="00257124">
      <w:pPr>
        <w:keepNext/>
        <w:widowControl w:val="0"/>
        <w:pBdr>
          <w:top w:val="nil"/>
          <w:left w:val="nil"/>
          <w:bottom w:val="nil"/>
          <w:right w:val="nil"/>
          <w:between w:val="nil"/>
        </w:pBdr>
        <w:spacing w:after="0" w:line="240" w:lineRule="auto"/>
        <w:contextualSpacing/>
        <w:jc w:val="center"/>
        <w:rPr>
          <w:rFonts w:eastAsia="Times New Roman"/>
          <w:color w:val="000000"/>
          <w:szCs w:val="28"/>
        </w:rPr>
      </w:pPr>
      <w:r w:rsidRPr="00D31E35">
        <w:rPr>
          <w:rFonts w:eastAsia="Times New Roman"/>
          <w:color w:val="000000"/>
          <w:szCs w:val="28"/>
        </w:rPr>
        <w:t>Пояснительная записка к предварительным итогам социально-</w:t>
      </w:r>
    </w:p>
    <w:p w14:paraId="1FB962D3" w14:textId="77777777" w:rsidR="00257124" w:rsidRPr="00D31E35" w:rsidRDefault="00257124" w:rsidP="00257124">
      <w:pPr>
        <w:keepNext/>
        <w:widowControl w:val="0"/>
        <w:pBdr>
          <w:top w:val="nil"/>
          <w:left w:val="nil"/>
          <w:bottom w:val="nil"/>
          <w:right w:val="nil"/>
          <w:between w:val="nil"/>
        </w:pBdr>
        <w:spacing w:after="0" w:line="240" w:lineRule="auto"/>
        <w:contextualSpacing/>
        <w:jc w:val="center"/>
        <w:rPr>
          <w:rFonts w:eastAsia="Times New Roman"/>
          <w:color w:val="000000"/>
          <w:szCs w:val="28"/>
        </w:rPr>
      </w:pPr>
      <w:r w:rsidRPr="00D31E35">
        <w:rPr>
          <w:rFonts w:eastAsia="Times New Roman"/>
          <w:color w:val="000000"/>
          <w:szCs w:val="28"/>
        </w:rPr>
        <w:t>экономического развития муниципального образования город Мурманск</w:t>
      </w:r>
    </w:p>
    <w:p w14:paraId="2610EDC7" w14:textId="77777777" w:rsidR="00257124" w:rsidRPr="00D31E35" w:rsidRDefault="00257124" w:rsidP="00257124">
      <w:pPr>
        <w:keepNext/>
        <w:widowControl w:val="0"/>
        <w:pBdr>
          <w:top w:val="nil"/>
          <w:left w:val="nil"/>
          <w:bottom w:val="nil"/>
          <w:right w:val="nil"/>
          <w:between w:val="nil"/>
        </w:pBdr>
        <w:spacing w:after="0" w:line="240" w:lineRule="auto"/>
        <w:contextualSpacing/>
        <w:jc w:val="center"/>
        <w:rPr>
          <w:rFonts w:eastAsia="Times New Roman"/>
          <w:color w:val="000000"/>
          <w:szCs w:val="28"/>
        </w:rPr>
      </w:pPr>
      <w:r w:rsidRPr="00D31E35">
        <w:rPr>
          <w:rFonts w:eastAsia="Times New Roman"/>
          <w:color w:val="000000"/>
          <w:szCs w:val="28"/>
        </w:rPr>
        <w:t>за первое полугодие 2025 года и ожидаемым итогам</w:t>
      </w:r>
    </w:p>
    <w:p w14:paraId="727EBCD0" w14:textId="77777777" w:rsidR="00257124" w:rsidRPr="00D31E35" w:rsidRDefault="00257124" w:rsidP="00257124">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contextualSpacing/>
        <w:jc w:val="center"/>
        <w:rPr>
          <w:rFonts w:eastAsia="Times New Roman"/>
          <w:color w:val="000000"/>
          <w:szCs w:val="28"/>
        </w:rPr>
      </w:pPr>
      <w:r w:rsidRPr="00D31E35">
        <w:rPr>
          <w:rFonts w:eastAsia="Times New Roman"/>
          <w:color w:val="000000"/>
          <w:szCs w:val="28"/>
        </w:rPr>
        <w:t>социально-экономического развития за 2025 год</w:t>
      </w:r>
    </w:p>
    <w:p w14:paraId="031E6962" w14:textId="77777777" w:rsidR="00257124" w:rsidRPr="00D31E35" w:rsidRDefault="00257124" w:rsidP="00257124">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contextualSpacing/>
        <w:jc w:val="center"/>
        <w:rPr>
          <w:rFonts w:eastAsia="Times New Roman"/>
          <w:color w:val="000000"/>
          <w:szCs w:val="28"/>
        </w:rPr>
      </w:pPr>
    </w:p>
    <w:p w14:paraId="40BD84C8" w14:textId="77777777" w:rsidR="00257124" w:rsidRPr="00D31E35" w:rsidRDefault="00257124" w:rsidP="00257124">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contextualSpacing/>
        <w:jc w:val="center"/>
        <w:rPr>
          <w:rFonts w:eastAsia="Times New Roman"/>
          <w:color w:val="000000"/>
          <w:szCs w:val="28"/>
        </w:rPr>
      </w:pPr>
      <w:r w:rsidRPr="00D31E35">
        <w:rPr>
          <w:rFonts w:eastAsia="Times New Roman"/>
          <w:color w:val="000000"/>
          <w:szCs w:val="28"/>
        </w:rPr>
        <w:t>Демографические показатели</w:t>
      </w:r>
    </w:p>
    <w:p w14:paraId="419BBEA1" w14:textId="77777777" w:rsidR="00257124" w:rsidRPr="00D31E35" w:rsidRDefault="00257124" w:rsidP="00257124">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contextualSpacing/>
        <w:jc w:val="center"/>
        <w:rPr>
          <w:rFonts w:eastAsia="Times New Roman"/>
          <w:color w:val="000000"/>
          <w:szCs w:val="28"/>
        </w:rPr>
      </w:pPr>
    </w:p>
    <w:p w14:paraId="114A4DE4" w14:textId="77777777" w:rsidR="00257124" w:rsidRPr="00D31E35" w:rsidRDefault="00257124" w:rsidP="00257124">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contextualSpacing/>
        <w:jc w:val="both"/>
        <w:rPr>
          <w:rFonts w:eastAsia="Times New Roman"/>
          <w:color w:val="000000"/>
          <w:szCs w:val="28"/>
        </w:rPr>
      </w:pPr>
      <w:r w:rsidRPr="00D31E35">
        <w:rPr>
          <w:rFonts w:eastAsia="Times New Roman"/>
          <w:color w:val="000000"/>
          <w:szCs w:val="28"/>
        </w:rPr>
        <w:t xml:space="preserve">Ожидается, что в 2025 году среднегодовое значение численности населения города Мурманска сократится на 0,8% к предыдущему году </w:t>
      </w:r>
      <w:r w:rsidRPr="00D31E35">
        <w:rPr>
          <w:rFonts w:eastAsia="Times New Roman"/>
          <w:color w:val="000000"/>
          <w:szCs w:val="28"/>
        </w:rPr>
        <w:br/>
        <w:t>и составит 263 421 человек.</w:t>
      </w:r>
    </w:p>
    <w:p w14:paraId="6A9AD1AF" w14:textId="77777777" w:rsidR="00257124" w:rsidRPr="00D31E35" w:rsidRDefault="00257124" w:rsidP="00257124">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contextualSpacing/>
        <w:jc w:val="both"/>
        <w:rPr>
          <w:rFonts w:eastAsia="Times New Roman"/>
          <w:color w:val="000000"/>
          <w:szCs w:val="28"/>
        </w:rPr>
      </w:pPr>
      <w:r w:rsidRPr="00D31E35">
        <w:rPr>
          <w:rFonts w:eastAsia="Times New Roman"/>
          <w:color w:val="000000"/>
          <w:szCs w:val="28"/>
        </w:rPr>
        <w:t>На улучшение демографической ситуации в городе и развитие человеческого потенциала направлены муниципальные программы города Мурманска в сфере образования, социальной поддержки, градостроительной политики, культуры и т.д., в рамках которых обеспечивается поддержка молодых и многодетных семей, защита социально уязвимых категорий граждан, развитие семейных форм устройства детей, повышение уровня благоустройства городской среды и пр.</w:t>
      </w:r>
    </w:p>
    <w:p w14:paraId="23C7EFA1" w14:textId="77777777" w:rsidR="000A0619" w:rsidRPr="00D31E35" w:rsidRDefault="000A0619" w:rsidP="000A3D32">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ind w:firstLine="709"/>
        <w:jc w:val="center"/>
        <w:textAlignment w:val="baseline"/>
        <w:rPr>
          <w:rFonts w:eastAsia="Times New Roman"/>
          <w:szCs w:val="28"/>
          <w:lang w:eastAsia="ru-RU"/>
        </w:rPr>
      </w:pPr>
    </w:p>
    <w:p w14:paraId="709A9EEE" w14:textId="77777777" w:rsidR="000A0619" w:rsidRDefault="000A0619" w:rsidP="000A0619">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ind w:firstLine="709"/>
        <w:jc w:val="center"/>
        <w:textAlignment w:val="baseline"/>
        <w:rPr>
          <w:rFonts w:eastAsia="Times New Roman"/>
          <w:szCs w:val="28"/>
          <w:lang w:eastAsia="ru-RU"/>
        </w:rPr>
      </w:pPr>
      <w:r w:rsidRPr="00D31E35">
        <w:rPr>
          <w:rFonts w:eastAsia="Times New Roman"/>
          <w:szCs w:val="28"/>
          <w:lang w:eastAsia="ru-RU"/>
        </w:rPr>
        <w:t>Производство товаров и услуг</w:t>
      </w:r>
    </w:p>
    <w:p w14:paraId="5A2C7F8D" w14:textId="77777777" w:rsidR="004A7C7B" w:rsidRPr="00D31E35" w:rsidRDefault="004A7C7B" w:rsidP="000A0619">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ind w:firstLine="709"/>
        <w:jc w:val="center"/>
        <w:textAlignment w:val="baseline"/>
        <w:rPr>
          <w:rFonts w:eastAsia="Times New Roman"/>
          <w:szCs w:val="28"/>
          <w:lang w:eastAsia="ru-RU"/>
        </w:rPr>
      </w:pPr>
    </w:p>
    <w:p w14:paraId="76D00220" w14:textId="77777777" w:rsidR="000A0619" w:rsidRPr="00D31E35" w:rsidRDefault="000A0619" w:rsidP="000A0619">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ind w:firstLine="709"/>
        <w:jc w:val="both"/>
        <w:textAlignment w:val="baseline"/>
        <w:rPr>
          <w:rFonts w:eastAsia="Times New Roman"/>
          <w:szCs w:val="28"/>
          <w:lang w:eastAsia="ru-RU"/>
        </w:rPr>
      </w:pPr>
      <w:r w:rsidRPr="00D31E35">
        <w:rPr>
          <w:rFonts w:eastAsia="Times New Roman"/>
          <w:szCs w:val="28"/>
          <w:lang w:eastAsia="ru-RU"/>
        </w:rPr>
        <w:t>Объем отгруженных товаров собственного производства, выполненных работ и услуг собственными силами организаций в действующих ценах в сфере промышленного производства в первом полугодии 2025 года возрос по сравнению с аналогичным показателем 2024 года до 58,5 млрд рублей (103,0%) за счет роста показателя в сфере обрабатывающих производств до 49,6 млрд рублей (113,5%). Снижение объема отгруженной продукции отмечено в сфере обеспечения электрической энергией, газом и паром, кондиционирования воздуха до 6,6 млрд рублей (96,7% к аналогичному периоду 2024 года), а также в сфере водоснабжения, водоотведения, организации сбора и утилизации отходов, деятельности по ликвидации загрязнений до 2,3 млрд рублей (91,8% к январю-июню 2024 года).</w:t>
      </w:r>
    </w:p>
    <w:p w14:paraId="24EE7499" w14:textId="7F1A07D0" w:rsidR="000A0619" w:rsidRPr="00D31E35" w:rsidRDefault="000A0619" w:rsidP="000A0619">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ind w:firstLine="709"/>
        <w:jc w:val="both"/>
        <w:textAlignment w:val="baseline"/>
        <w:rPr>
          <w:rFonts w:eastAsia="Times New Roman"/>
          <w:szCs w:val="28"/>
          <w:lang w:eastAsia="ru-RU"/>
        </w:rPr>
      </w:pPr>
      <w:r w:rsidRPr="00D31E35">
        <w:rPr>
          <w:rFonts w:eastAsia="Times New Roman"/>
          <w:szCs w:val="28"/>
          <w:lang w:eastAsia="ru-RU"/>
        </w:rPr>
        <w:t xml:space="preserve">Объем отгруженных работ и услуг собственными силами организаций в сфере рыболовства и рыбоводства в первом полугодии 2025 года составил </w:t>
      </w:r>
      <w:r w:rsidR="00790F4C">
        <w:rPr>
          <w:rFonts w:eastAsia="Times New Roman"/>
          <w:szCs w:val="28"/>
          <w:lang w:eastAsia="ru-RU"/>
        </w:rPr>
        <w:br/>
      </w:r>
      <w:r w:rsidRPr="00D31E35">
        <w:rPr>
          <w:rFonts w:eastAsia="Times New Roman"/>
          <w:szCs w:val="28"/>
          <w:lang w:eastAsia="ru-RU"/>
        </w:rPr>
        <w:t>46,9 млрд рублей (122,1% к аналогичному периоду 2024 года).</w:t>
      </w:r>
    </w:p>
    <w:p w14:paraId="6AFBC581" w14:textId="306E5E09" w:rsidR="000A0619" w:rsidRPr="00D31E35" w:rsidRDefault="000A0619" w:rsidP="000A0619">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ind w:firstLine="709"/>
        <w:jc w:val="both"/>
        <w:textAlignment w:val="baseline"/>
        <w:rPr>
          <w:rFonts w:eastAsia="Times New Roman"/>
          <w:szCs w:val="28"/>
          <w:lang w:eastAsia="ru-RU"/>
        </w:rPr>
      </w:pPr>
      <w:r w:rsidRPr="00D31E35">
        <w:rPr>
          <w:rFonts w:eastAsia="Times New Roman"/>
          <w:szCs w:val="28"/>
          <w:lang w:eastAsia="ru-RU"/>
        </w:rPr>
        <w:t>Ввиду реализации мер, направленных на развитие импортозамещения, повышение конкурентоспособности, стимулирование инвестиционной активности города, по итогам 2025 года ожидается увеличение темпа роста промышленного производства до 11</w:t>
      </w:r>
      <w:r w:rsidR="005D75F5">
        <w:rPr>
          <w:rFonts w:eastAsia="Times New Roman"/>
          <w:szCs w:val="28"/>
          <w:lang w:eastAsia="ru-RU"/>
        </w:rPr>
        <w:t>6</w:t>
      </w:r>
      <w:r w:rsidRPr="00D31E35">
        <w:rPr>
          <w:rFonts w:eastAsia="Times New Roman"/>
          <w:szCs w:val="28"/>
          <w:lang w:eastAsia="ru-RU"/>
        </w:rPr>
        <w:t>,</w:t>
      </w:r>
      <w:r w:rsidR="005D75F5">
        <w:rPr>
          <w:rFonts w:eastAsia="Times New Roman"/>
          <w:szCs w:val="28"/>
          <w:lang w:eastAsia="ru-RU"/>
        </w:rPr>
        <w:t>5</w:t>
      </w:r>
      <w:r w:rsidRPr="00D31E35">
        <w:rPr>
          <w:rFonts w:eastAsia="Times New Roman"/>
          <w:szCs w:val="28"/>
          <w:lang w:eastAsia="ru-RU"/>
        </w:rPr>
        <w:t>%, в том числе в сфере обрабатывающей промышленности – 11</w:t>
      </w:r>
      <w:r w:rsidR="005D75F5">
        <w:rPr>
          <w:rFonts w:eastAsia="Times New Roman"/>
          <w:szCs w:val="28"/>
          <w:lang w:eastAsia="ru-RU"/>
        </w:rPr>
        <w:t>9</w:t>
      </w:r>
      <w:r w:rsidRPr="00D31E35">
        <w:rPr>
          <w:rFonts w:eastAsia="Times New Roman"/>
          <w:szCs w:val="28"/>
          <w:lang w:eastAsia="ru-RU"/>
        </w:rPr>
        <w:t>,</w:t>
      </w:r>
      <w:r w:rsidR="005D75F5">
        <w:rPr>
          <w:rFonts w:eastAsia="Times New Roman"/>
          <w:szCs w:val="28"/>
          <w:lang w:eastAsia="ru-RU"/>
        </w:rPr>
        <w:t>4</w:t>
      </w:r>
      <w:r w:rsidRPr="00D31E35">
        <w:rPr>
          <w:rFonts w:eastAsia="Times New Roman"/>
          <w:szCs w:val="28"/>
          <w:lang w:eastAsia="ru-RU"/>
        </w:rPr>
        <w:t>%. Объем отгруженных товаров собственного производства, выполненных работ и услуг собственными силами по видам деятельности, относящимся к промышленному производству по крупным и средним предприятиям, по итогам 2025 года оценочно составит 1</w:t>
      </w:r>
      <w:r w:rsidR="005D75F5">
        <w:rPr>
          <w:rFonts w:eastAsia="Times New Roman"/>
          <w:szCs w:val="28"/>
          <w:lang w:eastAsia="ru-RU"/>
        </w:rPr>
        <w:t>57</w:t>
      </w:r>
      <w:r w:rsidRPr="00D31E35">
        <w:rPr>
          <w:rFonts w:eastAsia="Times New Roman"/>
          <w:szCs w:val="28"/>
          <w:lang w:eastAsia="ru-RU"/>
        </w:rPr>
        <w:t>,</w:t>
      </w:r>
      <w:r w:rsidR="005D75F5">
        <w:rPr>
          <w:rFonts w:eastAsia="Times New Roman"/>
          <w:szCs w:val="28"/>
          <w:lang w:eastAsia="ru-RU"/>
        </w:rPr>
        <w:t>1</w:t>
      </w:r>
      <w:r w:rsidRPr="00D31E35">
        <w:rPr>
          <w:rFonts w:eastAsia="Times New Roman"/>
          <w:szCs w:val="28"/>
          <w:lang w:eastAsia="ru-RU"/>
        </w:rPr>
        <w:t xml:space="preserve"> млрд рублей.</w:t>
      </w:r>
    </w:p>
    <w:p w14:paraId="57D4E158" w14:textId="77777777" w:rsidR="000A0619" w:rsidRDefault="000A0619" w:rsidP="000A0619">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ind w:firstLine="709"/>
        <w:jc w:val="both"/>
        <w:textAlignment w:val="baseline"/>
        <w:rPr>
          <w:rFonts w:eastAsia="Times New Roman"/>
          <w:szCs w:val="28"/>
          <w:lang w:eastAsia="ru-RU"/>
        </w:rPr>
      </w:pPr>
      <w:r w:rsidRPr="00D31E35">
        <w:rPr>
          <w:rFonts w:eastAsia="Times New Roman"/>
          <w:szCs w:val="28"/>
          <w:lang w:eastAsia="ru-RU"/>
        </w:rPr>
        <w:t>За первое полугодие 2025 года отмечено увеличение показателей в сфере автотранспорта по объему перевезенных грузов грузовыми автомобилями организаций до 167,7 тыс. т (109,0% к аналогичному периоду 2024 года), рост грузооборота грузовых автомобилей увеличился до 28 664,3 тыс.т.км (121,1% к аналогичному периоду 2024 года). Снизилось число перевезенных пассажиров автобусным транспортом до 14,0 млн человек (94,0% к аналогичному периоду 2024 года), пассажирооборот составил 101 399,5 тыс. пассажиро-километров (85,7% к аналогичному периоду 2023 года).</w:t>
      </w:r>
    </w:p>
    <w:p w14:paraId="4637B7AC" w14:textId="77777777" w:rsidR="00790F4C" w:rsidRPr="00D31E35" w:rsidRDefault="00790F4C" w:rsidP="000A0619">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ind w:firstLine="709"/>
        <w:jc w:val="both"/>
        <w:textAlignment w:val="baseline"/>
        <w:rPr>
          <w:rFonts w:eastAsia="Times New Roman"/>
          <w:bCs/>
          <w:szCs w:val="28"/>
          <w:lang w:eastAsia="ru-RU"/>
        </w:rPr>
      </w:pPr>
    </w:p>
    <w:p w14:paraId="0DDB04D0" w14:textId="77777777" w:rsidR="00D31E35" w:rsidRPr="00D31E35" w:rsidRDefault="00D31E35" w:rsidP="00D31E35">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ind w:firstLine="709"/>
        <w:jc w:val="center"/>
        <w:textAlignment w:val="baseline"/>
        <w:rPr>
          <w:rFonts w:eastAsia="Times New Roman"/>
          <w:bCs/>
          <w:szCs w:val="28"/>
          <w:lang w:eastAsia="ru-RU"/>
        </w:rPr>
      </w:pPr>
      <w:r w:rsidRPr="00D31E35">
        <w:rPr>
          <w:rFonts w:eastAsia="Times New Roman"/>
          <w:szCs w:val="28"/>
          <w:lang w:eastAsia="ru-RU"/>
        </w:rPr>
        <w:t>Рынок товаров и услуг</w:t>
      </w:r>
    </w:p>
    <w:p w14:paraId="265449E6" w14:textId="77777777" w:rsidR="00D31E35" w:rsidRPr="00D31E35" w:rsidRDefault="00D31E35" w:rsidP="00D31E35">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ind w:firstLine="709"/>
        <w:jc w:val="both"/>
        <w:textAlignment w:val="baseline"/>
        <w:rPr>
          <w:rFonts w:eastAsia="Times New Roman"/>
          <w:bCs/>
          <w:szCs w:val="28"/>
          <w:lang w:eastAsia="ru-RU"/>
        </w:rPr>
      </w:pPr>
    </w:p>
    <w:p w14:paraId="0AA3C816" w14:textId="7FC6BBD0" w:rsidR="00D31E35" w:rsidRPr="00D31E35" w:rsidRDefault="00D31E35" w:rsidP="00D31E35">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ind w:firstLine="709"/>
        <w:jc w:val="both"/>
        <w:textAlignment w:val="baseline"/>
        <w:rPr>
          <w:rFonts w:eastAsia="Times New Roman"/>
          <w:szCs w:val="28"/>
          <w:lang w:eastAsia="ru-RU"/>
        </w:rPr>
      </w:pPr>
      <w:r w:rsidRPr="00D31E35">
        <w:rPr>
          <w:rFonts w:eastAsia="Times New Roman"/>
          <w:szCs w:val="28"/>
          <w:lang w:eastAsia="ru-RU"/>
        </w:rPr>
        <w:t xml:space="preserve">В первом полугодии 2025 года отмечено незначительное увеличение в действующих ценах оборота розничной торговли – 42,8 млрд </w:t>
      </w:r>
      <w:r w:rsidR="001069BF">
        <w:rPr>
          <w:rFonts w:eastAsia="Times New Roman"/>
          <w:szCs w:val="28"/>
          <w:lang w:eastAsia="ru-RU"/>
        </w:rPr>
        <w:t>рублей</w:t>
      </w:r>
      <w:r w:rsidRPr="00D31E35">
        <w:rPr>
          <w:rFonts w:eastAsia="Times New Roman"/>
          <w:szCs w:val="28"/>
          <w:lang w:eastAsia="ru-RU"/>
        </w:rPr>
        <w:t xml:space="preserve"> (101,9%). Оборот общественного питания составил 1,5 млрд </w:t>
      </w:r>
      <w:r w:rsidR="001069BF">
        <w:rPr>
          <w:rFonts w:eastAsia="Times New Roman"/>
          <w:szCs w:val="28"/>
          <w:lang w:eastAsia="ru-RU"/>
        </w:rPr>
        <w:t>рублей</w:t>
      </w:r>
      <w:r w:rsidRPr="00D31E35">
        <w:rPr>
          <w:rFonts w:eastAsia="Times New Roman"/>
          <w:szCs w:val="28"/>
          <w:lang w:eastAsia="ru-RU"/>
        </w:rPr>
        <w:t xml:space="preserve"> (101,6% к январю-июню 2024 года). Стоимость минимального набора продуктов питания, входящих в потребительскую корзину, в июне 2025 года составила 9 952,17 </w:t>
      </w:r>
      <w:r w:rsidR="001069BF">
        <w:rPr>
          <w:rFonts w:eastAsia="Times New Roman"/>
          <w:szCs w:val="28"/>
          <w:lang w:eastAsia="ru-RU"/>
        </w:rPr>
        <w:t>рублей</w:t>
      </w:r>
      <w:r w:rsidRPr="00D31E35">
        <w:rPr>
          <w:rFonts w:eastAsia="Times New Roman"/>
          <w:szCs w:val="28"/>
          <w:lang w:eastAsia="ru-RU"/>
        </w:rPr>
        <w:t xml:space="preserve"> (118,1% к июню 2024 года).</w:t>
      </w:r>
    </w:p>
    <w:p w14:paraId="483FAB10" w14:textId="6BCF8018" w:rsidR="00D31E35" w:rsidRPr="00D31E35" w:rsidRDefault="00D31E35" w:rsidP="00D31E35">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ind w:firstLine="709"/>
        <w:jc w:val="both"/>
        <w:textAlignment w:val="baseline"/>
        <w:rPr>
          <w:rFonts w:eastAsia="Times New Roman"/>
          <w:szCs w:val="28"/>
          <w:lang w:eastAsia="ru-RU"/>
        </w:rPr>
      </w:pPr>
      <w:r w:rsidRPr="00D31E35">
        <w:rPr>
          <w:rFonts w:eastAsia="Times New Roman"/>
          <w:szCs w:val="28"/>
          <w:lang w:eastAsia="ru-RU"/>
        </w:rPr>
        <w:t xml:space="preserve">Общий объем платных услуг населению составил 18,6 млрд </w:t>
      </w:r>
      <w:r w:rsidR="001069BF">
        <w:rPr>
          <w:rFonts w:eastAsia="Times New Roman"/>
          <w:szCs w:val="28"/>
          <w:lang w:eastAsia="ru-RU"/>
        </w:rPr>
        <w:t>рублей</w:t>
      </w:r>
      <w:r w:rsidRPr="00D31E35">
        <w:rPr>
          <w:rFonts w:eastAsia="Times New Roman"/>
          <w:szCs w:val="28"/>
          <w:lang w:eastAsia="ru-RU"/>
        </w:rPr>
        <w:t xml:space="preserve"> (108,0% к январю-июню 2024 года), из них рост отмечен в области услуг учреждений культуры (122,4%), жилищных услуг (120,8%), гостиниц и аналогичных средств размещения (118,2%), коммунальных услуг (111,7%). Отмечен значительный рост в действующих ценах объема бытовых услуг до 321,7 млн </w:t>
      </w:r>
      <w:r w:rsidR="001069BF">
        <w:rPr>
          <w:rFonts w:eastAsia="Times New Roman"/>
          <w:szCs w:val="28"/>
          <w:lang w:eastAsia="ru-RU"/>
        </w:rPr>
        <w:t>рублей</w:t>
      </w:r>
      <w:r w:rsidRPr="00D31E35">
        <w:rPr>
          <w:rFonts w:eastAsia="Times New Roman"/>
          <w:szCs w:val="28"/>
          <w:lang w:eastAsia="ru-RU"/>
        </w:rPr>
        <w:t xml:space="preserve"> (169,4% к январю-июню 2024 года), в том числе за счет технического обслуживания и ремонта транспортных средств, машин и оборудования (в 2 раза по сравнению с январем-июнем 2024 года), а также ремонта и строительства жилья и других построек (131,6%).</w:t>
      </w:r>
    </w:p>
    <w:p w14:paraId="4D92720F" w14:textId="77777777" w:rsidR="00D31E35" w:rsidRPr="00D31E35" w:rsidRDefault="00D31E35" w:rsidP="00D31E35">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ind w:firstLine="709"/>
        <w:jc w:val="both"/>
        <w:textAlignment w:val="baseline"/>
        <w:rPr>
          <w:rFonts w:eastAsia="Times New Roman"/>
          <w:bCs/>
          <w:szCs w:val="28"/>
          <w:lang w:eastAsia="ru-RU"/>
        </w:rPr>
      </w:pPr>
    </w:p>
    <w:p w14:paraId="062E7CD9" w14:textId="77777777" w:rsidR="00D31E35" w:rsidRPr="00D31E35" w:rsidRDefault="00D31E35" w:rsidP="00D31E35">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ind w:firstLine="709"/>
        <w:jc w:val="center"/>
        <w:textAlignment w:val="baseline"/>
        <w:rPr>
          <w:rFonts w:eastAsia="Times New Roman"/>
          <w:szCs w:val="28"/>
          <w:lang w:eastAsia="ru-RU"/>
        </w:rPr>
      </w:pPr>
      <w:r w:rsidRPr="00D31E35">
        <w:rPr>
          <w:rFonts w:eastAsia="Times New Roman"/>
          <w:szCs w:val="28"/>
          <w:lang w:eastAsia="ru-RU"/>
        </w:rPr>
        <w:t>Малое и среднее предпринимательство</w:t>
      </w:r>
    </w:p>
    <w:p w14:paraId="40784AAD" w14:textId="77777777" w:rsidR="00D31E35" w:rsidRPr="00D31E35" w:rsidRDefault="00D31E35" w:rsidP="00D31E35">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ind w:firstLine="709"/>
        <w:jc w:val="center"/>
        <w:textAlignment w:val="baseline"/>
        <w:rPr>
          <w:rFonts w:eastAsia="Times New Roman"/>
          <w:szCs w:val="28"/>
          <w:lang w:eastAsia="ru-RU"/>
        </w:rPr>
      </w:pPr>
    </w:p>
    <w:p w14:paraId="61D5B160" w14:textId="6C00872D" w:rsidR="00D31E35" w:rsidRPr="005D75F5" w:rsidRDefault="00D31E35" w:rsidP="00D31E35">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ind w:firstLine="709"/>
        <w:jc w:val="both"/>
        <w:textAlignment w:val="baseline"/>
        <w:rPr>
          <w:rFonts w:eastAsia="Times New Roman"/>
          <w:bCs/>
          <w:color w:val="000000" w:themeColor="text1"/>
          <w:szCs w:val="28"/>
          <w:lang w:eastAsia="ru-RU"/>
        </w:rPr>
      </w:pPr>
      <w:r w:rsidRPr="005D75F5">
        <w:rPr>
          <w:rFonts w:eastAsia="Times New Roman"/>
          <w:color w:val="000000" w:themeColor="text1"/>
          <w:szCs w:val="28"/>
          <w:lang w:eastAsia="ru-RU"/>
        </w:rPr>
        <w:t xml:space="preserve">По данным Единого реестра субъектов </w:t>
      </w:r>
      <w:r w:rsidR="00790F4C">
        <w:rPr>
          <w:rFonts w:eastAsia="Times New Roman"/>
          <w:color w:val="000000" w:themeColor="text1"/>
          <w:szCs w:val="28"/>
          <w:lang w:eastAsia="ru-RU"/>
        </w:rPr>
        <w:t>МСП</w:t>
      </w:r>
      <w:r w:rsidRPr="005D75F5">
        <w:rPr>
          <w:rFonts w:eastAsia="Times New Roman"/>
          <w:color w:val="000000" w:themeColor="text1"/>
          <w:szCs w:val="28"/>
          <w:lang w:eastAsia="ru-RU"/>
        </w:rPr>
        <w:t>, на 10.07.2025 количество субъектов малого и среднего предпринимательства составило 14 159 субъект</w:t>
      </w:r>
      <w:r w:rsidR="00790F4C">
        <w:rPr>
          <w:rFonts w:eastAsia="Times New Roman"/>
          <w:color w:val="000000" w:themeColor="text1"/>
          <w:szCs w:val="28"/>
          <w:lang w:eastAsia="ru-RU"/>
        </w:rPr>
        <w:t>ов</w:t>
      </w:r>
      <w:r w:rsidRPr="005D75F5">
        <w:rPr>
          <w:rFonts w:eastAsia="Times New Roman"/>
          <w:color w:val="000000" w:themeColor="text1"/>
          <w:szCs w:val="28"/>
          <w:lang w:eastAsia="ru-RU"/>
        </w:rPr>
        <w:t xml:space="preserve">, что на 1,4% больше уровня аналогичного периода 2024 года. </w:t>
      </w:r>
    </w:p>
    <w:p w14:paraId="5E02AA9B" w14:textId="6D56EDCE" w:rsidR="00D31E35" w:rsidRPr="005D75F5" w:rsidRDefault="00D31E35" w:rsidP="00D31E35">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ind w:firstLine="709"/>
        <w:jc w:val="both"/>
        <w:textAlignment w:val="baseline"/>
        <w:rPr>
          <w:rFonts w:eastAsia="Times New Roman"/>
          <w:bCs/>
          <w:color w:val="000000" w:themeColor="text1"/>
          <w:szCs w:val="28"/>
          <w:lang w:eastAsia="ru-RU"/>
        </w:rPr>
      </w:pPr>
      <w:r w:rsidRPr="005D75F5">
        <w:rPr>
          <w:rFonts w:eastAsia="Times New Roman"/>
          <w:color w:val="000000" w:themeColor="text1"/>
          <w:szCs w:val="28"/>
          <w:lang w:eastAsia="ru-RU"/>
        </w:rPr>
        <w:t xml:space="preserve">Количество малых предприятий, включая микропредприятия, учтенных в Едином реестре субъектов </w:t>
      </w:r>
      <w:r w:rsidR="00790F4C">
        <w:rPr>
          <w:rFonts w:eastAsia="Times New Roman"/>
          <w:color w:val="000000" w:themeColor="text1"/>
          <w:szCs w:val="28"/>
          <w:lang w:eastAsia="ru-RU"/>
        </w:rPr>
        <w:t>МСП</w:t>
      </w:r>
      <w:r w:rsidRPr="005D75F5">
        <w:rPr>
          <w:rFonts w:eastAsia="Times New Roman"/>
          <w:color w:val="000000" w:themeColor="text1"/>
          <w:szCs w:val="28"/>
          <w:lang w:eastAsia="ru-RU"/>
        </w:rPr>
        <w:t xml:space="preserve">, на 10.07.2025 составило </w:t>
      </w:r>
      <w:r w:rsidR="005D75F5" w:rsidRPr="005D75F5">
        <w:rPr>
          <w:rFonts w:eastAsia="Times New Roman"/>
          <w:color w:val="000000" w:themeColor="text1"/>
          <w:szCs w:val="28"/>
          <w:lang w:eastAsia="ru-RU"/>
        </w:rPr>
        <w:t>5 897</w:t>
      </w:r>
      <w:r w:rsidRPr="005D75F5">
        <w:rPr>
          <w:rFonts w:eastAsia="Times New Roman"/>
          <w:color w:val="000000" w:themeColor="text1"/>
          <w:szCs w:val="28"/>
          <w:lang w:eastAsia="ru-RU"/>
        </w:rPr>
        <w:t xml:space="preserve"> единиц (</w:t>
      </w:r>
      <w:r w:rsidR="005D75F5" w:rsidRPr="005D75F5">
        <w:rPr>
          <w:rFonts w:eastAsia="Times New Roman"/>
          <w:color w:val="000000" w:themeColor="text1"/>
          <w:szCs w:val="28"/>
          <w:lang w:eastAsia="ru-RU"/>
        </w:rPr>
        <w:t>98</w:t>
      </w:r>
      <w:r w:rsidRPr="005D75F5">
        <w:rPr>
          <w:rFonts w:eastAsia="Times New Roman"/>
          <w:color w:val="000000" w:themeColor="text1"/>
          <w:szCs w:val="28"/>
          <w:lang w:eastAsia="ru-RU"/>
        </w:rPr>
        <w:t>,</w:t>
      </w:r>
      <w:r w:rsidR="005D75F5" w:rsidRPr="005D75F5">
        <w:rPr>
          <w:rFonts w:eastAsia="Times New Roman"/>
          <w:color w:val="000000" w:themeColor="text1"/>
          <w:szCs w:val="28"/>
          <w:lang w:eastAsia="ru-RU"/>
        </w:rPr>
        <w:t>6</w:t>
      </w:r>
      <w:r w:rsidRPr="005D75F5">
        <w:rPr>
          <w:rFonts w:eastAsia="Times New Roman"/>
          <w:color w:val="000000" w:themeColor="text1"/>
          <w:szCs w:val="28"/>
          <w:lang w:eastAsia="ru-RU"/>
        </w:rPr>
        <w:t>% к первому полугодию 2024 года), количество индивидуальных предпринимателей – 8 292 (103,6% к первому полугодию 2024 года).</w:t>
      </w:r>
    </w:p>
    <w:p w14:paraId="2757EA61" w14:textId="26D48CD7" w:rsidR="00D31E35" w:rsidRPr="005D75F5" w:rsidRDefault="00D31E35" w:rsidP="00D31E35">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ind w:firstLine="709"/>
        <w:jc w:val="both"/>
        <w:textAlignment w:val="baseline"/>
        <w:rPr>
          <w:rFonts w:eastAsia="Times New Roman"/>
          <w:bCs/>
          <w:color w:val="000000" w:themeColor="text1"/>
          <w:szCs w:val="28"/>
          <w:lang w:eastAsia="ru-RU"/>
        </w:rPr>
      </w:pPr>
      <w:r w:rsidRPr="005D75F5">
        <w:rPr>
          <w:rFonts w:eastAsia="Times New Roman"/>
          <w:color w:val="000000" w:themeColor="text1"/>
          <w:szCs w:val="28"/>
          <w:lang w:eastAsia="ru-RU"/>
        </w:rPr>
        <w:t xml:space="preserve">Количество средних предприятий, по данным Единого реестра субъектов </w:t>
      </w:r>
      <w:r w:rsidR="00790F4C">
        <w:rPr>
          <w:rFonts w:eastAsia="Times New Roman"/>
          <w:color w:val="000000" w:themeColor="text1"/>
          <w:szCs w:val="28"/>
          <w:lang w:eastAsia="ru-RU"/>
        </w:rPr>
        <w:t>МСП</w:t>
      </w:r>
      <w:r w:rsidRPr="005D75F5">
        <w:rPr>
          <w:rFonts w:eastAsia="Times New Roman"/>
          <w:color w:val="000000" w:themeColor="text1"/>
          <w:szCs w:val="28"/>
          <w:lang w:eastAsia="ru-RU"/>
        </w:rPr>
        <w:t xml:space="preserve">, на первое полугодие 2025 года – 27 организаций (112,5% к соответствующему периоду предыдущего года). </w:t>
      </w:r>
    </w:p>
    <w:p w14:paraId="72C75E8E" w14:textId="432BDB4A" w:rsidR="00D31E35" w:rsidRPr="005D75F5" w:rsidRDefault="00D31E35" w:rsidP="00D31E35">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ind w:firstLine="709"/>
        <w:jc w:val="both"/>
        <w:textAlignment w:val="baseline"/>
        <w:rPr>
          <w:rFonts w:eastAsia="Times New Roman"/>
          <w:bCs/>
          <w:color w:val="000000" w:themeColor="text1"/>
          <w:szCs w:val="28"/>
          <w:lang w:eastAsia="ru-RU"/>
        </w:rPr>
      </w:pPr>
      <w:r w:rsidRPr="005D75F5">
        <w:rPr>
          <w:rFonts w:eastAsia="Times New Roman"/>
          <w:color w:val="000000" w:themeColor="text1"/>
          <w:szCs w:val="28"/>
          <w:lang w:eastAsia="ru-RU"/>
        </w:rPr>
        <w:t>На фоне реализации мероприятий по поддержке начинающих и действующих предпринимателей как на муниципальном, так и региональном уровне ожидается положительная динамика показателей развития малого и среднего бизнеса. Количество малых (в том числе микро-) предприятий по итогам 2025 года оценочно составит</w:t>
      </w:r>
      <w:r w:rsidR="005D75F5" w:rsidRPr="005D75F5">
        <w:rPr>
          <w:rFonts w:eastAsia="Times New Roman"/>
          <w:color w:val="000000" w:themeColor="text1"/>
          <w:szCs w:val="28"/>
          <w:lang w:eastAsia="ru-RU"/>
        </w:rPr>
        <w:t xml:space="preserve"> 6</w:t>
      </w:r>
      <w:r w:rsidR="00790F4C">
        <w:rPr>
          <w:rFonts w:eastAsia="Times New Roman"/>
          <w:color w:val="000000" w:themeColor="text1"/>
          <w:szCs w:val="28"/>
          <w:lang w:eastAsia="ru-RU"/>
        </w:rPr>
        <w:t xml:space="preserve"> </w:t>
      </w:r>
      <w:r w:rsidR="005D75F5" w:rsidRPr="005D75F5">
        <w:rPr>
          <w:rFonts w:eastAsia="Times New Roman"/>
          <w:color w:val="000000" w:themeColor="text1"/>
          <w:szCs w:val="28"/>
          <w:lang w:eastAsia="ru-RU"/>
        </w:rPr>
        <w:t xml:space="preserve">174 </w:t>
      </w:r>
      <w:r w:rsidRPr="005D75F5">
        <w:rPr>
          <w:rFonts w:eastAsia="Times New Roman"/>
          <w:color w:val="000000" w:themeColor="text1"/>
          <w:szCs w:val="28"/>
          <w:lang w:eastAsia="ru-RU"/>
        </w:rPr>
        <w:t>единиц</w:t>
      </w:r>
      <w:r w:rsidR="005D75F5" w:rsidRPr="005D75F5">
        <w:rPr>
          <w:rFonts w:eastAsia="Times New Roman"/>
          <w:color w:val="000000" w:themeColor="text1"/>
          <w:szCs w:val="28"/>
          <w:lang w:eastAsia="ru-RU"/>
        </w:rPr>
        <w:t>ы</w:t>
      </w:r>
      <w:r w:rsidRPr="005D75F5">
        <w:rPr>
          <w:rFonts w:eastAsia="Times New Roman"/>
          <w:color w:val="000000" w:themeColor="text1"/>
          <w:szCs w:val="28"/>
          <w:lang w:eastAsia="ru-RU"/>
        </w:rPr>
        <w:t>, индивидуальных предпринимателей –</w:t>
      </w:r>
      <w:r w:rsidR="005D75F5" w:rsidRPr="005D75F5">
        <w:rPr>
          <w:rFonts w:eastAsia="Times New Roman"/>
          <w:color w:val="000000" w:themeColor="text1"/>
          <w:szCs w:val="28"/>
          <w:lang w:eastAsia="ru-RU"/>
        </w:rPr>
        <w:t xml:space="preserve"> 8</w:t>
      </w:r>
      <w:r w:rsidR="00E33DFD">
        <w:rPr>
          <w:rFonts w:eastAsia="Times New Roman"/>
          <w:color w:val="000000" w:themeColor="text1"/>
          <w:szCs w:val="28"/>
          <w:lang w:eastAsia="ru-RU"/>
        </w:rPr>
        <w:t xml:space="preserve"> </w:t>
      </w:r>
      <w:r w:rsidR="005D75F5" w:rsidRPr="005D75F5">
        <w:rPr>
          <w:rFonts w:eastAsia="Times New Roman"/>
          <w:color w:val="000000" w:themeColor="text1"/>
          <w:szCs w:val="28"/>
          <w:lang w:eastAsia="ru-RU"/>
        </w:rPr>
        <w:t>8</w:t>
      </w:r>
      <w:r w:rsidR="00E33DFD">
        <w:rPr>
          <w:rFonts w:eastAsia="Times New Roman"/>
          <w:color w:val="000000" w:themeColor="text1"/>
          <w:szCs w:val="28"/>
          <w:lang w:eastAsia="ru-RU"/>
        </w:rPr>
        <w:t>1</w:t>
      </w:r>
      <w:r w:rsidR="005D75F5" w:rsidRPr="005D75F5">
        <w:rPr>
          <w:rFonts w:eastAsia="Times New Roman"/>
          <w:color w:val="000000" w:themeColor="text1"/>
          <w:szCs w:val="28"/>
          <w:lang w:eastAsia="ru-RU"/>
        </w:rPr>
        <w:t>5</w:t>
      </w:r>
      <w:r w:rsidRPr="005D75F5">
        <w:rPr>
          <w:rFonts w:eastAsia="Times New Roman"/>
          <w:color w:val="000000" w:themeColor="text1"/>
          <w:szCs w:val="28"/>
          <w:lang w:eastAsia="ru-RU"/>
        </w:rPr>
        <w:t xml:space="preserve"> человек, средних предприятий – </w:t>
      </w:r>
      <w:r w:rsidR="005D75F5" w:rsidRPr="005D75F5">
        <w:rPr>
          <w:rFonts w:eastAsia="Times New Roman"/>
          <w:color w:val="000000" w:themeColor="text1"/>
          <w:szCs w:val="28"/>
          <w:lang w:eastAsia="ru-RU"/>
        </w:rPr>
        <w:t xml:space="preserve">25 </w:t>
      </w:r>
      <w:r w:rsidRPr="005D75F5">
        <w:rPr>
          <w:rFonts w:eastAsia="Times New Roman"/>
          <w:color w:val="000000" w:themeColor="text1"/>
          <w:szCs w:val="28"/>
          <w:lang w:eastAsia="ru-RU"/>
        </w:rPr>
        <w:t>единиц.</w:t>
      </w:r>
    </w:p>
    <w:p w14:paraId="65836D30" w14:textId="77777777" w:rsidR="00D31E35" w:rsidRPr="00D31E35" w:rsidRDefault="00D31E35" w:rsidP="00D31E35">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ind w:firstLine="709"/>
        <w:jc w:val="center"/>
        <w:textAlignment w:val="baseline"/>
        <w:rPr>
          <w:rFonts w:eastAsia="Times New Roman"/>
          <w:szCs w:val="28"/>
          <w:lang w:eastAsia="ru-RU"/>
        </w:rPr>
      </w:pPr>
    </w:p>
    <w:p w14:paraId="7E00B129" w14:textId="77777777" w:rsidR="00D31E35" w:rsidRPr="00D31E35" w:rsidRDefault="00D31E35" w:rsidP="00D31E35">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ind w:firstLine="709"/>
        <w:jc w:val="center"/>
        <w:textAlignment w:val="baseline"/>
        <w:rPr>
          <w:rFonts w:eastAsia="Times New Roman"/>
          <w:szCs w:val="28"/>
          <w:lang w:eastAsia="ru-RU"/>
        </w:rPr>
      </w:pPr>
      <w:r w:rsidRPr="00D31E35">
        <w:rPr>
          <w:rFonts w:eastAsia="Times New Roman"/>
          <w:szCs w:val="28"/>
          <w:lang w:eastAsia="ru-RU"/>
        </w:rPr>
        <w:t>Инвестиции и строительство</w:t>
      </w:r>
    </w:p>
    <w:p w14:paraId="7B997338" w14:textId="77777777" w:rsidR="00D31E35" w:rsidRPr="00D31E35" w:rsidRDefault="00D31E35" w:rsidP="00D31E35">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ind w:firstLine="709"/>
        <w:jc w:val="center"/>
        <w:textAlignment w:val="baseline"/>
        <w:rPr>
          <w:rFonts w:eastAsia="Times New Roman"/>
          <w:szCs w:val="28"/>
          <w:lang w:eastAsia="ru-RU"/>
        </w:rPr>
      </w:pPr>
    </w:p>
    <w:p w14:paraId="48E618F7" w14:textId="3DB892BA" w:rsidR="00D31E35" w:rsidRPr="00D31E35" w:rsidRDefault="00D31E35" w:rsidP="00D31E35">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ind w:firstLine="709"/>
        <w:jc w:val="both"/>
        <w:textAlignment w:val="baseline"/>
        <w:rPr>
          <w:rFonts w:eastAsia="Times New Roman"/>
          <w:bCs/>
          <w:szCs w:val="28"/>
          <w:lang w:eastAsia="ru-RU"/>
        </w:rPr>
      </w:pPr>
      <w:r w:rsidRPr="00D31E35">
        <w:rPr>
          <w:rFonts w:eastAsia="Times New Roman"/>
          <w:bCs/>
          <w:szCs w:val="28"/>
          <w:lang w:eastAsia="ru-RU"/>
        </w:rPr>
        <w:t xml:space="preserve">Объем инвестиций в основной капитал за январь-июнь 2025 года составил 46 808,1 млн </w:t>
      </w:r>
      <w:r w:rsidR="001069BF">
        <w:rPr>
          <w:rFonts w:eastAsia="Times New Roman"/>
          <w:bCs/>
          <w:szCs w:val="28"/>
          <w:lang w:eastAsia="ru-RU"/>
        </w:rPr>
        <w:t>рублей</w:t>
      </w:r>
      <w:r w:rsidRPr="00D31E35">
        <w:rPr>
          <w:rFonts w:eastAsia="Times New Roman"/>
          <w:bCs/>
          <w:szCs w:val="28"/>
          <w:lang w:eastAsia="ru-RU"/>
        </w:rPr>
        <w:t xml:space="preserve"> (107,1% к за январю-июню 2024 года). В структуре инвестиций отмечен рост доли привлеченных средств до 23,2 млрд </w:t>
      </w:r>
      <w:r w:rsidR="001069BF">
        <w:rPr>
          <w:rFonts w:eastAsia="Times New Roman"/>
          <w:bCs/>
          <w:szCs w:val="28"/>
          <w:lang w:eastAsia="ru-RU"/>
        </w:rPr>
        <w:t>рублей</w:t>
      </w:r>
      <w:r w:rsidRPr="00D31E35">
        <w:rPr>
          <w:rFonts w:eastAsia="Times New Roman"/>
          <w:bCs/>
          <w:szCs w:val="28"/>
          <w:lang w:eastAsia="ru-RU"/>
        </w:rPr>
        <w:t xml:space="preserve"> (124,8%), а также рост доли бюджетных средств до 11,1 млрд </w:t>
      </w:r>
      <w:r w:rsidR="001069BF">
        <w:rPr>
          <w:rFonts w:eastAsia="Times New Roman"/>
          <w:bCs/>
          <w:szCs w:val="28"/>
          <w:lang w:eastAsia="ru-RU"/>
        </w:rPr>
        <w:t>рублей</w:t>
      </w:r>
      <w:r w:rsidRPr="00D31E35">
        <w:rPr>
          <w:rFonts w:eastAsia="Times New Roman"/>
          <w:bCs/>
          <w:szCs w:val="28"/>
          <w:lang w:eastAsia="ru-RU"/>
        </w:rPr>
        <w:t xml:space="preserve"> (114,7%) за счет средств федерального бюджета – до 10,0 млрд </w:t>
      </w:r>
      <w:r w:rsidR="001069BF">
        <w:rPr>
          <w:rFonts w:eastAsia="Times New Roman"/>
          <w:bCs/>
          <w:szCs w:val="28"/>
          <w:lang w:eastAsia="ru-RU"/>
        </w:rPr>
        <w:t>рублей</w:t>
      </w:r>
      <w:r w:rsidRPr="00D31E35">
        <w:rPr>
          <w:rFonts w:eastAsia="Times New Roman"/>
          <w:bCs/>
          <w:szCs w:val="28"/>
          <w:lang w:eastAsia="ru-RU"/>
        </w:rPr>
        <w:t xml:space="preserve"> (124,8%).</w:t>
      </w:r>
    </w:p>
    <w:p w14:paraId="3E588BAE" w14:textId="4B7F07FF" w:rsidR="00D31E35" w:rsidRPr="00D31E35" w:rsidRDefault="00D31E35" w:rsidP="00D31E35">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ind w:firstLine="709"/>
        <w:jc w:val="both"/>
        <w:textAlignment w:val="baseline"/>
        <w:rPr>
          <w:rFonts w:eastAsia="Times New Roman"/>
          <w:bCs/>
          <w:szCs w:val="28"/>
          <w:lang w:eastAsia="ru-RU"/>
        </w:rPr>
      </w:pPr>
      <w:r w:rsidRPr="00D31E35">
        <w:rPr>
          <w:rFonts w:eastAsia="Times New Roman"/>
          <w:bCs/>
          <w:szCs w:val="28"/>
          <w:lang w:eastAsia="ru-RU"/>
        </w:rPr>
        <w:t>В первом полугодии 2025 года наиболее инвестиционно активными были предприятия в сфере административной деятельности</w:t>
      </w:r>
      <w:r w:rsidR="00E33DFD">
        <w:rPr>
          <w:rFonts w:eastAsia="Times New Roman"/>
          <w:bCs/>
          <w:szCs w:val="28"/>
          <w:lang w:eastAsia="ru-RU"/>
        </w:rPr>
        <w:t xml:space="preserve"> </w:t>
      </w:r>
      <w:r w:rsidRPr="00D31E35">
        <w:rPr>
          <w:rFonts w:eastAsia="Times New Roman"/>
          <w:bCs/>
          <w:szCs w:val="28"/>
          <w:lang w:eastAsia="ru-RU"/>
        </w:rPr>
        <w:t xml:space="preserve">и сопутствующих дополнительных услуг, увеличившие капиталовложения до 2,3 млрд </w:t>
      </w:r>
      <w:r w:rsidR="001069BF">
        <w:rPr>
          <w:rFonts w:eastAsia="Times New Roman"/>
          <w:bCs/>
          <w:szCs w:val="28"/>
          <w:lang w:eastAsia="ru-RU"/>
        </w:rPr>
        <w:t>рублей</w:t>
      </w:r>
      <w:r w:rsidRPr="00D31E35">
        <w:rPr>
          <w:rFonts w:eastAsia="Times New Roman"/>
          <w:bCs/>
          <w:szCs w:val="28"/>
          <w:lang w:eastAsia="ru-RU"/>
        </w:rPr>
        <w:t xml:space="preserve"> (в 28,5 р. к январю-июню 2024 года); в области сельского, лесного хозяйства, охоты, рыболовства и рыбоводства, увеличившие свои капиталовложения до 4,0 млрд </w:t>
      </w:r>
      <w:r w:rsidR="001069BF">
        <w:rPr>
          <w:rFonts w:eastAsia="Times New Roman"/>
          <w:bCs/>
          <w:szCs w:val="28"/>
          <w:lang w:eastAsia="ru-RU"/>
        </w:rPr>
        <w:t>рублей</w:t>
      </w:r>
      <w:r w:rsidRPr="00D31E35">
        <w:rPr>
          <w:rFonts w:eastAsia="Times New Roman"/>
          <w:bCs/>
          <w:szCs w:val="28"/>
          <w:lang w:eastAsia="ru-RU"/>
        </w:rPr>
        <w:t xml:space="preserve"> (в 2,6 р); в сфере обрабатывающих производств  – до 6,0 млрд </w:t>
      </w:r>
      <w:r w:rsidR="001069BF">
        <w:rPr>
          <w:rFonts w:eastAsia="Times New Roman"/>
          <w:bCs/>
          <w:szCs w:val="28"/>
          <w:lang w:eastAsia="ru-RU"/>
        </w:rPr>
        <w:t>рублей</w:t>
      </w:r>
      <w:r w:rsidRPr="00D31E35">
        <w:rPr>
          <w:rFonts w:eastAsia="Times New Roman"/>
          <w:bCs/>
          <w:szCs w:val="28"/>
          <w:lang w:eastAsia="ru-RU"/>
        </w:rPr>
        <w:t xml:space="preserve"> (в 2,2 р.); а также в сфере обеспечения электрической энергией, газом и паром; кондиционирования воздуха</w:t>
      </w:r>
      <w:r w:rsidR="00E33DFD">
        <w:rPr>
          <w:rFonts w:eastAsia="Times New Roman"/>
          <w:bCs/>
          <w:szCs w:val="28"/>
          <w:lang w:eastAsia="ru-RU"/>
        </w:rPr>
        <w:t xml:space="preserve"> </w:t>
      </w:r>
      <w:r w:rsidRPr="00D31E35">
        <w:rPr>
          <w:rFonts w:eastAsia="Times New Roman"/>
          <w:bCs/>
          <w:szCs w:val="28"/>
          <w:lang w:eastAsia="ru-RU"/>
        </w:rPr>
        <w:t xml:space="preserve">– до 1,0 млрд </w:t>
      </w:r>
      <w:r w:rsidR="001069BF">
        <w:rPr>
          <w:rFonts w:eastAsia="Times New Roman"/>
          <w:bCs/>
          <w:szCs w:val="28"/>
          <w:lang w:eastAsia="ru-RU"/>
        </w:rPr>
        <w:t>рублей</w:t>
      </w:r>
      <w:r w:rsidRPr="00D31E35">
        <w:rPr>
          <w:rFonts w:eastAsia="Times New Roman"/>
          <w:bCs/>
          <w:szCs w:val="28"/>
          <w:lang w:eastAsia="ru-RU"/>
        </w:rPr>
        <w:t xml:space="preserve"> (в 2,2 р.).</w:t>
      </w:r>
    </w:p>
    <w:p w14:paraId="65F364C8" w14:textId="50D8B4D8" w:rsidR="00D31E35" w:rsidRPr="00D31E35" w:rsidRDefault="00D31E35" w:rsidP="00D31E35">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ind w:firstLine="709"/>
        <w:jc w:val="both"/>
        <w:textAlignment w:val="baseline"/>
        <w:rPr>
          <w:rFonts w:eastAsia="Times New Roman"/>
          <w:bCs/>
          <w:szCs w:val="28"/>
          <w:lang w:eastAsia="ru-RU"/>
        </w:rPr>
      </w:pPr>
      <w:r w:rsidRPr="00D31E35">
        <w:rPr>
          <w:rFonts w:eastAsia="Times New Roman"/>
          <w:bCs/>
          <w:szCs w:val="28"/>
          <w:lang w:eastAsia="ru-RU"/>
        </w:rPr>
        <w:t>Наибольшая доля инвестиций в основной капитал отмечена у организаций в сфере транспортировки и хранения – 52,2% от общего объема инвестиций, в сфере обрабатывающих производств – 12,9%, а также в области сельского, лесного хозяйства, охоты, рыболовства и рыбоводства – 8,5%.</w:t>
      </w:r>
    </w:p>
    <w:p w14:paraId="456E2CF0" w14:textId="77184F40" w:rsidR="00D31E35" w:rsidRPr="00D31E35" w:rsidRDefault="00D31E35" w:rsidP="00D31E35">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ind w:firstLine="709"/>
        <w:jc w:val="both"/>
        <w:textAlignment w:val="baseline"/>
        <w:rPr>
          <w:rFonts w:eastAsia="Times New Roman"/>
          <w:bCs/>
          <w:szCs w:val="28"/>
          <w:lang w:eastAsia="ru-RU"/>
        </w:rPr>
      </w:pPr>
      <w:r w:rsidRPr="00D31E35">
        <w:rPr>
          <w:rFonts w:eastAsia="Times New Roman"/>
          <w:bCs/>
          <w:szCs w:val="28"/>
          <w:lang w:eastAsia="ru-RU"/>
        </w:rPr>
        <w:t xml:space="preserve">За первое полугодие 2025 года наибольшее снижение инвестиций в основной капитал отмечено в сфере деятельности гостиниц и предприятий общественного питания – до 34,1 млрд </w:t>
      </w:r>
      <w:r w:rsidR="001069BF">
        <w:rPr>
          <w:rFonts w:eastAsia="Times New Roman"/>
          <w:bCs/>
          <w:szCs w:val="28"/>
          <w:lang w:eastAsia="ru-RU"/>
        </w:rPr>
        <w:t>рублей</w:t>
      </w:r>
      <w:r w:rsidRPr="00D31E35">
        <w:rPr>
          <w:rFonts w:eastAsia="Times New Roman"/>
          <w:bCs/>
          <w:szCs w:val="28"/>
          <w:lang w:eastAsia="ru-RU"/>
        </w:rPr>
        <w:t xml:space="preserve"> (4,9 % к январю-июню 2024 года), в сфере оптовой и розничной торговли; ремонте автотранспортных средств и мотоциклов – до 408,6 млн </w:t>
      </w:r>
      <w:r w:rsidR="001069BF">
        <w:rPr>
          <w:rFonts w:eastAsia="Times New Roman"/>
          <w:bCs/>
          <w:szCs w:val="28"/>
          <w:lang w:eastAsia="ru-RU"/>
        </w:rPr>
        <w:t>рублей</w:t>
      </w:r>
      <w:r w:rsidRPr="00D31E35">
        <w:rPr>
          <w:rFonts w:eastAsia="Times New Roman"/>
          <w:bCs/>
          <w:szCs w:val="28"/>
          <w:lang w:eastAsia="ru-RU"/>
        </w:rPr>
        <w:t xml:space="preserve"> (12,4% к аналогичному периоду 2024 года), в сфере деятельности по операциям с недвижимым имуществом – до 542,9 млн </w:t>
      </w:r>
      <w:r w:rsidR="001069BF">
        <w:rPr>
          <w:rFonts w:eastAsia="Times New Roman"/>
          <w:bCs/>
          <w:szCs w:val="28"/>
          <w:lang w:eastAsia="ru-RU"/>
        </w:rPr>
        <w:t>рублей</w:t>
      </w:r>
      <w:r w:rsidRPr="00D31E35">
        <w:rPr>
          <w:rFonts w:eastAsia="Times New Roman"/>
          <w:bCs/>
          <w:szCs w:val="28"/>
          <w:lang w:eastAsia="ru-RU"/>
        </w:rPr>
        <w:t xml:space="preserve"> (21,5%).</w:t>
      </w:r>
    </w:p>
    <w:p w14:paraId="2EBEDCB0" w14:textId="5E363157" w:rsidR="00D31E35" w:rsidRPr="00D31E35" w:rsidRDefault="00D31E35" w:rsidP="00D31E35">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ind w:firstLine="709"/>
        <w:jc w:val="both"/>
        <w:textAlignment w:val="baseline"/>
        <w:rPr>
          <w:rFonts w:eastAsia="Times New Roman"/>
          <w:szCs w:val="28"/>
          <w:lang w:eastAsia="ru-RU"/>
        </w:rPr>
      </w:pPr>
      <w:r w:rsidRPr="00D31E35">
        <w:rPr>
          <w:rFonts w:eastAsia="Times New Roman"/>
          <w:szCs w:val="28"/>
          <w:lang w:eastAsia="ru-RU"/>
        </w:rPr>
        <w:t xml:space="preserve">Значительное снижение отмечено в объеме работ по виду экономической деятельности «Строительство» </w:t>
      </w:r>
      <w:r w:rsidRPr="00D31E35">
        <w:rPr>
          <w:rFonts w:eastAsia="Times New Roman"/>
          <w:bCs/>
          <w:szCs w:val="28"/>
          <w:lang w:eastAsia="ru-RU"/>
        </w:rPr>
        <w:t>–</w:t>
      </w:r>
      <w:r w:rsidRPr="00D31E35">
        <w:rPr>
          <w:rFonts w:eastAsia="Times New Roman"/>
          <w:szCs w:val="28"/>
          <w:lang w:eastAsia="ru-RU"/>
        </w:rPr>
        <w:t xml:space="preserve"> до 2 512,4 млн </w:t>
      </w:r>
      <w:r w:rsidR="001069BF">
        <w:rPr>
          <w:rFonts w:eastAsia="Times New Roman"/>
          <w:szCs w:val="28"/>
          <w:lang w:eastAsia="ru-RU"/>
        </w:rPr>
        <w:t>рублей</w:t>
      </w:r>
      <w:r w:rsidRPr="00D31E35">
        <w:rPr>
          <w:rFonts w:eastAsia="Times New Roman"/>
          <w:szCs w:val="28"/>
          <w:lang w:eastAsia="ru-RU"/>
        </w:rPr>
        <w:t xml:space="preserve"> (42,9% к </w:t>
      </w:r>
      <w:r w:rsidRPr="00D31E35">
        <w:rPr>
          <w:rFonts w:eastAsia="Times New Roman"/>
          <w:bCs/>
          <w:szCs w:val="28"/>
          <w:lang w:eastAsia="ru-RU"/>
        </w:rPr>
        <w:t>январю-июню 2024 года</w:t>
      </w:r>
      <w:r w:rsidRPr="00D31E35">
        <w:rPr>
          <w:rFonts w:eastAsia="Times New Roman"/>
          <w:szCs w:val="28"/>
          <w:lang w:eastAsia="ru-RU"/>
        </w:rPr>
        <w:t>). Снижение связано с изменением объема заказов.</w:t>
      </w:r>
    </w:p>
    <w:p w14:paraId="6B251C2F" w14:textId="53E986C3" w:rsidR="00D31E35" w:rsidRPr="00D31E35" w:rsidRDefault="00D31E35" w:rsidP="00D31E35">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ind w:firstLine="709"/>
        <w:jc w:val="both"/>
        <w:textAlignment w:val="baseline"/>
        <w:rPr>
          <w:rFonts w:eastAsia="Times New Roman"/>
          <w:szCs w:val="28"/>
          <w:lang w:eastAsia="ru-RU"/>
        </w:rPr>
      </w:pPr>
      <w:r w:rsidRPr="00D31E35">
        <w:rPr>
          <w:rFonts w:eastAsia="Times New Roman"/>
          <w:szCs w:val="28"/>
          <w:lang w:eastAsia="ru-RU"/>
        </w:rPr>
        <w:t xml:space="preserve">В первом полугодии 2025 года введено 44 здания общей площадью 16 139 кв. м (в 2,1 раза больше значения показателя за первое полугодие 2024 года), в том числе 36 жилых домов (включая индивидуальные жилые дома, построенные населением, введенные в эксплуатацию в установленном порядке) общей площадью 9,0 тыс. кв.м. (в 2,7 раза больше значения показателя за первое полугодие 2024 года). Также введено </w:t>
      </w:r>
      <w:r w:rsidR="00790F4C">
        <w:rPr>
          <w:rFonts w:eastAsia="Times New Roman"/>
          <w:szCs w:val="28"/>
          <w:lang w:eastAsia="ru-RU"/>
        </w:rPr>
        <w:t>восемь</w:t>
      </w:r>
      <w:r w:rsidRPr="00D31E35">
        <w:rPr>
          <w:rFonts w:eastAsia="Times New Roman"/>
          <w:szCs w:val="28"/>
          <w:lang w:eastAsia="ru-RU"/>
        </w:rPr>
        <w:t xml:space="preserve"> нежилых зданий, включая </w:t>
      </w:r>
      <w:r w:rsidR="00790F4C">
        <w:rPr>
          <w:rFonts w:eastAsia="Times New Roman"/>
          <w:szCs w:val="28"/>
          <w:lang w:eastAsia="ru-RU"/>
        </w:rPr>
        <w:t>пять</w:t>
      </w:r>
      <w:r w:rsidRPr="00D31E35">
        <w:rPr>
          <w:rFonts w:eastAsia="Times New Roman"/>
          <w:szCs w:val="28"/>
          <w:lang w:eastAsia="ru-RU"/>
        </w:rPr>
        <w:t xml:space="preserve"> коммерческих и </w:t>
      </w:r>
      <w:r w:rsidR="00790F4C">
        <w:rPr>
          <w:rFonts w:eastAsia="Times New Roman"/>
          <w:szCs w:val="28"/>
          <w:lang w:eastAsia="ru-RU"/>
        </w:rPr>
        <w:t>два</w:t>
      </w:r>
      <w:r w:rsidRPr="00D31E35">
        <w:rPr>
          <w:rFonts w:eastAsia="Times New Roman"/>
          <w:szCs w:val="28"/>
          <w:lang w:eastAsia="ru-RU"/>
        </w:rPr>
        <w:t xml:space="preserve"> здания иного предназначения. </w:t>
      </w:r>
    </w:p>
    <w:p w14:paraId="09B72586" w14:textId="77777777" w:rsidR="00D31E35" w:rsidRPr="00D31E35" w:rsidRDefault="00D31E35" w:rsidP="00D31E35">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ind w:firstLine="709"/>
        <w:jc w:val="both"/>
        <w:textAlignment w:val="baseline"/>
        <w:rPr>
          <w:rFonts w:eastAsia="Times New Roman"/>
          <w:szCs w:val="28"/>
          <w:lang w:eastAsia="ru-RU"/>
        </w:rPr>
      </w:pPr>
      <w:r w:rsidRPr="00D31E35">
        <w:rPr>
          <w:rFonts w:eastAsia="Times New Roman"/>
          <w:szCs w:val="28"/>
          <w:lang w:eastAsia="ru-RU"/>
        </w:rPr>
        <w:t xml:space="preserve">В январе 2025 года введен в эксплуатацию Преображенский духовно-спортивный центр при Храме «Спаса - на водах» Мурманской Епархии Русской Православной Церкви (Московский Патриархат) общей площадью 2 673,5 кв.м. </w:t>
      </w:r>
    </w:p>
    <w:p w14:paraId="52272F44" w14:textId="77777777" w:rsidR="00D31E35" w:rsidRPr="00D31E35" w:rsidRDefault="00D31E35" w:rsidP="00D31E35">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ind w:firstLine="709"/>
        <w:jc w:val="both"/>
        <w:textAlignment w:val="baseline"/>
        <w:rPr>
          <w:rFonts w:eastAsia="Times New Roman"/>
          <w:szCs w:val="28"/>
          <w:lang w:eastAsia="ru-RU"/>
        </w:rPr>
      </w:pPr>
      <w:r w:rsidRPr="00D31E35">
        <w:rPr>
          <w:rFonts w:eastAsia="Times New Roman"/>
          <w:szCs w:val="28"/>
          <w:lang w:eastAsia="ru-RU"/>
        </w:rPr>
        <w:t>В феврале 2025 года выдано разрешение на ввод следующего объекта –«Реконструкция и техническое перевооружение регионального центра мониторинга и регионального информационного центра» общей площадью 2 580,4 кв.м. Также в феврале 2025 годы введен в эксплуатацию жилой дом по ул. Полярные Зори общей площадью 5 033,56 кв.м.</w:t>
      </w:r>
    </w:p>
    <w:p w14:paraId="5C5C5BB6" w14:textId="4E9FD0D5" w:rsidR="00D31E35" w:rsidRPr="00D31E35" w:rsidRDefault="00D31E35" w:rsidP="00D31E35">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ind w:firstLine="709"/>
        <w:jc w:val="both"/>
        <w:textAlignment w:val="baseline"/>
        <w:rPr>
          <w:rFonts w:eastAsia="Times New Roman"/>
          <w:szCs w:val="28"/>
          <w:lang w:eastAsia="ru-RU"/>
        </w:rPr>
      </w:pPr>
      <w:r w:rsidRPr="00D31E35">
        <w:rPr>
          <w:rFonts w:eastAsia="Times New Roman"/>
          <w:szCs w:val="28"/>
          <w:lang w:eastAsia="ru-RU"/>
        </w:rPr>
        <w:t>В марте 2025 года введен в эксплуатацию склад временного хранения гидробионтов общей площадью 940 кв.м.</w:t>
      </w:r>
    </w:p>
    <w:p w14:paraId="5E373E9D" w14:textId="7B1BF39F" w:rsidR="00D31E35" w:rsidRPr="00E33DFD" w:rsidRDefault="00D31E35" w:rsidP="00D31E35">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ind w:firstLine="709"/>
        <w:jc w:val="both"/>
        <w:textAlignment w:val="baseline"/>
        <w:rPr>
          <w:rFonts w:eastAsia="Times New Roman"/>
          <w:color w:val="000000" w:themeColor="text1"/>
          <w:szCs w:val="28"/>
          <w:lang w:eastAsia="ru-RU"/>
        </w:rPr>
      </w:pPr>
      <w:r w:rsidRPr="00E33DFD">
        <w:rPr>
          <w:rFonts w:eastAsia="Times New Roman"/>
          <w:color w:val="000000" w:themeColor="text1"/>
          <w:szCs w:val="28"/>
          <w:lang w:eastAsia="ru-RU"/>
        </w:rPr>
        <w:t xml:space="preserve">С учетом реализуемых и планируемых к реализации на территории города Мурманска инвестиционных проектов объем инвестиций в основной капитал за счет всех источников финансирования по итогам 2025 года оценочно составит </w:t>
      </w:r>
      <w:r w:rsidR="000534D1" w:rsidRPr="000534D1">
        <w:rPr>
          <w:rFonts w:eastAsia="Times New Roman"/>
          <w:color w:val="000000" w:themeColor="text1"/>
          <w:szCs w:val="28"/>
          <w:lang w:eastAsia="ru-RU"/>
        </w:rPr>
        <w:t>177</w:t>
      </w:r>
      <w:r w:rsidR="000534D1">
        <w:rPr>
          <w:rFonts w:eastAsia="Times New Roman"/>
          <w:color w:val="000000" w:themeColor="text1"/>
          <w:szCs w:val="28"/>
          <w:lang w:eastAsia="ru-RU"/>
        </w:rPr>
        <w:t xml:space="preserve">,1 </w:t>
      </w:r>
      <w:r w:rsidRPr="00E33DFD">
        <w:rPr>
          <w:rFonts w:eastAsia="Times New Roman"/>
          <w:color w:val="000000" w:themeColor="text1"/>
          <w:szCs w:val="28"/>
          <w:lang w:eastAsia="ru-RU"/>
        </w:rPr>
        <w:t>млрд рублей, в том числе</w:t>
      </w:r>
      <w:r w:rsidR="000534D1">
        <w:rPr>
          <w:rFonts w:eastAsia="Times New Roman"/>
          <w:color w:val="000000" w:themeColor="text1"/>
          <w:szCs w:val="28"/>
          <w:lang w:eastAsia="ru-RU"/>
        </w:rPr>
        <w:t xml:space="preserve"> 61,7</w:t>
      </w:r>
      <w:r w:rsidRPr="00E33DFD">
        <w:rPr>
          <w:rFonts w:eastAsia="Times New Roman"/>
          <w:color w:val="000000" w:themeColor="text1"/>
          <w:szCs w:val="28"/>
          <w:lang w:eastAsia="ru-RU"/>
        </w:rPr>
        <w:t xml:space="preserve"> млрд рублей за счет бюджетных средств.</w:t>
      </w:r>
    </w:p>
    <w:p w14:paraId="550C0F38" w14:textId="77777777" w:rsidR="000A0619" w:rsidRPr="00D31E35" w:rsidRDefault="000A0619" w:rsidP="000A0619">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ind w:firstLine="709"/>
        <w:jc w:val="center"/>
        <w:textAlignment w:val="baseline"/>
        <w:rPr>
          <w:rFonts w:eastAsia="Times New Roman"/>
          <w:szCs w:val="28"/>
          <w:lang w:eastAsia="ru-RU"/>
        </w:rPr>
      </w:pPr>
    </w:p>
    <w:p w14:paraId="6FE2B584" w14:textId="552DB1D5" w:rsidR="000A0619" w:rsidRPr="00D31E35" w:rsidRDefault="000A0619" w:rsidP="000A0619">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ind w:firstLine="709"/>
        <w:jc w:val="center"/>
        <w:textAlignment w:val="baseline"/>
        <w:rPr>
          <w:rFonts w:eastAsia="Times New Roman"/>
          <w:szCs w:val="28"/>
          <w:lang w:eastAsia="ru-RU"/>
        </w:rPr>
      </w:pPr>
      <w:r w:rsidRPr="00D31E35">
        <w:rPr>
          <w:rFonts w:eastAsia="Times New Roman"/>
          <w:szCs w:val="28"/>
          <w:lang w:eastAsia="ru-RU"/>
        </w:rPr>
        <w:t xml:space="preserve">Сальдированный финансовый результат (прибыль, убыток) </w:t>
      </w:r>
      <w:r w:rsidRPr="00D31E35">
        <w:rPr>
          <w:rFonts w:eastAsia="Times New Roman"/>
          <w:szCs w:val="28"/>
          <w:lang w:eastAsia="ru-RU"/>
        </w:rPr>
        <w:br/>
        <w:t>деятельности крупных и средних предприятий</w:t>
      </w:r>
    </w:p>
    <w:p w14:paraId="675A82DC" w14:textId="77777777" w:rsidR="000A0619" w:rsidRPr="00D31E35" w:rsidRDefault="000A0619" w:rsidP="000A0619">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ind w:firstLine="709"/>
        <w:jc w:val="center"/>
        <w:textAlignment w:val="baseline"/>
        <w:rPr>
          <w:rFonts w:eastAsia="Times New Roman"/>
          <w:szCs w:val="28"/>
          <w:lang w:eastAsia="ru-RU"/>
        </w:rPr>
      </w:pPr>
    </w:p>
    <w:p w14:paraId="165B2025" w14:textId="77777777" w:rsidR="000A0619" w:rsidRPr="00D31E35" w:rsidRDefault="000A0619" w:rsidP="000A0619">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ind w:firstLine="709"/>
        <w:jc w:val="both"/>
        <w:textAlignment w:val="baseline"/>
        <w:rPr>
          <w:rFonts w:eastAsia="Times New Roman"/>
          <w:szCs w:val="28"/>
          <w:lang w:eastAsia="ru-RU"/>
        </w:rPr>
      </w:pPr>
      <w:r w:rsidRPr="00D31E35">
        <w:rPr>
          <w:rFonts w:eastAsia="Times New Roman"/>
          <w:szCs w:val="28"/>
          <w:lang w:eastAsia="ru-RU"/>
        </w:rPr>
        <w:t>В январе-мае 2025 года наблюдается рост сальдированного финансового результата деятельности организаций до 33,4 млрд рублей (в 2,4 раза к январю-маю 2024 года). Дебиторская задолженность организаций города Мурманска в январе-мае 2025 года составила 241,0 млрд рублей (84,8% к аналогичному периоду 2024 года), кредиторская задолженность составила 124,9 млрд рублей (90,8% к январю-маю 2024 года). Следует отметить снижение задолженности поставщикам и подрядчикам за товары, работы и услуги из общей суммы кредиторской задолженности до 1,7 млрд рублей (79,5% к январю-маю 2024 года).</w:t>
      </w:r>
    </w:p>
    <w:p w14:paraId="7CCE85B8" w14:textId="6354A4BF" w:rsidR="00D01638" w:rsidRPr="00D31E35" w:rsidRDefault="000A0619" w:rsidP="000534D1">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ind w:firstLine="709"/>
        <w:jc w:val="both"/>
        <w:textAlignment w:val="baseline"/>
        <w:rPr>
          <w:rFonts w:eastAsia="Times New Roman"/>
          <w:szCs w:val="28"/>
          <w:lang w:eastAsia="ru-RU"/>
        </w:rPr>
      </w:pPr>
      <w:r w:rsidRPr="00D31E35">
        <w:rPr>
          <w:rFonts w:eastAsia="Times New Roman"/>
          <w:szCs w:val="28"/>
          <w:lang w:eastAsia="ru-RU"/>
        </w:rPr>
        <w:t>Общее количество прибыльных организаций снизилось и составило 77 единиц (86,5% к январю-маю 2024 года), сумма прибыли – 44,4 млрд рублей (127,8% к аналогичному периоду 2024 года). Общее число убыточных организаций увеличилось – 57 единиц, сумма убытка – 11,1 млрд рублей (52,8% к январю-маю 2024 года).</w:t>
      </w:r>
    </w:p>
    <w:p w14:paraId="6EC4AADE" w14:textId="77777777" w:rsidR="00406E4A" w:rsidRPr="00D31E35" w:rsidRDefault="00406E4A" w:rsidP="00406E4A">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ind w:firstLine="709"/>
        <w:jc w:val="both"/>
        <w:textAlignment w:val="baseline"/>
        <w:rPr>
          <w:rFonts w:eastAsia="Times New Roman"/>
          <w:bCs/>
          <w:kern w:val="32"/>
          <w:szCs w:val="28"/>
          <w:lang w:eastAsia="ru-RU"/>
        </w:rPr>
      </w:pPr>
    </w:p>
    <w:p w14:paraId="5924457C" w14:textId="77777777" w:rsidR="00A77130" w:rsidRPr="00D31E35" w:rsidRDefault="00A77130" w:rsidP="00A7713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contextualSpacing/>
        <w:jc w:val="center"/>
        <w:rPr>
          <w:rFonts w:eastAsia="Times New Roman"/>
          <w:color w:val="000000"/>
          <w:szCs w:val="28"/>
        </w:rPr>
      </w:pPr>
      <w:r w:rsidRPr="00D31E35">
        <w:rPr>
          <w:rFonts w:eastAsia="Times New Roman"/>
          <w:color w:val="000000"/>
          <w:szCs w:val="28"/>
        </w:rPr>
        <w:t>Труд и занятость</w:t>
      </w:r>
    </w:p>
    <w:p w14:paraId="5F8A87FA" w14:textId="77777777" w:rsidR="00A77130" w:rsidRPr="00D31E35" w:rsidRDefault="00A77130" w:rsidP="00A7713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contextualSpacing/>
        <w:jc w:val="center"/>
        <w:rPr>
          <w:rFonts w:eastAsia="Times New Roman"/>
          <w:color w:val="000000"/>
          <w:szCs w:val="28"/>
        </w:rPr>
      </w:pPr>
    </w:p>
    <w:p w14:paraId="608F6B2B" w14:textId="3C5031A6" w:rsidR="00A77130" w:rsidRPr="00D31E35" w:rsidRDefault="00A77130" w:rsidP="00A7713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contextualSpacing/>
        <w:jc w:val="both"/>
        <w:rPr>
          <w:rFonts w:eastAsia="Times New Roman"/>
          <w:color w:val="000000"/>
          <w:szCs w:val="28"/>
        </w:rPr>
      </w:pPr>
      <w:r w:rsidRPr="00D31E35">
        <w:rPr>
          <w:rFonts w:eastAsia="Times New Roman"/>
          <w:color w:val="000000"/>
          <w:szCs w:val="28"/>
        </w:rPr>
        <w:t xml:space="preserve">Сложившаяся в городе Мурманске демографическая ситуация характеризуется, в </w:t>
      </w:r>
      <w:r w:rsidR="00646A66">
        <w:rPr>
          <w:rFonts w:eastAsia="Times New Roman"/>
          <w:color w:val="000000"/>
          <w:szCs w:val="28"/>
        </w:rPr>
        <w:t>целом</w:t>
      </w:r>
      <w:r w:rsidRPr="00D31E35">
        <w:rPr>
          <w:rFonts w:eastAsia="Times New Roman"/>
          <w:color w:val="000000"/>
          <w:szCs w:val="28"/>
        </w:rPr>
        <w:t>, сокращением численности трудоспособного населения. В 2024 году среднегодовая численность трудоспособного населения составила 15</w:t>
      </w:r>
      <w:r w:rsidR="005B6568">
        <w:rPr>
          <w:rFonts w:eastAsia="Times New Roman"/>
          <w:color w:val="000000"/>
          <w:szCs w:val="28"/>
        </w:rPr>
        <w:t xml:space="preserve">9,7 </w:t>
      </w:r>
      <w:r w:rsidRPr="00D31E35">
        <w:rPr>
          <w:rFonts w:eastAsia="Times New Roman"/>
          <w:color w:val="000000"/>
          <w:szCs w:val="28"/>
        </w:rPr>
        <w:t xml:space="preserve">тыс. человек, </w:t>
      </w:r>
      <w:r w:rsidR="00646A66">
        <w:rPr>
          <w:rFonts w:eastAsia="Times New Roman"/>
          <w:color w:val="000000"/>
          <w:szCs w:val="28"/>
        </w:rPr>
        <w:t>увеличившись</w:t>
      </w:r>
      <w:r w:rsidRPr="00D31E35">
        <w:rPr>
          <w:rFonts w:eastAsia="Times New Roman"/>
          <w:color w:val="000000"/>
          <w:szCs w:val="28"/>
        </w:rPr>
        <w:t xml:space="preserve"> по сравнению с 2023 годом на </w:t>
      </w:r>
      <w:r w:rsidR="00646A66">
        <w:rPr>
          <w:rFonts w:eastAsia="Times New Roman"/>
          <w:color w:val="000000"/>
          <w:szCs w:val="28"/>
        </w:rPr>
        <w:t>1,3</w:t>
      </w:r>
      <w:r w:rsidRPr="00D31E35">
        <w:rPr>
          <w:rFonts w:eastAsia="Times New Roman"/>
          <w:color w:val="000000"/>
          <w:szCs w:val="28"/>
        </w:rPr>
        <w:t xml:space="preserve"> тыс. человек, или на 0,</w:t>
      </w:r>
      <w:r w:rsidR="00646A66">
        <w:rPr>
          <w:rFonts w:eastAsia="Times New Roman"/>
          <w:color w:val="000000"/>
          <w:szCs w:val="28"/>
        </w:rPr>
        <w:t>8</w:t>
      </w:r>
      <w:r w:rsidRPr="00D31E35">
        <w:rPr>
          <w:rFonts w:eastAsia="Times New Roman"/>
          <w:color w:val="000000"/>
          <w:szCs w:val="28"/>
        </w:rPr>
        <w:t>%</w:t>
      </w:r>
      <w:r w:rsidR="00646A66">
        <w:rPr>
          <w:rFonts w:eastAsia="Times New Roman"/>
          <w:color w:val="000000"/>
          <w:szCs w:val="28"/>
        </w:rPr>
        <w:t>, увеличение связано с изменением методики расчета и увеличением возраста трудоспособного населения</w:t>
      </w:r>
      <w:r w:rsidRPr="00D31E35">
        <w:rPr>
          <w:rFonts w:eastAsia="Times New Roman"/>
          <w:color w:val="000000"/>
          <w:szCs w:val="28"/>
        </w:rPr>
        <w:t xml:space="preserve">. </w:t>
      </w:r>
    </w:p>
    <w:p w14:paraId="790F394B" w14:textId="77777777" w:rsidR="00A77130" w:rsidRPr="00D31E35" w:rsidRDefault="00A77130" w:rsidP="00A7713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contextualSpacing/>
        <w:jc w:val="both"/>
        <w:rPr>
          <w:rFonts w:eastAsia="Times New Roman"/>
          <w:color w:val="000000"/>
          <w:szCs w:val="28"/>
        </w:rPr>
      </w:pPr>
      <w:r w:rsidRPr="00D31E35">
        <w:rPr>
          <w:rFonts w:eastAsia="Times New Roman"/>
          <w:color w:val="000000"/>
          <w:szCs w:val="28"/>
        </w:rPr>
        <w:t>В 2025 году среднегодовое значение численности населения в трудоспособном возрасте, предположительно, составит 156,08 тыс. человек. При этом ожидается, что к концу 2025 года численность работников организаций в связи со стабильным увеличением потребности работодателей в трудовых ресурсах, обусловленным ростом инвестиционной активности в регионе, сократится незначительно – до 82,9 тыс. человек (99,0% к 2024 году).</w:t>
      </w:r>
    </w:p>
    <w:p w14:paraId="5815E8EE" w14:textId="57D1F2E2" w:rsidR="00A77130" w:rsidRPr="00D31E35" w:rsidRDefault="00646A66" w:rsidP="00A7713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contextualSpacing/>
        <w:jc w:val="both"/>
        <w:rPr>
          <w:rFonts w:eastAsia="Times New Roman"/>
          <w:color w:val="000000"/>
          <w:szCs w:val="28"/>
        </w:rPr>
      </w:pPr>
      <w:r>
        <w:rPr>
          <w:rFonts w:eastAsia="Times New Roman"/>
          <w:color w:val="000000"/>
          <w:szCs w:val="28"/>
        </w:rPr>
        <w:t>О</w:t>
      </w:r>
      <w:r w:rsidR="00A77130" w:rsidRPr="00D31E35">
        <w:rPr>
          <w:rFonts w:eastAsia="Times New Roman"/>
          <w:color w:val="000000"/>
          <w:szCs w:val="28"/>
        </w:rPr>
        <w:t>жидается рост среднемесячной номинальной начисленной заработной платы. В первом полугодии текущего года ее рост составил 9,1% к соответствующему периоду 2024 года. В 2025 году ожидается увеличение среднемесячной заработной платы до 142 070,6 рублей.</w:t>
      </w:r>
    </w:p>
    <w:p w14:paraId="5B95E7DF" w14:textId="6AC35882" w:rsidR="00A77130" w:rsidRDefault="00A77130" w:rsidP="00A7713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contextualSpacing/>
        <w:jc w:val="both"/>
        <w:rPr>
          <w:rFonts w:eastAsia="Times New Roman"/>
          <w:color w:val="000000"/>
          <w:szCs w:val="28"/>
        </w:rPr>
      </w:pPr>
      <w:r w:rsidRPr="00D31E35">
        <w:rPr>
          <w:rFonts w:eastAsia="Times New Roman"/>
          <w:color w:val="000000"/>
          <w:szCs w:val="28"/>
        </w:rPr>
        <w:t>В 2025 году среднегодовая численность безработных, зарегистрированных в службах занятости населения, предположительно, составит 0,5</w:t>
      </w:r>
      <w:r w:rsidR="00646A66">
        <w:rPr>
          <w:rFonts w:eastAsia="Times New Roman"/>
          <w:color w:val="000000"/>
          <w:szCs w:val="28"/>
        </w:rPr>
        <w:t>5</w:t>
      </w:r>
      <w:r w:rsidRPr="00D31E35">
        <w:rPr>
          <w:rFonts w:eastAsia="Times New Roman"/>
          <w:color w:val="000000"/>
          <w:szCs w:val="28"/>
        </w:rPr>
        <w:t xml:space="preserve"> тыс. человек.</w:t>
      </w:r>
    </w:p>
    <w:p w14:paraId="46CAF646" w14:textId="77777777" w:rsidR="004477D7" w:rsidRPr="00D31E35" w:rsidRDefault="004477D7" w:rsidP="00A77130">
      <w:pPr>
        <w:keepNext/>
        <w:widowControl w:val="0"/>
        <w:pBdr>
          <w:top w:val="single" w:sz="4" w:space="0" w:color="FFFFFF"/>
          <w:left w:val="single" w:sz="4" w:space="0" w:color="FFFFFF"/>
          <w:bottom w:val="single" w:sz="4" w:space="31" w:color="FFFFFF"/>
          <w:right w:val="single" w:sz="4" w:space="0" w:color="FFFFFF"/>
          <w:between w:val="nil"/>
        </w:pBdr>
        <w:spacing w:after="0" w:line="240" w:lineRule="auto"/>
        <w:ind w:firstLine="709"/>
        <w:contextualSpacing/>
        <w:jc w:val="both"/>
        <w:rPr>
          <w:rFonts w:eastAsia="Times New Roman"/>
          <w:color w:val="000000"/>
          <w:szCs w:val="28"/>
        </w:rPr>
      </w:pPr>
    </w:p>
    <w:p w14:paraId="40595CCA" w14:textId="77777777" w:rsidR="006C0278" w:rsidRPr="008F7301" w:rsidRDefault="006C0278" w:rsidP="00044416">
      <w:pPr>
        <w:widowControl w:val="0"/>
        <w:pBdr>
          <w:top w:val="single" w:sz="4" w:space="0" w:color="FFFFFF"/>
          <w:left w:val="single" w:sz="4" w:space="0" w:color="FFFFFF"/>
          <w:bottom w:val="single" w:sz="4" w:space="31" w:color="FFFFFF"/>
          <w:right w:val="single" w:sz="4" w:space="0" w:color="FFFFFF"/>
        </w:pBdr>
        <w:overflowPunct w:val="0"/>
        <w:autoSpaceDE w:val="0"/>
        <w:autoSpaceDN w:val="0"/>
        <w:adjustRightInd w:val="0"/>
        <w:spacing w:after="0" w:line="240" w:lineRule="auto"/>
        <w:ind w:firstLine="709"/>
        <w:jc w:val="center"/>
        <w:textAlignment w:val="baseline"/>
        <w:rPr>
          <w:rFonts w:eastAsia="Times New Roman"/>
          <w:szCs w:val="28"/>
          <w:lang w:eastAsia="ru-RU"/>
        </w:rPr>
      </w:pPr>
      <w:r w:rsidRPr="00D31E35">
        <w:rPr>
          <w:rFonts w:eastAsia="Times New Roman"/>
          <w:szCs w:val="28"/>
          <w:lang w:eastAsia="ru-RU"/>
        </w:rPr>
        <w:t>____________________</w:t>
      </w:r>
    </w:p>
    <w:sectPr w:rsidR="006C0278" w:rsidRPr="008F7301" w:rsidSect="007E7CDD">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30910C" w14:textId="77777777" w:rsidR="00A53CF4" w:rsidRDefault="00A53CF4" w:rsidP="00671611">
      <w:pPr>
        <w:spacing w:after="0" w:line="240" w:lineRule="auto"/>
      </w:pPr>
      <w:r>
        <w:separator/>
      </w:r>
    </w:p>
  </w:endnote>
  <w:endnote w:type="continuationSeparator" w:id="0">
    <w:p w14:paraId="1F348B80" w14:textId="77777777" w:rsidR="00A53CF4" w:rsidRDefault="00A53CF4" w:rsidP="006716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F6AFA4" w14:textId="77777777" w:rsidR="00A53CF4" w:rsidRDefault="00A53CF4" w:rsidP="00671611">
      <w:pPr>
        <w:spacing w:after="0" w:line="240" w:lineRule="auto"/>
      </w:pPr>
      <w:r>
        <w:separator/>
      </w:r>
    </w:p>
  </w:footnote>
  <w:footnote w:type="continuationSeparator" w:id="0">
    <w:p w14:paraId="49DD5C0A" w14:textId="77777777" w:rsidR="00A53CF4" w:rsidRDefault="00A53CF4" w:rsidP="00671611">
      <w:pPr>
        <w:spacing w:after="0" w:line="240" w:lineRule="auto"/>
      </w:pPr>
      <w:r>
        <w:continuationSeparator/>
      </w:r>
    </w:p>
  </w:footnote>
  <w:footnote w:id="1">
    <w:p w14:paraId="53C94756" w14:textId="77777777" w:rsidR="00F26187" w:rsidRDefault="00F26187" w:rsidP="00671611">
      <w:pPr>
        <w:pStyle w:val="af1"/>
      </w:pPr>
      <w:r>
        <w:rPr>
          <w:rStyle w:val="af9"/>
        </w:rPr>
        <w:footnoteRef/>
      </w:r>
      <w:r>
        <w:t xml:space="preserve"> 1 вариант – консервативный, 2-й вариант – базовый.</w:t>
      </w:r>
    </w:p>
  </w:footnote>
  <w:footnote w:id="2">
    <w:p w14:paraId="6BC28C33" w14:textId="77777777" w:rsidR="002A10D4" w:rsidRDefault="002A10D4" w:rsidP="004123E2">
      <w:pPr>
        <w:pStyle w:val="af1"/>
        <w:ind w:right="-172"/>
        <w:jc w:val="both"/>
      </w:pPr>
      <w:r>
        <w:rPr>
          <w:rStyle w:val="af9"/>
        </w:rPr>
        <w:footnoteRef/>
      </w:r>
      <w:r>
        <w:t xml:space="preserve"> Отчётные данные приведены по данным Единого реестра субъектов малого и среднего предпринимательства Федеральной налоговой службы РФ в соответствии </w:t>
      </w:r>
      <w:r>
        <w:br/>
        <w:t xml:space="preserve">с Федеральным законом от 29.12.2015 № 408-ФЗ «О внесении изменений в отдельные законодательные акты Российской Федерации», методическими рекомендациями </w:t>
      </w:r>
      <w:r>
        <w:br/>
        <w:t>по разработке основных показателей прогноза социально-экономического развития муниципального образования Мурманской области.</w:t>
      </w:r>
    </w:p>
  </w:footnote>
  <w:footnote w:id="3">
    <w:p w14:paraId="21897831" w14:textId="77777777" w:rsidR="002A10D4" w:rsidRPr="004123E2" w:rsidRDefault="002A10D4" w:rsidP="004123E2">
      <w:pPr>
        <w:pStyle w:val="af1"/>
        <w:ind w:right="-598"/>
        <w:jc w:val="both"/>
      </w:pPr>
      <w:r w:rsidRPr="004123E2">
        <w:rPr>
          <w:rStyle w:val="af9"/>
        </w:rPr>
        <w:footnoteRef/>
      </w:r>
      <w:r w:rsidRPr="004123E2">
        <w:t xml:space="preserve"> Без субъектов малого предпринимательства.</w:t>
      </w:r>
    </w:p>
  </w:footnote>
  <w:footnote w:id="4">
    <w:p w14:paraId="31D4A66D" w14:textId="77777777" w:rsidR="002A10D4" w:rsidRDefault="002A10D4" w:rsidP="004123E2">
      <w:pPr>
        <w:pStyle w:val="af1"/>
        <w:ind w:right="-172"/>
        <w:jc w:val="both"/>
      </w:pPr>
      <w:r w:rsidRPr="004123E2">
        <w:rPr>
          <w:rStyle w:val="af9"/>
        </w:rPr>
        <w:footnoteRef/>
      </w:r>
      <w:r w:rsidRPr="004123E2">
        <w:t xml:space="preserve"> Статистические данные отсутствуют (Мурманскстатом не формируются). В прогнозе социально-экономического развития Мурманской области на среднесрочный период до 202</w:t>
      </w:r>
      <w:r>
        <w:t>8</w:t>
      </w:r>
      <w:r w:rsidRPr="004123E2">
        <w:t xml:space="preserve"> года и долгосрочный период до 2035 года данный показатель отсутствует, значение по области не приводится. Произвести экспертную оценку </w:t>
      </w:r>
      <w:r>
        <w:br/>
      </w:r>
      <w:r w:rsidRPr="004123E2">
        <w:t>не представляется возможным.</w:t>
      </w:r>
    </w:p>
  </w:footnote>
  <w:footnote w:id="5">
    <w:p w14:paraId="221DD8B5" w14:textId="0EC52200" w:rsidR="00FB7F75" w:rsidRPr="00446944" w:rsidRDefault="00FB7F75" w:rsidP="00FB7F75">
      <w:pPr>
        <w:autoSpaceDE w:val="0"/>
        <w:autoSpaceDN w:val="0"/>
        <w:adjustRightInd w:val="0"/>
        <w:spacing w:after="0" w:line="240" w:lineRule="auto"/>
        <w:ind w:firstLine="709"/>
        <w:jc w:val="both"/>
        <w:rPr>
          <w:sz w:val="24"/>
          <w:szCs w:val="24"/>
        </w:rPr>
      </w:pPr>
      <w:r w:rsidRPr="00DD4372">
        <w:rPr>
          <w:rStyle w:val="af9"/>
          <w:sz w:val="24"/>
          <w:szCs w:val="24"/>
        </w:rPr>
        <w:footnoteRef/>
      </w:r>
      <w:r w:rsidRPr="00DD4372">
        <w:rPr>
          <w:sz w:val="24"/>
          <w:szCs w:val="24"/>
        </w:rPr>
        <w:t xml:space="preserve"> </w:t>
      </w:r>
      <w:r w:rsidRPr="00446944">
        <w:rPr>
          <w:rFonts w:eastAsia="Times New Roman"/>
          <w:sz w:val="24"/>
          <w:szCs w:val="24"/>
          <w:lang w:eastAsia="ru-RU"/>
        </w:rPr>
        <w:t>Статистические данные по числу самозанятых граждан в городе Мурманске отсутствуют.</w:t>
      </w:r>
    </w:p>
  </w:footnote>
  <w:footnote w:id="6">
    <w:p w14:paraId="3EDA8A07" w14:textId="4CED65A2" w:rsidR="00065C17" w:rsidRDefault="00065C17" w:rsidP="00624FEC">
      <w:pPr>
        <w:pStyle w:val="af1"/>
        <w:jc w:val="both"/>
      </w:pPr>
      <w:r>
        <w:rPr>
          <w:rStyle w:val="af9"/>
        </w:rPr>
        <w:footnoteRef/>
      </w:r>
      <w:r>
        <w:t xml:space="preserve"> По данным Единого реестра субъектов </w:t>
      </w:r>
      <w:r w:rsidR="00790F4C">
        <w:t>МСП</w:t>
      </w:r>
      <w:r>
        <w:t xml:space="preserve"> Федеральной налоговой службы РФ.</w:t>
      </w:r>
    </w:p>
  </w:footnote>
  <w:footnote w:id="7">
    <w:p w14:paraId="60EE0C80" w14:textId="77777777" w:rsidR="00065C17" w:rsidRDefault="00065C17" w:rsidP="00624FEC">
      <w:pPr>
        <w:pStyle w:val="af1"/>
      </w:pPr>
      <w:r>
        <w:rPr>
          <w:rStyle w:val="af9"/>
        </w:rPr>
        <w:footnoteRef/>
      </w:r>
      <w:r>
        <w:t xml:space="preserve"> Отчетные данные за январь-май соответствующего года.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01276640"/>
    </w:sdtPr>
    <w:sdtEndPr/>
    <w:sdtContent>
      <w:p w14:paraId="22B68C74" w14:textId="77777777" w:rsidR="00F26187" w:rsidRDefault="001C1566" w:rsidP="00671611">
        <w:pPr>
          <w:pStyle w:val="ab"/>
          <w:jc w:val="center"/>
        </w:pPr>
        <w:r>
          <w:fldChar w:fldCharType="begin"/>
        </w:r>
        <w:r>
          <w:instrText>PAGE   \* MERGEFORMAT</w:instrText>
        </w:r>
        <w:r>
          <w:fldChar w:fldCharType="separate"/>
        </w:r>
        <w:r>
          <w:rPr>
            <w:noProof/>
          </w:rPr>
          <w:t>2</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93611"/>
    <w:multiLevelType w:val="hybridMultilevel"/>
    <w:tmpl w:val="A46071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487C19"/>
    <w:multiLevelType w:val="hybridMultilevel"/>
    <w:tmpl w:val="F6EEAD16"/>
    <w:lvl w:ilvl="0" w:tplc="488A352A">
      <w:start w:val="4"/>
      <w:numFmt w:val="bullet"/>
      <w:lvlText w:val="-"/>
      <w:lvlJc w:val="left"/>
      <w:pPr>
        <w:tabs>
          <w:tab w:val="num" w:pos="1692"/>
        </w:tabs>
        <w:ind w:left="1692" w:hanging="972"/>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7554A72"/>
    <w:multiLevelType w:val="hybridMultilevel"/>
    <w:tmpl w:val="173CA9D2"/>
    <w:lvl w:ilvl="0" w:tplc="5BC03874">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9B1522E"/>
    <w:multiLevelType w:val="hybridMultilevel"/>
    <w:tmpl w:val="4FA4BD92"/>
    <w:lvl w:ilvl="0" w:tplc="9E28D9AC">
      <w:start w:val="202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19E175AD"/>
    <w:multiLevelType w:val="hybridMultilevel"/>
    <w:tmpl w:val="5BA431D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C39667E"/>
    <w:multiLevelType w:val="hybridMultilevel"/>
    <w:tmpl w:val="4414296A"/>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D0B350A"/>
    <w:multiLevelType w:val="hybridMultilevel"/>
    <w:tmpl w:val="F6BC380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83D3496"/>
    <w:multiLevelType w:val="hybridMultilevel"/>
    <w:tmpl w:val="6CB4C944"/>
    <w:lvl w:ilvl="0" w:tplc="B34AAD22">
      <w:start w:val="202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15:restartNumberingAfterBreak="0">
    <w:nsid w:val="3F014975"/>
    <w:multiLevelType w:val="hybridMultilevel"/>
    <w:tmpl w:val="879283E2"/>
    <w:lvl w:ilvl="0" w:tplc="701C799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7C23458"/>
    <w:multiLevelType w:val="hybridMultilevel"/>
    <w:tmpl w:val="C90C7D8C"/>
    <w:lvl w:ilvl="0" w:tplc="FFFFFFFF">
      <w:start w:val="1"/>
      <w:numFmt w:val="bullet"/>
      <w:lvlText w:val="-"/>
      <w:lvlJc w:val="left"/>
      <w:pPr>
        <w:tabs>
          <w:tab w:val="num" w:pos="1077"/>
        </w:tabs>
        <w:ind w:left="1077"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CC42F7D"/>
    <w:multiLevelType w:val="hybridMultilevel"/>
    <w:tmpl w:val="2A2C1D4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15:restartNumberingAfterBreak="0">
    <w:nsid w:val="51725856"/>
    <w:multiLevelType w:val="hybridMultilevel"/>
    <w:tmpl w:val="CC5447E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6424795B"/>
    <w:multiLevelType w:val="hybridMultilevel"/>
    <w:tmpl w:val="5B9021C8"/>
    <w:lvl w:ilvl="0" w:tplc="52DC321A">
      <w:start w:val="1"/>
      <w:numFmt w:val="decimal"/>
      <w:lvlText w:val="%1."/>
      <w:lvlJc w:val="left"/>
      <w:pPr>
        <w:tabs>
          <w:tab w:val="num" w:pos="756"/>
        </w:tabs>
        <w:ind w:left="756" w:hanging="396"/>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67BD118E"/>
    <w:multiLevelType w:val="hybridMultilevel"/>
    <w:tmpl w:val="2C146288"/>
    <w:lvl w:ilvl="0" w:tplc="FFFFFFFF">
      <w:start w:val="1"/>
      <w:numFmt w:val="bullet"/>
      <w:lvlText w:val="-"/>
      <w:lvlJc w:val="left"/>
      <w:pPr>
        <w:tabs>
          <w:tab w:val="num" w:pos="1077"/>
        </w:tabs>
        <w:ind w:left="1077"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1F34446"/>
    <w:multiLevelType w:val="hybridMultilevel"/>
    <w:tmpl w:val="9328EAE6"/>
    <w:lvl w:ilvl="0" w:tplc="A64AE01A">
      <w:start w:val="1"/>
      <w:numFmt w:val="bullet"/>
      <w:pStyle w:val="-"/>
      <w:lvlText w:val=""/>
      <w:lvlJc w:val="left"/>
      <w:pPr>
        <w:tabs>
          <w:tab w:val="num" w:pos="360"/>
        </w:tabs>
        <w:ind w:left="340" w:hanging="34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FE243A1"/>
    <w:multiLevelType w:val="singleLevel"/>
    <w:tmpl w:val="EE8C1200"/>
    <w:lvl w:ilvl="0">
      <w:start w:val="1"/>
      <w:numFmt w:val="bullet"/>
      <w:lvlText w:val=""/>
      <w:lvlJc w:val="left"/>
      <w:pPr>
        <w:tabs>
          <w:tab w:val="num" w:pos="360"/>
        </w:tabs>
        <w:ind w:left="340" w:hanging="340"/>
      </w:pPr>
      <w:rPr>
        <w:rFonts w:ascii="Symbol" w:hAnsi="Symbol" w:hint="default"/>
      </w:rPr>
    </w:lvl>
  </w:abstractNum>
  <w:num w:numId="1" w16cid:durableId="1833763125">
    <w:abstractNumId w:val="2"/>
  </w:num>
  <w:num w:numId="2" w16cid:durableId="1739981060">
    <w:abstractNumId w:val="0"/>
  </w:num>
  <w:num w:numId="3" w16cid:durableId="153842307">
    <w:abstractNumId w:val="14"/>
  </w:num>
  <w:num w:numId="4" w16cid:durableId="1997225003">
    <w:abstractNumId w:val="15"/>
  </w:num>
  <w:num w:numId="5" w16cid:durableId="377701175">
    <w:abstractNumId w:val="4"/>
  </w:num>
  <w:num w:numId="6" w16cid:durableId="1938176793">
    <w:abstractNumId w:val="11"/>
  </w:num>
  <w:num w:numId="7" w16cid:durableId="899173560">
    <w:abstractNumId w:val="12"/>
  </w:num>
  <w:num w:numId="8" w16cid:durableId="1732657100">
    <w:abstractNumId w:val="13"/>
  </w:num>
  <w:num w:numId="9" w16cid:durableId="307169336">
    <w:abstractNumId w:val="9"/>
  </w:num>
  <w:num w:numId="10" w16cid:durableId="1779982140">
    <w:abstractNumId w:val="1"/>
  </w:num>
  <w:num w:numId="11" w16cid:durableId="1970281875">
    <w:abstractNumId w:val="10"/>
  </w:num>
  <w:num w:numId="12" w16cid:durableId="133110179">
    <w:abstractNumId w:val="7"/>
  </w:num>
  <w:num w:numId="13" w16cid:durableId="1269042191">
    <w:abstractNumId w:val="3"/>
  </w:num>
  <w:num w:numId="14" w16cid:durableId="1211575392">
    <w:abstractNumId w:val="5"/>
  </w:num>
  <w:num w:numId="15" w16cid:durableId="59328080">
    <w:abstractNumId w:val="6"/>
  </w:num>
  <w:num w:numId="16" w16cid:durableId="17069519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1611"/>
    <w:rsid w:val="00004682"/>
    <w:rsid w:val="000066E1"/>
    <w:rsid w:val="0001016F"/>
    <w:rsid w:val="00011143"/>
    <w:rsid w:val="00012F3A"/>
    <w:rsid w:val="00014534"/>
    <w:rsid w:val="0001518D"/>
    <w:rsid w:val="00015B55"/>
    <w:rsid w:val="00016492"/>
    <w:rsid w:val="00027881"/>
    <w:rsid w:val="0003040A"/>
    <w:rsid w:val="00031499"/>
    <w:rsid w:val="000322B5"/>
    <w:rsid w:val="000344C4"/>
    <w:rsid w:val="00034697"/>
    <w:rsid w:val="000424D0"/>
    <w:rsid w:val="00044416"/>
    <w:rsid w:val="00044C40"/>
    <w:rsid w:val="00052A9B"/>
    <w:rsid w:val="00053385"/>
    <w:rsid w:val="000534D1"/>
    <w:rsid w:val="00054159"/>
    <w:rsid w:val="00065C17"/>
    <w:rsid w:val="000732AA"/>
    <w:rsid w:val="00073DDB"/>
    <w:rsid w:val="000752AA"/>
    <w:rsid w:val="0008043F"/>
    <w:rsid w:val="000813BB"/>
    <w:rsid w:val="00087D07"/>
    <w:rsid w:val="000910CE"/>
    <w:rsid w:val="00096946"/>
    <w:rsid w:val="000A0619"/>
    <w:rsid w:val="000A30C8"/>
    <w:rsid w:val="000A3711"/>
    <w:rsid w:val="000A3D32"/>
    <w:rsid w:val="000A40F5"/>
    <w:rsid w:val="000C3D6E"/>
    <w:rsid w:val="000D41B0"/>
    <w:rsid w:val="000E230D"/>
    <w:rsid w:val="000E4975"/>
    <w:rsid w:val="000E4F0D"/>
    <w:rsid w:val="000E79D9"/>
    <w:rsid w:val="000F3E83"/>
    <w:rsid w:val="000F6E5D"/>
    <w:rsid w:val="00101CD3"/>
    <w:rsid w:val="001069BF"/>
    <w:rsid w:val="00110E8C"/>
    <w:rsid w:val="00114C50"/>
    <w:rsid w:val="00123EBC"/>
    <w:rsid w:val="00124014"/>
    <w:rsid w:val="00124480"/>
    <w:rsid w:val="00130993"/>
    <w:rsid w:val="0013497D"/>
    <w:rsid w:val="00152103"/>
    <w:rsid w:val="001557A4"/>
    <w:rsid w:val="00157D33"/>
    <w:rsid w:val="00162CAC"/>
    <w:rsid w:val="0016626B"/>
    <w:rsid w:val="00173EF3"/>
    <w:rsid w:val="00174287"/>
    <w:rsid w:val="00183979"/>
    <w:rsid w:val="00192A27"/>
    <w:rsid w:val="00194C5D"/>
    <w:rsid w:val="001A2739"/>
    <w:rsid w:val="001A69FB"/>
    <w:rsid w:val="001B0A93"/>
    <w:rsid w:val="001B7FEF"/>
    <w:rsid w:val="001C0DE7"/>
    <w:rsid w:val="001C1566"/>
    <w:rsid w:val="001C4D07"/>
    <w:rsid w:val="001D02DF"/>
    <w:rsid w:val="001E00F9"/>
    <w:rsid w:val="001E45DA"/>
    <w:rsid w:val="001E58DF"/>
    <w:rsid w:val="001E7A8B"/>
    <w:rsid w:val="001F2E75"/>
    <w:rsid w:val="001F7A6D"/>
    <w:rsid w:val="00202F62"/>
    <w:rsid w:val="00205272"/>
    <w:rsid w:val="00205656"/>
    <w:rsid w:val="002108B7"/>
    <w:rsid w:val="00214BE1"/>
    <w:rsid w:val="00216580"/>
    <w:rsid w:val="0023435D"/>
    <w:rsid w:val="00236B78"/>
    <w:rsid w:val="00246A0A"/>
    <w:rsid w:val="0024725A"/>
    <w:rsid w:val="002562C9"/>
    <w:rsid w:val="00257124"/>
    <w:rsid w:val="0025721A"/>
    <w:rsid w:val="00260B76"/>
    <w:rsid w:val="00264FFE"/>
    <w:rsid w:val="00271793"/>
    <w:rsid w:val="0027279B"/>
    <w:rsid w:val="002760AF"/>
    <w:rsid w:val="00282D56"/>
    <w:rsid w:val="0028727C"/>
    <w:rsid w:val="00290B56"/>
    <w:rsid w:val="00291388"/>
    <w:rsid w:val="002A10D4"/>
    <w:rsid w:val="002A5579"/>
    <w:rsid w:val="002B71F4"/>
    <w:rsid w:val="002D3435"/>
    <w:rsid w:val="002D620D"/>
    <w:rsid w:val="002D773D"/>
    <w:rsid w:val="002E4633"/>
    <w:rsid w:val="002E5009"/>
    <w:rsid w:val="002E5C3C"/>
    <w:rsid w:val="002F0AB4"/>
    <w:rsid w:val="002F366C"/>
    <w:rsid w:val="002F4898"/>
    <w:rsid w:val="00301DD6"/>
    <w:rsid w:val="00301F8C"/>
    <w:rsid w:val="00307A94"/>
    <w:rsid w:val="00307D3C"/>
    <w:rsid w:val="003108E3"/>
    <w:rsid w:val="00311E91"/>
    <w:rsid w:val="00315561"/>
    <w:rsid w:val="00331666"/>
    <w:rsid w:val="00337325"/>
    <w:rsid w:val="00340F31"/>
    <w:rsid w:val="00352C7F"/>
    <w:rsid w:val="00357CA8"/>
    <w:rsid w:val="00364190"/>
    <w:rsid w:val="003776ED"/>
    <w:rsid w:val="003777A1"/>
    <w:rsid w:val="0038156F"/>
    <w:rsid w:val="00386C20"/>
    <w:rsid w:val="00387B11"/>
    <w:rsid w:val="00393062"/>
    <w:rsid w:val="00396502"/>
    <w:rsid w:val="00397AF1"/>
    <w:rsid w:val="003A32E3"/>
    <w:rsid w:val="003A4E70"/>
    <w:rsid w:val="003A6EE6"/>
    <w:rsid w:val="003B3957"/>
    <w:rsid w:val="003C1656"/>
    <w:rsid w:val="003C1E71"/>
    <w:rsid w:val="003C6434"/>
    <w:rsid w:val="003C6A28"/>
    <w:rsid w:val="003D25D0"/>
    <w:rsid w:val="003D369B"/>
    <w:rsid w:val="003D3EA5"/>
    <w:rsid w:val="003D6CCA"/>
    <w:rsid w:val="003E18E3"/>
    <w:rsid w:val="003F2A22"/>
    <w:rsid w:val="003F3E28"/>
    <w:rsid w:val="003F453B"/>
    <w:rsid w:val="00406E1A"/>
    <w:rsid w:val="00406E4A"/>
    <w:rsid w:val="0040732C"/>
    <w:rsid w:val="00407A71"/>
    <w:rsid w:val="004107EA"/>
    <w:rsid w:val="00410ECB"/>
    <w:rsid w:val="004123E2"/>
    <w:rsid w:val="00412C46"/>
    <w:rsid w:val="00417E4E"/>
    <w:rsid w:val="00422B8C"/>
    <w:rsid w:val="00424B98"/>
    <w:rsid w:val="00425F7A"/>
    <w:rsid w:val="0043328D"/>
    <w:rsid w:val="0043345D"/>
    <w:rsid w:val="00434AF5"/>
    <w:rsid w:val="00436BEE"/>
    <w:rsid w:val="004373BE"/>
    <w:rsid w:val="00437812"/>
    <w:rsid w:val="00442204"/>
    <w:rsid w:val="0044428A"/>
    <w:rsid w:val="00446944"/>
    <w:rsid w:val="004473C0"/>
    <w:rsid w:val="004477D7"/>
    <w:rsid w:val="00450ED8"/>
    <w:rsid w:val="004518BE"/>
    <w:rsid w:val="00452FA6"/>
    <w:rsid w:val="0045482C"/>
    <w:rsid w:val="004633FF"/>
    <w:rsid w:val="00463CE9"/>
    <w:rsid w:val="0046601D"/>
    <w:rsid w:val="004727A8"/>
    <w:rsid w:val="00486027"/>
    <w:rsid w:val="0048672A"/>
    <w:rsid w:val="004924CA"/>
    <w:rsid w:val="00492F21"/>
    <w:rsid w:val="004A0490"/>
    <w:rsid w:val="004A189B"/>
    <w:rsid w:val="004A478E"/>
    <w:rsid w:val="004A55CE"/>
    <w:rsid w:val="004A77A1"/>
    <w:rsid w:val="004A7C7B"/>
    <w:rsid w:val="004B4360"/>
    <w:rsid w:val="004B5A66"/>
    <w:rsid w:val="004C003D"/>
    <w:rsid w:val="004C4BDB"/>
    <w:rsid w:val="004D1C5C"/>
    <w:rsid w:val="004E630D"/>
    <w:rsid w:val="004F1101"/>
    <w:rsid w:val="004F1A93"/>
    <w:rsid w:val="00502837"/>
    <w:rsid w:val="005054F5"/>
    <w:rsid w:val="005154B0"/>
    <w:rsid w:val="00517FBF"/>
    <w:rsid w:val="00521F2E"/>
    <w:rsid w:val="005233AB"/>
    <w:rsid w:val="0052576A"/>
    <w:rsid w:val="00534336"/>
    <w:rsid w:val="0053443C"/>
    <w:rsid w:val="00535320"/>
    <w:rsid w:val="00536819"/>
    <w:rsid w:val="00537E49"/>
    <w:rsid w:val="0054645D"/>
    <w:rsid w:val="00547DFF"/>
    <w:rsid w:val="0055269C"/>
    <w:rsid w:val="00554CBA"/>
    <w:rsid w:val="0056414A"/>
    <w:rsid w:val="00577366"/>
    <w:rsid w:val="00580511"/>
    <w:rsid w:val="00584269"/>
    <w:rsid w:val="005A2E83"/>
    <w:rsid w:val="005A5474"/>
    <w:rsid w:val="005A5BEB"/>
    <w:rsid w:val="005A601F"/>
    <w:rsid w:val="005B22EE"/>
    <w:rsid w:val="005B4451"/>
    <w:rsid w:val="005B6568"/>
    <w:rsid w:val="005B65DB"/>
    <w:rsid w:val="005B7247"/>
    <w:rsid w:val="005C035B"/>
    <w:rsid w:val="005C053F"/>
    <w:rsid w:val="005C16AF"/>
    <w:rsid w:val="005C18D1"/>
    <w:rsid w:val="005C2A57"/>
    <w:rsid w:val="005D2ACC"/>
    <w:rsid w:val="005D75F5"/>
    <w:rsid w:val="005E2E25"/>
    <w:rsid w:val="005E53B2"/>
    <w:rsid w:val="005E662B"/>
    <w:rsid w:val="005E6EC3"/>
    <w:rsid w:val="005F3EEB"/>
    <w:rsid w:val="005F5985"/>
    <w:rsid w:val="005F606C"/>
    <w:rsid w:val="005F7960"/>
    <w:rsid w:val="005F7B27"/>
    <w:rsid w:val="00600428"/>
    <w:rsid w:val="00601A6E"/>
    <w:rsid w:val="00605786"/>
    <w:rsid w:val="0061464F"/>
    <w:rsid w:val="00620E3B"/>
    <w:rsid w:val="00624FEC"/>
    <w:rsid w:val="00625330"/>
    <w:rsid w:val="006279EE"/>
    <w:rsid w:val="00630BE9"/>
    <w:rsid w:val="006409DE"/>
    <w:rsid w:val="00644237"/>
    <w:rsid w:val="00644A3E"/>
    <w:rsid w:val="00646A66"/>
    <w:rsid w:val="00651E25"/>
    <w:rsid w:val="00656CB1"/>
    <w:rsid w:val="00663C73"/>
    <w:rsid w:val="00671611"/>
    <w:rsid w:val="0067214B"/>
    <w:rsid w:val="006750A3"/>
    <w:rsid w:val="006755A2"/>
    <w:rsid w:val="00680A78"/>
    <w:rsid w:val="0068273A"/>
    <w:rsid w:val="00682D5E"/>
    <w:rsid w:val="00683320"/>
    <w:rsid w:val="00683B4C"/>
    <w:rsid w:val="00683F20"/>
    <w:rsid w:val="006909DA"/>
    <w:rsid w:val="0069644D"/>
    <w:rsid w:val="006969D0"/>
    <w:rsid w:val="00697EAC"/>
    <w:rsid w:val="006A0D8A"/>
    <w:rsid w:val="006A4AEC"/>
    <w:rsid w:val="006B33FB"/>
    <w:rsid w:val="006C0278"/>
    <w:rsid w:val="006C0652"/>
    <w:rsid w:val="006D1AAB"/>
    <w:rsid w:val="006D6DED"/>
    <w:rsid w:val="006E0023"/>
    <w:rsid w:val="006E1D65"/>
    <w:rsid w:val="006E440A"/>
    <w:rsid w:val="006F0125"/>
    <w:rsid w:val="006F4CF2"/>
    <w:rsid w:val="006F5D7D"/>
    <w:rsid w:val="006F77EC"/>
    <w:rsid w:val="00700A27"/>
    <w:rsid w:val="0070461F"/>
    <w:rsid w:val="0071314A"/>
    <w:rsid w:val="00714E14"/>
    <w:rsid w:val="00715287"/>
    <w:rsid w:val="007215DC"/>
    <w:rsid w:val="00723B00"/>
    <w:rsid w:val="00731DA2"/>
    <w:rsid w:val="00732008"/>
    <w:rsid w:val="00735E3C"/>
    <w:rsid w:val="00750114"/>
    <w:rsid w:val="007506DD"/>
    <w:rsid w:val="00755623"/>
    <w:rsid w:val="00755EBE"/>
    <w:rsid w:val="00756109"/>
    <w:rsid w:val="00763FF0"/>
    <w:rsid w:val="007659CA"/>
    <w:rsid w:val="00766363"/>
    <w:rsid w:val="0076753C"/>
    <w:rsid w:val="00772C85"/>
    <w:rsid w:val="007773B8"/>
    <w:rsid w:val="007806EB"/>
    <w:rsid w:val="00781CA9"/>
    <w:rsid w:val="00790F4C"/>
    <w:rsid w:val="007A0731"/>
    <w:rsid w:val="007A1023"/>
    <w:rsid w:val="007A63D7"/>
    <w:rsid w:val="007B3F59"/>
    <w:rsid w:val="007C0CE0"/>
    <w:rsid w:val="007C1B55"/>
    <w:rsid w:val="007C75BD"/>
    <w:rsid w:val="007D038B"/>
    <w:rsid w:val="007D608E"/>
    <w:rsid w:val="007D68B3"/>
    <w:rsid w:val="007E1912"/>
    <w:rsid w:val="007E27EA"/>
    <w:rsid w:val="007E2E4A"/>
    <w:rsid w:val="007E4725"/>
    <w:rsid w:val="007E6173"/>
    <w:rsid w:val="007E7CDD"/>
    <w:rsid w:val="007E7D7A"/>
    <w:rsid w:val="007F1F8F"/>
    <w:rsid w:val="007F3C99"/>
    <w:rsid w:val="007F4235"/>
    <w:rsid w:val="007F5B41"/>
    <w:rsid w:val="00801369"/>
    <w:rsid w:val="00804657"/>
    <w:rsid w:val="008061F9"/>
    <w:rsid w:val="0081215C"/>
    <w:rsid w:val="00812C4F"/>
    <w:rsid w:val="00813358"/>
    <w:rsid w:val="00813DC8"/>
    <w:rsid w:val="008157A3"/>
    <w:rsid w:val="008166B0"/>
    <w:rsid w:val="00816DD3"/>
    <w:rsid w:val="008206A2"/>
    <w:rsid w:val="008323B1"/>
    <w:rsid w:val="00840E13"/>
    <w:rsid w:val="00841D13"/>
    <w:rsid w:val="00842F1E"/>
    <w:rsid w:val="0085100E"/>
    <w:rsid w:val="008578CE"/>
    <w:rsid w:val="00873BF8"/>
    <w:rsid w:val="00873CF6"/>
    <w:rsid w:val="00880285"/>
    <w:rsid w:val="00881E9B"/>
    <w:rsid w:val="00884FC5"/>
    <w:rsid w:val="00885067"/>
    <w:rsid w:val="00886BDF"/>
    <w:rsid w:val="00887399"/>
    <w:rsid w:val="008909B6"/>
    <w:rsid w:val="008A0FBA"/>
    <w:rsid w:val="008A31B8"/>
    <w:rsid w:val="008A3BA5"/>
    <w:rsid w:val="008B083C"/>
    <w:rsid w:val="008B5BF1"/>
    <w:rsid w:val="008C0080"/>
    <w:rsid w:val="008C0F89"/>
    <w:rsid w:val="008D2E0A"/>
    <w:rsid w:val="008D4A98"/>
    <w:rsid w:val="008D61DA"/>
    <w:rsid w:val="008E04D0"/>
    <w:rsid w:val="008E17BB"/>
    <w:rsid w:val="008E187E"/>
    <w:rsid w:val="008E3F12"/>
    <w:rsid w:val="008F4E0C"/>
    <w:rsid w:val="008F7301"/>
    <w:rsid w:val="00901520"/>
    <w:rsid w:val="00901CB1"/>
    <w:rsid w:val="00904068"/>
    <w:rsid w:val="0090494B"/>
    <w:rsid w:val="00912B57"/>
    <w:rsid w:val="00914429"/>
    <w:rsid w:val="00914DC8"/>
    <w:rsid w:val="009216F5"/>
    <w:rsid w:val="009247CF"/>
    <w:rsid w:val="00924C1F"/>
    <w:rsid w:val="0092606A"/>
    <w:rsid w:val="0092787E"/>
    <w:rsid w:val="00951AE6"/>
    <w:rsid w:val="00951B8F"/>
    <w:rsid w:val="00951DAB"/>
    <w:rsid w:val="00952800"/>
    <w:rsid w:val="00953710"/>
    <w:rsid w:val="00957E10"/>
    <w:rsid w:val="00967127"/>
    <w:rsid w:val="0096784A"/>
    <w:rsid w:val="009706CA"/>
    <w:rsid w:val="00971F71"/>
    <w:rsid w:val="00976414"/>
    <w:rsid w:val="009848C6"/>
    <w:rsid w:val="00985884"/>
    <w:rsid w:val="0099104D"/>
    <w:rsid w:val="0099392B"/>
    <w:rsid w:val="00995D5A"/>
    <w:rsid w:val="009A1E8A"/>
    <w:rsid w:val="009A58FD"/>
    <w:rsid w:val="009B1AA7"/>
    <w:rsid w:val="009B1CAD"/>
    <w:rsid w:val="009B498E"/>
    <w:rsid w:val="009C21B1"/>
    <w:rsid w:val="009C4995"/>
    <w:rsid w:val="009C6905"/>
    <w:rsid w:val="009D3E27"/>
    <w:rsid w:val="009D4027"/>
    <w:rsid w:val="009E2C1A"/>
    <w:rsid w:val="009F12B9"/>
    <w:rsid w:val="009F39DB"/>
    <w:rsid w:val="009F50FB"/>
    <w:rsid w:val="009F7960"/>
    <w:rsid w:val="00A01F16"/>
    <w:rsid w:val="00A10B97"/>
    <w:rsid w:val="00A11A81"/>
    <w:rsid w:val="00A13264"/>
    <w:rsid w:val="00A174A7"/>
    <w:rsid w:val="00A208ED"/>
    <w:rsid w:val="00A2441C"/>
    <w:rsid w:val="00A26172"/>
    <w:rsid w:val="00A26ADB"/>
    <w:rsid w:val="00A27DE8"/>
    <w:rsid w:val="00A31B1C"/>
    <w:rsid w:val="00A33FA2"/>
    <w:rsid w:val="00A41731"/>
    <w:rsid w:val="00A53CF4"/>
    <w:rsid w:val="00A54CB0"/>
    <w:rsid w:val="00A55593"/>
    <w:rsid w:val="00A57427"/>
    <w:rsid w:val="00A60D90"/>
    <w:rsid w:val="00A62D8B"/>
    <w:rsid w:val="00A725FD"/>
    <w:rsid w:val="00A77130"/>
    <w:rsid w:val="00A856FC"/>
    <w:rsid w:val="00A92493"/>
    <w:rsid w:val="00A928E2"/>
    <w:rsid w:val="00A97658"/>
    <w:rsid w:val="00AA1E28"/>
    <w:rsid w:val="00AA230D"/>
    <w:rsid w:val="00AA5FB6"/>
    <w:rsid w:val="00AB19B8"/>
    <w:rsid w:val="00AC0414"/>
    <w:rsid w:val="00AC0ABD"/>
    <w:rsid w:val="00AC3AAC"/>
    <w:rsid w:val="00AD2DC0"/>
    <w:rsid w:val="00AE4104"/>
    <w:rsid w:val="00AE4823"/>
    <w:rsid w:val="00AE5191"/>
    <w:rsid w:val="00AE7250"/>
    <w:rsid w:val="00AF154B"/>
    <w:rsid w:val="00AF2856"/>
    <w:rsid w:val="00AF655C"/>
    <w:rsid w:val="00B05590"/>
    <w:rsid w:val="00B07EF9"/>
    <w:rsid w:val="00B12AB3"/>
    <w:rsid w:val="00B1585E"/>
    <w:rsid w:val="00B16760"/>
    <w:rsid w:val="00B22B48"/>
    <w:rsid w:val="00B248FA"/>
    <w:rsid w:val="00B25251"/>
    <w:rsid w:val="00B33885"/>
    <w:rsid w:val="00B413ED"/>
    <w:rsid w:val="00B414BE"/>
    <w:rsid w:val="00B45F1E"/>
    <w:rsid w:val="00B46531"/>
    <w:rsid w:val="00B5116B"/>
    <w:rsid w:val="00B601C3"/>
    <w:rsid w:val="00B60234"/>
    <w:rsid w:val="00B61E87"/>
    <w:rsid w:val="00B6684E"/>
    <w:rsid w:val="00B74AE1"/>
    <w:rsid w:val="00B766B4"/>
    <w:rsid w:val="00B776DA"/>
    <w:rsid w:val="00B80AF6"/>
    <w:rsid w:val="00B87120"/>
    <w:rsid w:val="00B9183D"/>
    <w:rsid w:val="00B92056"/>
    <w:rsid w:val="00BA0896"/>
    <w:rsid w:val="00BA431B"/>
    <w:rsid w:val="00BA5CEA"/>
    <w:rsid w:val="00BB4F80"/>
    <w:rsid w:val="00BB73AA"/>
    <w:rsid w:val="00BB798B"/>
    <w:rsid w:val="00BC057F"/>
    <w:rsid w:val="00BC127F"/>
    <w:rsid w:val="00BC1286"/>
    <w:rsid w:val="00BC3F30"/>
    <w:rsid w:val="00BD18CB"/>
    <w:rsid w:val="00BD4F1A"/>
    <w:rsid w:val="00BD704E"/>
    <w:rsid w:val="00BF4AA5"/>
    <w:rsid w:val="00BF5D78"/>
    <w:rsid w:val="00BF626A"/>
    <w:rsid w:val="00C03705"/>
    <w:rsid w:val="00C116DF"/>
    <w:rsid w:val="00C2093C"/>
    <w:rsid w:val="00C2327F"/>
    <w:rsid w:val="00C23703"/>
    <w:rsid w:val="00C30911"/>
    <w:rsid w:val="00C36766"/>
    <w:rsid w:val="00C4129E"/>
    <w:rsid w:val="00C4787B"/>
    <w:rsid w:val="00C478F1"/>
    <w:rsid w:val="00C51112"/>
    <w:rsid w:val="00C5364D"/>
    <w:rsid w:val="00C57F53"/>
    <w:rsid w:val="00C61773"/>
    <w:rsid w:val="00C654CC"/>
    <w:rsid w:val="00C6777F"/>
    <w:rsid w:val="00C92DFA"/>
    <w:rsid w:val="00CA0706"/>
    <w:rsid w:val="00CA54E1"/>
    <w:rsid w:val="00CA5AE3"/>
    <w:rsid w:val="00CB064C"/>
    <w:rsid w:val="00CB40A6"/>
    <w:rsid w:val="00CC0233"/>
    <w:rsid w:val="00CC049C"/>
    <w:rsid w:val="00CC136F"/>
    <w:rsid w:val="00CC13CE"/>
    <w:rsid w:val="00CC3B70"/>
    <w:rsid w:val="00CC60E8"/>
    <w:rsid w:val="00CD0ADC"/>
    <w:rsid w:val="00CD0FBC"/>
    <w:rsid w:val="00CD480D"/>
    <w:rsid w:val="00CE2C4C"/>
    <w:rsid w:val="00CF0823"/>
    <w:rsid w:val="00CF091E"/>
    <w:rsid w:val="00CF2CA5"/>
    <w:rsid w:val="00D01638"/>
    <w:rsid w:val="00D0439D"/>
    <w:rsid w:val="00D11CBB"/>
    <w:rsid w:val="00D13615"/>
    <w:rsid w:val="00D21650"/>
    <w:rsid w:val="00D235DB"/>
    <w:rsid w:val="00D23D3D"/>
    <w:rsid w:val="00D2478D"/>
    <w:rsid w:val="00D24A13"/>
    <w:rsid w:val="00D301BD"/>
    <w:rsid w:val="00D31E35"/>
    <w:rsid w:val="00D43DA5"/>
    <w:rsid w:val="00D50579"/>
    <w:rsid w:val="00D51E26"/>
    <w:rsid w:val="00D538D1"/>
    <w:rsid w:val="00D557C2"/>
    <w:rsid w:val="00D55BFE"/>
    <w:rsid w:val="00D61189"/>
    <w:rsid w:val="00D63F29"/>
    <w:rsid w:val="00D753DF"/>
    <w:rsid w:val="00D75598"/>
    <w:rsid w:val="00D81AAA"/>
    <w:rsid w:val="00D851D9"/>
    <w:rsid w:val="00D86FB4"/>
    <w:rsid w:val="00D937BD"/>
    <w:rsid w:val="00D96D63"/>
    <w:rsid w:val="00DA17C4"/>
    <w:rsid w:val="00DA26EB"/>
    <w:rsid w:val="00DA4FA7"/>
    <w:rsid w:val="00DA6F76"/>
    <w:rsid w:val="00DB411F"/>
    <w:rsid w:val="00DC3A0B"/>
    <w:rsid w:val="00DC6423"/>
    <w:rsid w:val="00DD03E8"/>
    <w:rsid w:val="00DD2DD4"/>
    <w:rsid w:val="00DD304A"/>
    <w:rsid w:val="00DD4372"/>
    <w:rsid w:val="00DE1921"/>
    <w:rsid w:val="00DE1E36"/>
    <w:rsid w:val="00DE2A68"/>
    <w:rsid w:val="00DE5577"/>
    <w:rsid w:val="00DE79E9"/>
    <w:rsid w:val="00DF0E13"/>
    <w:rsid w:val="00DF166F"/>
    <w:rsid w:val="00DF3576"/>
    <w:rsid w:val="00E0181D"/>
    <w:rsid w:val="00E02255"/>
    <w:rsid w:val="00E0703D"/>
    <w:rsid w:val="00E0720F"/>
    <w:rsid w:val="00E11235"/>
    <w:rsid w:val="00E11295"/>
    <w:rsid w:val="00E21F92"/>
    <w:rsid w:val="00E27315"/>
    <w:rsid w:val="00E27E5F"/>
    <w:rsid w:val="00E33DFD"/>
    <w:rsid w:val="00E426B6"/>
    <w:rsid w:val="00E45512"/>
    <w:rsid w:val="00E46B06"/>
    <w:rsid w:val="00E5518B"/>
    <w:rsid w:val="00E55ABA"/>
    <w:rsid w:val="00E56884"/>
    <w:rsid w:val="00E724A5"/>
    <w:rsid w:val="00E80520"/>
    <w:rsid w:val="00E82737"/>
    <w:rsid w:val="00E84CD4"/>
    <w:rsid w:val="00E929BB"/>
    <w:rsid w:val="00E935BC"/>
    <w:rsid w:val="00EA0C86"/>
    <w:rsid w:val="00EA0E4A"/>
    <w:rsid w:val="00EA165F"/>
    <w:rsid w:val="00EA208F"/>
    <w:rsid w:val="00EA6D85"/>
    <w:rsid w:val="00EB6F49"/>
    <w:rsid w:val="00ED0D70"/>
    <w:rsid w:val="00ED21E1"/>
    <w:rsid w:val="00ED6D9A"/>
    <w:rsid w:val="00EE1D45"/>
    <w:rsid w:val="00EE3102"/>
    <w:rsid w:val="00EF3393"/>
    <w:rsid w:val="00EF3ECF"/>
    <w:rsid w:val="00F01DEE"/>
    <w:rsid w:val="00F021EF"/>
    <w:rsid w:val="00F03CAE"/>
    <w:rsid w:val="00F06D60"/>
    <w:rsid w:val="00F074E7"/>
    <w:rsid w:val="00F07EDD"/>
    <w:rsid w:val="00F130DA"/>
    <w:rsid w:val="00F15B9E"/>
    <w:rsid w:val="00F16963"/>
    <w:rsid w:val="00F2346F"/>
    <w:rsid w:val="00F26187"/>
    <w:rsid w:val="00F279DB"/>
    <w:rsid w:val="00F303E7"/>
    <w:rsid w:val="00F321C2"/>
    <w:rsid w:val="00F34987"/>
    <w:rsid w:val="00F502DB"/>
    <w:rsid w:val="00F54B58"/>
    <w:rsid w:val="00F553D0"/>
    <w:rsid w:val="00F56730"/>
    <w:rsid w:val="00F6044E"/>
    <w:rsid w:val="00F604F4"/>
    <w:rsid w:val="00F60BAC"/>
    <w:rsid w:val="00F61075"/>
    <w:rsid w:val="00F6542B"/>
    <w:rsid w:val="00F70648"/>
    <w:rsid w:val="00F73DE9"/>
    <w:rsid w:val="00F73E85"/>
    <w:rsid w:val="00F8005F"/>
    <w:rsid w:val="00F823C5"/>
    <w:rsid w:val="00F829D4"/>
    <w:rsid w:val="00F9638B"/>
    <w:rsid w:val="00FB5636"/>
    <w:rsid w:val="00FB7894"/>
    <w:rsid w:val="00FB7F75"/>
    <w:rsid w:val="00FC14F5"/>
    <w:rsid w:val="00FC6D15"/>
    <w:rsid w:val="00FE4212"/>
    <w:rsid w:val="00FE4EDB"/>
    <w:rsid w:val="00FF00B7"/>
    <w:rsid w:val="00FF64AC"/>
    <w:rsid w:val="00FF6D22"/>
    <w:rsid w:val="00FF71E0"/>
    <w:rsid w:val="00FF78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B30AA"/>
  <w15:docId w15:val="{E6D02D47-0EE8-4AFC-966C-97AC14617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1611"/>
    <w:pPr>
      <w:spacing w:after="160" w:line="259" w:lineRule="auto"/>
    </w:pPr>
    <w:rPr>
      <w:rFonts w:ascii="Times New Roman" w:eastAsia="Calibri" w:hAnsi="Times New Roman"/>
      <w:sz w:val="28"/>
      <w:szCs w:val="22"/>
      <w:lang w:eastAsia="en-US"/>
    </w:rPr>
  </w:style>
  <w:style w:type="paragraph" w:styleId="1">
    <w:name w:val="heading 1"/>
    <w:basedOn w:val="a"/>
    <w:next w:val="a"/>
    <w:link w:val="10"/>
    <w:qFormat/>
    <w:rsid w:val="00027881"/>
    <w:pPr>
      <w:keepNext/>
      <w:spacing w:after="0" w:line="240" w:lineRule="auto"/>
      <w:jc w:val="center"/>
      <w:outlineLvl w:val="0"/>
    </w:pPr>
    <w:rPr>
      <w:sz w:val="32"/>
      <w:szCs w:val="24"/>
    </w:rPr>
  </w:style>
  <w:style w:type="paragraph" w:styleId="2">
    <w:name w:val="heading 2"/>
    <w:basedOn w:val="a"/>
    <w:next w:val="a"/>
    <w:link w:val="20"/>
    <w:unhideWhenUsed/>
    <w:qFormat/>
    <w:rsid w:val="00027881"/>
    <w:pPr>
      <w:keepNext/>
      <w:spacing w:after="0" w:line="240" w:lineRule="auto"/>
      <w:jc w:val="center"/>
      <w:outlineLvl w:val="1"/>
    </w:pPr>
    <w:rPr>
      <w:b/>
      <w:sz w:val="26"/>
      <w:szCs w:val="24"/>
    </w:rPr>
  </w:style>
  <w:style w:type="paragraph" w:styleId="3">
    <w:name w:val="heading 3"/>
    <w:basedOn w:val="a"/>
    <w:next w:val="a"/>
    <w:link w:val="30"/>
    <w:unhideWhenUsed/>
    <w:qFormat/>
    <w:rsid w:val="00027881"/>
    <w:pPr>
      <w:keepNext/>
      <w:spacing w:before="240" w:after="60"/>
      <w:outlineLvl w:val="2"/>
    </w:pPr>
    <w:rPr>
      <w:rFonts w:ascii="Cambria" w:hAnsi="Cambria"/>
      <w:b/>
      <w:bCs/>
      <w:sz w:val="26"/>
      <w:szCs w:val="26"/>
    </w:rPr>
  </w:style>
  <w:style w:type="paragraph" w:styleId="4">
    <w:name w:val="heading 4"/>
    <w:basedOn w:val="a"/>
    <w:next w:val="a"/>
    <w:link w:val="40"/>
    <w:unhideWhenUsed/>
    <w:qFormat/>
    <w:rsid w:val="00671611"/>
    <w:pPr>
      <w:keepNext/>
      <w:spacing w:after="0" w:line="240" w:lineRule="auto"/>
      <w:jc w:val="both"/>
      <w:outlineLvl w:val="3"/>
    </w:pPr>
    <w:rPr>
      <w:rFonts w:eastAsia="Times New Roman"/>
      <w:b/>
      <w:sz w:val="24"/>
      <w:szCs w:val="20"/>
      <w:lang w:eastAsia="ru-RU"/>
    </w:rPr>
  </w:style>
  <w:style w:type="paragraph" w:styleId="5">
    <w:name w:val="heading 5"/>
    <w:basedOn w:val="a"/>
    <w:next w:val="a"/>
    <w:link w:val="50"/>
    <w:unhideWhenUsed/>
    <w:qFormat/>
    <w:rsid w:val="00027881"/>
    <w:pPr>
      <w:spacing w:before="240" w:after="60"/>
      <w:outlineLvl w:val="4"/>
    </w:pPr>
    <w:rPr>
      <w:b/>
      <w:bCs/>
      <w:i/>
      <w:iCs/>
      <w:sz w:val="26"/>
      <w:szCs w:val="26"/>
    </w:rPr>
  </w:style>
  <w:style w:type="paragraph" w:styleId="6">
    <w:name w:val="heading 6"/>
    <w:basedOn w:val="a"/>
    <w:next w:val="a"/>
    <w:link w:val="60"/>
    <w:unhideWhenUsed/>
    <w:qFormat/>
    <w:rsid w:val="00671611"/>
    <w:pPr>
      <w:keepNext/>
      <w:overflowPunct w:val="0"/>
      <w:autoSpaceDE w:val="0"/>
      <w:autoSpaceDN w:val="0"/>
      <w:adjustRightInd w:val="0"/>
      <w:spacing w:after="0" w:line="240" w:lineRule="auto"/>
      <w:jc w:val="both"/>
      <w:outlineLvl w:val="5"/>
    </w:pPr>
    <w:rPr>
      <w:rFonts w:eastAsia="Times New Roman"/>
      <w:b/>
      <w:bCs/>
      <w:sz w:val="22"/>
      <w:szCs w:val="20"/>
      <w:lang w:eastAsia="ru-RU"/>
    </w:rPr>
  </w:style>
  <w:style w:type="paragraph" w:styleId="9">
    <w:name w:val="heading 9"/>
    <w:basedOn w:val="a"/>
    <w:next w:val="a"/>
    <w:link w:val="90"/>
    <w:uiPriority w:val="9"/>
    <w:unhideWhenUsed/>
    <w:qFormat/>
    <w:rsid w:val="00027881"/>
    <w:pPr>
      <w:spacing w:before="240" w:after="60"/>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27881"/>
    <w:rPr>
      <w:rFonts w:ascii="Times New Roman" w:eastAsia="Times New Roman" w:hAnsi="Times New Roman" w:cs="Times New Roman"/>
      <w:sz w:val="32"/>
      <w:szCs w:val="24"/>
    </w:rPr>
  </w:style>
  <w:style w:type="character" w:customStyle="1" w:styleId="20">
    <w:name w:val="Заголовок 2 Знак"/>
    <w:link w:val="2"/>
    <w:rsid w:val="00027881"/>
    <w:rPr>
      <w:rFonts w:ascii="Times New Roman" w:eastAsia="Times New Roman" w:hAnsi="Times New Roman" w:cs="Times New Roman"/>
      <w:b/>
      <w:sz w:val="26"/>
      <w:szCs w:val="24"/>
    </w:rPr>
  </w:style>
  <w:style w:type="character" w:customStyle="1" w:styleId="30">
    <w:name w:val="Заголовок 3 Знак"/>
    <w:link w:val="3"/>
    <w:rsid w:val="00027881"/>
    <w:rPr>
      <w:rFonts w:ascii="Cambria" w:eastAsia="Times New Roman" w:hAnsi="Cambria" w:cs="Times New Roman"/>
      <w:b/>
      <w:bCs/>
      <w:sz w:val="26"/>
      <w:szCs w:val="26"/>
    </w:rPr>
  </w:style>
  <w:style w:type="character" w:customStyle="1" w:styleId="50">
    <w:name w:val="Заголовок 5 Знак"/>
    <w:link w:val="5"/>
    <w:rsid w:val="00027881"/>
    <w:rPr>
      <w:rFonts w:ascii="Calibri" w:eastAsia="Times New Roman" w:hAnsi="Calibri" w:cs="Times New Roman"/>
      <w:b/>
      <w:bCs/>
      <w:i/>
      <w:iCs/>
      <w:sz w:val="26"/>
      <w:szCs w:val="26"/>
    </w:rPr>
  </w:style>
  <w:style w:type="character" w:customStyle="1" w:styleId="90">
    <w:name w:val="Заголовок 9 Знак"/>
    <w:link w:val="9"/>
    <w:uiPriority w:val="9"/>
    <w:rsid w:val="00027881"/>
    <w:rPr>
      <w:rFonts w:ascii="Cambria" w:eastAsia="Times New Roman" w:hAnsi="Cambria" w:cs="Times New Roman"/>
      <w:sz w:val="22"/>
      <w:szCs w:val="22"/>
    </w:rPr>
  </w:style>
  <w:style w:type="character" w:styleId="a3">
    <w:name w:val="Strong"/>
    <w:uiPriority w:val="22"/>
    <w:qFormat/>
    <w:rsid w:val="00027881"/>
    <w:rPr>
      <w:b/>
      <w:bCs/>
    </w:rPr>
  </w:style>
  <w:style w:type="character" w:styleId="a4">
    <w:name w:val="Emphasis"/>
    <w:uiPriority w:val="20"/>
    <w:qFormat/>
    <w:rsid w:val="00027881"/>
    <w:rPr>
      <w:i/>
      <w:iCs/>
    </w:rPr>
  </w:style>
  <w:style w:type="paragraph" w:styleId="a5">
    <w:name w:val="No Spacing"/>
    <w:link w:val="a6"/>
    <w:uiPriority w:val="1"/>
    <w:qFormat/>
    <w:rsid w:val="00027881"/>
    <w:rPr>
      <w:rFonts w:eastAsia="Calibri"/>
      <w:sz w:val="22"/>
      <w:szCs w:val="22"/>
      <w:lang w:eastAsia="en-US"/>
    </w:rPr>
  </w:style>
  <w:style w:type="character" w:customStyle="1" w:styleId="a6">
    <w:name w:val="Без интервала Знак"/>
    <w:link w:val="a5"/>
    <w:uiPriority w:val="1"/>
    <w:locked/>
    <w:rsid w:val="00027881"/>
    <w:rPr>
      <w:rFonts w:eastAsia="Calibri"/>
      <w:sz w:val="22"/>
      <w:szCs w:val="22"/>
      <w:lang w:eastAsia="en-US"/>
    </w:rPr>
  </w:style>
  <w:style w:type="paragraph" w:styleId="a7">
    <w:name w:val="List Paragraph"/>
    <w:basedOn w:val="a"/>
    <w:link w:val="a8"/>
    <w:uiPriority w:val="34"/>
    <w:qFormat/>
    <w:rsid w:val="00027881"/>
    <w:pPr>
      <w:ind w:left="720"/>
      <w:contextualSpacing/>
    </w:pPr>
  </w:style>
  <w:style w:type="character" w:customStyle="1" w:styleId="40">
    <w:name w:val="Заголовок 4 Знак"/>
    <w:basedOn w:val="a0"/>
    <w:link w:val="4"/>
    <w:rsid w:val="00671611"/>
    <w:rPr>
      <w:rFonts w:ascii="Times New Roman" w:hAnsi="Times New Roman"/>
      <w:b/>
      <w:sz w:val="24"/>
    </w:rPr>
  </w:style>
  <w:style w:type="character" w:customStyle="1" w:styleId="60">
    <w:name w:val="Заголовок 6 Знак"/>
    <w:basedOn w:val="a0"/>
    <w:link w:val="6"/>
    <w:rsid w:val="00671611"/>
    <w:rPr>
      <w:rFonts w:ascii="Times New Roman" w:hAnsi="Times New Roman"/>
      <w:b/>
      <w:bCs/>
      <w:sz w:val="22"/>
    </w:rPr>
  </w:style>
  <w:style w:type="paragraph" w:styleId="a9">
    <w:name w:val="Balloon Text"/>
    <w:basedOn w:val="a"/>
    <w:link w:val="aa"/>
    <w:semiHidden/>
    <w:unhideWhenUsed/>
    <w:rsid w:val="00671611"/>
    <w:pPr>
      <w:spacing w:after="0" w:line="240" w:lineRule="auto"/>
    </w:pPr>
    <w:rPr>
      <w:rFonts w:ascii="Tahoma" w:hAnsi="Tahoma" w:cs="Tahoma"/>
      <w:sz w:val="16"/>
      <w:szCs w:val="16"/>
    </w:rPr>
  </w:style>
  <w:style w:type="character" w:customStyle="1" w:styleId="aa">
    <w:name w:val="Текст выноски Знак"/>
    <w:basedOn w:val="a0"/>
    <w:link w:val="a9"/>
    <w:semiHidden/>
    <w:rsid w:val="00671611"/>
    <w:rPr>
      <w:rFonts w:ascii="Tahoma" w:eastAsia="Calibri" w:hAnsi="Tahoma" w:cs="Tahoma"/>
      <w:sz w:val="16"/>
      <w:szCs w:val="16"/>
      <w:lang w:eastAsia="en-US"/>
    </w:rPr>
  </w:style>
  <w:style w:type="paragraph" w:styleId="ab">
    <w:name w:val="header"/>
    <w:basedOn w:val="a"/>
    <w:link w:val="ac"/>
    <w:uiPriority w:val="99"/>
    <w:unhideWhenUsed/>
    <w:rsid w:val="0067161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671611"/>
    <w:rPr>
      <w:rFonts w:ascii="Times New Roman" w:eastAsia="Calibri" w:hAnsi="Times New Roman"/>
      <w:sz w:val="28"/>
      <w:szCs w:val="22"/>
      <w:lang w:eastAsia="en-US"/>
    </w:rPr>
  </w:style>
  <w:style w:type="paragraph" w:styleId="ad">
    <w:name w:val="footer"/>
    <w:basedOn w:val="a"/>
    <w:link w:val="ae"/>
    <w:unhideWhenUsed/>
    <w:rsid w:val="00671611"/>
    <w:pPr>
      <w:tabs>
        <w:tab w:val="center" w:pos="4677"/>
        <w:tab w:val="right" w:pos="9355"/>
      </w:tabs>
      <w:spacing w:after="0" w:line="240" w:lineRule="auto"/>
    </w:pPr>
  </w:style>
  <w:style w:type="character" w:customStyle="1" w:styleId="ae">
    <w:name w:val="Нижний колонтитул Знак"/>
    <w:basedOn w:val="a0"/>
    <w:link w:val="ad"/>
    <w:rsid w:val="00671611"/>
    <w:rPr>
      <w:rFonts w:ascii="Times New Roman" w:eastAsia="Calibri" w:hAnsi="Times New Roman"/>
      <w:sz w:val="28"/>
      <w:szCs w:val="22"/>
      <w:lang w:eastAsia="en-US"/>
    </w:rPr>
  </w:style>
  <w:style w:type="paragraph" w:customStyle="1" w:styleId="ConsPlusTitle">
    <w:name w:val="ConsPlusTitle"/>
    <w:rsid w:val="00671611"/>
    <w:pPr>
      <w:widowControl w:val="0"/>
      <w:autoSpaceDE w:val="0"/>
      <w:autoSpaceDN w:val="0"/>
    </w:pPr>
    <w:rPr>
      <w:rFonts w:cs="Calibri"/>
      <w:b/>
      <w:sz w:val="22"/>
    </w:rPr>
  </w:style>
  <w:style w:type="numbering" w:customStyle="1" w:styleId="11">
    <w:name w:val="Нет списка1"/>
    <w:next w:val="a2"/>
    <w:uiPriority w:val="99"/>
    <w:semiHidden/>
    <w:unhideWhenUsed/>
    <w:rsid w:val="00671611"/>
  </w:style>
  <w:style w:type="paragraph" w:customStyle="1" w:styleId="ConsPlusNormal">
    <w:name w:val="ConsPlusNormal"/>
    <w:rsid w:val="00671611"/>
    <w:pPr>
      <w:widowControl w:val="0"/>
      <w:autoSpaceDE w:val="0"/>
      <w:autoSpaceDN w:val="0"/>
    </w:pPr>
    <w:rPr>
      <w:rFonts w:cs="Calibri"/>
      <w:sz w:val="22"/>
    </w:rPr>
  </w:style>
  <w:style w:type="paragraph" w:customStyle="1" w:styleId="ConsPlusNonformat">
    <w:name w:val="ConsPlusNonformat"/>
    <w:rsid w:val="00671611"/>
    <w:pPr>
      <w:widowControl w:val="0"/>
      <w:autoSpaceDE w:val="0"/>
      <w:autoSpaceDN w:val="0"/>
    </w:pPr>
    <w:rPr>
      <w:rFonts w:ascii="Courier New" w:hAnsi="Courier New" w:cs="Courier New"/>
    </w:rPr>
  </w:style>
  <w:style w:type="character" w:styleId="af">
    <w:name w:val="Hyperlink"/>
    <w:uiPriority w:val="99"/>
    <w:unhideWhenUsed/>
    <w:rsid w:val="00671611"/>
    <w:rPr>
      <w:color w:val="0066CC"/>
      <w:u w:val="single"/>
    </w:rPr>
  </w:style>
  <w:style w:type="character" w:styleId="af0">
    <w:name w:val="FollowedHyperlink"/>
    <w:basedOn w:val="a0"/>
    <w:uiPriority w:val="99"/>
    <w:semiHidden/>
    <w:unhideWhenUsed/>
    <w:rsid w:val="00671611"/>
    <w:rPr>
      <w:color w:val="800080" w:themeColor="followedHyperlink"/>
      <w:u w:val="single"/>
    </w:rPr>
  </w:style>
  <w:style w:type="paragraph" w:styleId="af1">
    <w:name w:val="footnote text"/>
    <w:basedOn w:val="a"/>
    <w:link w:val="af2"/>
    <w:uiPriority w:val="99"/>
    <w:unhideWhenUsed/>
    <w:rsid w:val="00671611"/>
    <w:pPr>
      <w:overflowPunct w:val="0"/>
      <w:autoSpaceDE w:val="0"/>
      <w:autoSpaceDN w:val="0"/>
      <w:adjustRightInd w:val="0"/>
      <w:spacing w:after="0" w:line="240" w:lineRule="auto"/>
    </w:pPr>
    <w:rPr>
      <w:rFonts w:eastAsia="Times New Roman"/>
      <w:sz w:val="20"/>
      <w:szCs w:val="20"/>
      <w:lang w:eastAsia="ru-RU"/>
    </w:rPr>
  </w:style>
  <w:style w:type="character" w:customStyle="1" w:styleId="af2">
    <w:name w:val="Текст сноски Знак"/>
    <w:basedOn w:val="a0"/>
    <w:link w:val="af1"/>
    <w:uiPriority w:val="99"/>
    <w:rsid w:val="00671611"/>
    <w:rPr>
      <w:rFonts w:ascii="Times New Roman" w:hAnsi="Times New Roman"/>
    </w:rPr>
  </w:style>
  <w:style w:type="paragraph" w:styleId="af3">
    <w:name w:val="endnote text"/>
    <w:basedOn w:val="a"/>
    <w:link w:val="af4"/>
    <w:unhideWhenUsed/>
    <w:rsid w:val="00671611"/>
    <w:pPr>
      <w:overflowPunct w:val="0"/>
      <w:autoSpaceDE w:val="0"/>
      <w:autoSpaceDN w:val="0"/>
      <w:adjustRightInd w:val="0"/>
      <w:spacing w:after="0" w:line="240" w:lineRule="auto"/>
    </w:pPr>
    <w:rPr>
      <w:rFonts w:eastAsia="Times New Roman"/>
      <w:sz w:val="20"/>
      <w:szCs w:val="20"/>
      <w:lang w:eastAsia="ru-RU"/>
    </w:rPr>
  </w:style>
  <w:style w:type="character" w:customStyle="1" w:styleId="af4">
    <w:name w:val="Текст концевой сноски Знак"/>
    <w:basedOn w:val="a0"/>
    <w:link w:val="af3"/>
    <w:rsid w:val="00671611"/>
    <w:rPr>
      <w:rFonts w:ascii="Times New Roman" w:hAnsi="Times New Roman"/>
    </w:rPr>
  </w:style>
  <w:style w:type="paragraph" w:styleId="af5">
    <w:name w:val="Body Text"/>
    <w:basedOn w:val="a"/>
    <w:link w:val="af6"/>
    <w:unhideWhenUsed/>
    <w:rsid w:val="00671611"/>
    <w:pPr>
      <w:overflowPunct w:val="0"/>
      <w:autoSpaceDE w:val="0"/>
      <w:autoSpaceDN w:val="0"/>
      <w:adjustRightInd w:val="0"/>
      <w:spacing w:after="120" w:line="240" w:lineRule="auto"/>
      <w:ind w:firstLine="709"/>
      <w:jc w:val="both"/>
    </w:pPr>
    <w:rPr>
      <w:rFonts w:eastAsia="Times New Roman"/>
      <w:szCs w:val="20"/>
      <w:lang w:eastAsia="ru-RU"/>
    </w:rPr>
  </w:style>
  <w:style w:type="character" w:customStyle="1" w:styleId="af6">
    <w:name w:val="Основной текст Знак"/>
    <w:basedOn w:val="a0"/>
    <w:link w:val="af5"/>
    <w:rsid w:val="00671611"/>
    <w:rPr>
      <w:rFonts w:ascii="Times New Roman" w:hAnsi="Times New Roman"/>
      <w:sz w:val="28"/>
    </w:rPr>
  </w:style>
  <w:style w:type="paragraph" w:styleId="af7">
    <w:name w:val="Body Text Indent"/>
    <w:basedOn w:val="a"/>
    <w:link w:val="af8"/>
    <w:unhideWhenUsed/>
    <w:rsid w:val="00671611"/>
    <w:pPr>
      <w:overflowPunct w:val="0"/>
      <w:autoSpaceDE w:val="0"/>
      <w:autoSpaceDN w:val="0"/>
      <w:adjustRightInd w:val="0"/>
      <w:spacing w:after="0" w:line="240" w:lineRule="auto"/>
      <w:ind w:firstLine="600"/>
      <w:jc w:val="both"/>
    </w:pPr>
    <w:rPr>
      <w:rFonts w:eastAsia="Times New Roman"/>
      <w:szCs w:val="20"/>
      <w:lang w:eastAsia="ru-RU"/>
    </w:rPr>
  </w:style>
  <w:style w:type="character" w:customStyle="1" w:styleId="af8">
    <w:name w:val="Основной текст с отступом Знак"/>
    <w:basedOn w:val="a0"/>
    <w:link w:val="af7"/>
    <w:rsid w:val="00671611"/>
    <w:rPr>
      <w:rFonts w:ascii="Times New Roman" w:hAnsi="Times New Roman"/>
      <w:sz w:val="28"/>
    </w:rPr>
  </w:style>
  <w:style w:type="paragraph" w:customStyle="1" w:styleId="-">
    <w:name w:val="Список -"/>
    <w:basedOn w:val="a"/>
    <w:rsid w:val="00671611"/>
    <w:pPr>
      <w:numPr>
        <w:numId w:val="3"/>
      </w:numPr>
      <w:overflowPunct w:val="0"/>
      <w:autoSpaceDE w:val="0"/>
      <w:autoSpaceDN w:val="0"/>
      <w:adjustRightInd w:val="0"/>
      <w:spacing w:after="0" w:line="240" w:lineRule="auto"/>
    </w:pPr>
    <w:rPr>
      <w:rFonts w:eastAsia="Times New Roman"/>
      <w:szCs w:val="20"/>
      <w:lang w:eastAsia="ru-RU"/>
    </w:rPr>
  </w:style>
  <w:style w:type="character" w:styleId="af9">
    <w:name w:val="footnote reference"/>
    <w:uiPriority w:val="99"/>
    <w:unhideWhenUsed/>
    <w:rsid w:val="00671611"/>
    <w:rPr>
      <w:vertAlign w:val="superscript"/>
    </w:rPr>
  </w:style>
  <w:style w:type="character" w:styleId="afa">
    <w:name w:val="endnote reference"/>
    <w:unhideWhenUsed/>
    <w:rsid w:val="00671611"/>
    <w:rPr>
      <w:vertAlign w:val="superscript"/>
    </w:rPr>
  </w:style>
  <w:style w:type="table" w:styleId="afb">
    <w:name w:val="Table Grid"/>
    <w:basedOn w:val="a1"/>
    <w:uiPriority w:val="59"/>
    <w:rsid w:val="00671611"/>
    <w:pPr>
      <w:jc w:val="center"/>
    </w:pPr>
    <w:rPr>
      <w:rFonts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c">
    <w:name w:val="page number"/>
    <w:basedOn w:val="a0"/>
    <w:rsid w:val="00671611"/>
  </w:style>
  <w:style w:type="character" w:customStyle="1" w:styleId="a8">
    <w:name w:val="Абзац списка Знак"/>
    <w:link w:val="a7"/>
    <w:uiPriority w:val="34"/>
    <w:locked/>
    <w:rsid w:val="00671611"/>
    <w:rPr>
      <w:sz w:val="22"/>
      <w:szCs w:val="22"/>
    </w:rPr>
  </w:style>
  <w:style w:type="paragraph" w:styleId="afd">
    <w:name w:val="Normal (Web)"/>
    <w:basedOn w:val="a"/>
    <w:uiPriority w:val="99"/>
    <w:unhideWhenUsed/>
    <w:rsid w:val="00671611"/>
    <w:pPr>
      <w:spacing w:before="100" w:beforeAutospacing="1" w:after="100" w:afterAutospacing="1" w:line="240" w:lineRule="auto"/>
    </w:pPr>
    <w:rPr>
      <w:rFonts w:eastAsia="Times New Roman"/>
      <w:sz w:val="24"/>
      <w:szCs w:val="24"/>
      <w:lang w:eastAsia="ru-RU"/>
    </w:rPr>
  </w:style>
  <w:style w:type="character" w:styleId="afe">
    <w:name w:val="annotation reference"/>
    <w:rsid w:val="00671611"/>
    <w:rPr>
      <w:sz w:val="16"/>
      <w:szCs w:val="16"/>
    </w:rPr>
  </w:style>
  <w:style w:type="paragraph" w:styleId="aff">
    <w:name w:val="annotation text"/>
    <w:basedOn w:val="a"/>
    <w:link w:val="aff0"/>
    <w:rsid w:val="00671611"/>
    <w:pPr>
      <w:overflowPunct w:val="0"/>
      <w:autoSpaceDE w:val="0"/>
      <w:autoSpaceDN w:val="0"/>
      <w:adjustRightInd w:val="0"/>
      <w:spacing w:after="0" w:line="240" w:lineRule="auto"/>
      <w:textAlignment w:val="baseline"/>
    </w:pPr>
    <w:rPr>
      <w:rFonts w:eastAsia="Times New Roman"/>
      <w:sz w:val="20"/>
      <w:szCs w:val="20"/>
      <w:lang w:eastAsia="ru-RU"/>
    </w:rPr>
  </w:style>
  <w:style w:type="character" w:customStyle="1" w:styleId="aff0">
    <w:name w:val="Текст примечания Знак"/>
    <w:basedOn w:val="a0"/>
    <w:link w:val="aff"/>
    <w:rsid w:val="00671611"/>
    <w:rPr>
      <w:rFonts w:ascii="Times New Roman" w:hAnsi="Times New Roman"/>
    </w:rPr>
  </w:style>
  <w:style w:type="numbering" w:customStyle="1" w:styleId="21">
    <w:name w:val="Нет списка2"/>
    <w:next w:val="a2"/>
    <w:uiPriority w:val="99"/>
    <w:semiHidden/>
    <w:unhideWhenUsed/>
    <w:rsid w:val="00671611"/>
  </w:style>
  <w:style w:type="paragraph" w:styleId="aff1">
    <w:name w:val="annotation subject"/>
    <w:basedOn w:val="aff"/>
    <w:next w:val="aff"/>
    <w:link w:val="aff2"/>
    <w:uiPriority w:val="99"/>
    <w:semiHidden/>
    <w:unhideWhenUsed/>
    <w:rsid w:val="00671611"/>
    <w:pPr>
      <w:overflowPunct/>
      <w:autoSpaceDE/>
      <w:autoSpaceDN/>
      <w:adjustRightInd/>
      <w:spacing w:after="160"/>
      <w:textAlignment w:val="auto"/>
    </w:pPr>
    <w:rPr>
      <w:rFonts w:eastAsia="Calibri"/>
      <w:b/>
      <w:bCs/>
      <w:lang w:eastAsia="en-US"/>
    </w:rPr>
  </w:style>
  <w:style w:type="character" w:customStyle="1" w:styleId="aff2">
    <w:name w:val="Тема примечания Знак"/>
    <w:basedOn w:val="aff0"/>
    <w:link w:val="aff1"/>
    <w:uiPriority w:val="99"/>
    <w:semiHidden/>
    <w:rsid w:val="00671611"/>
    <w:rPr>
      <w:rFonts w:ascii="Times New Roman" w:eastAsia="Calibri" w:hAnsi="Times New Roman"/>
      <w:b/>
      <w:bCs/>
      <w:lang w:eastAsia="en-US"/>
    </w:rPr>
  </w:style>
  <w:style w:type="table" w:customStyle="1" w:styleId="12">
    <w:name w:val="Сетка таблицы1"/>
    <w:basedOn w:val="a1"/>
    <w:next w:val="afb"/>
    <w:uiPriority w:val="59"/>
    <w:rsid w:val="000066E1"/>
    <w:pPr>
      <w:jc w:val="center"/>
    </w:pPr>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771141">
      <w:bodyDiv w:val="1"/>
      <w:marLeft w:val="0"/>
      <w:marRight w:val="0"/>
      <w:marTop w:val="0"/>
      <w:marBottom w:val="0"/>
      <w:divBdr>
        <w:top w:val="none" w:sz="0" w:space="0" w:color="auto"/>
        <w:left w:val="none" w:sz="0" w:space="0" w:color="auto"/>
        <w:bottom w:val="none" w:sz="0" w:space="0" w:color="auto"/>
        <w:right w:val="none" w:sz="0" w:space="0" w:color="auto"/>
      </w:divBdr>
    </w:div>
    <w:div w:id="943997768">
      <w:bodyDiv w:val="1"/>
      <w:marLeft w:val="0"/>
      <w:marRight w:val="0"/>
      <w:marTop w:val="0"/>
      <w:marBottom w:val="0"/>
      <w:divBdr>
        <w:top w:val="none" w:sz="0" w:space="0" w:color="auto"/>
        <w:left w:val="none" w:sz="0" w:space="0" w:color="auto"/>
        <w:bottom w:val="none" w:sz="0" w:space="0" w:color="auto"/>
        <w:right w:val="none" w:sz="0" w:space="0" w:color="auto"/>
      </w:divBdr>
    </w:div>
    <w:div w:id="1296255268">
      <w:bodyDiv w:val="1"/>
      <w:marLeft w:val="0"/>
      <w:marRight w:val="0"/>
      <w:marTop w:val="0"/>
      <w:marBottom w:val="0"/>
      <w:divBdr>
        <w:top w:val="none" w:sz="0" w:space="0" w:color="auto"/>
        <w:left w:val="none" w:sz="0" w:space="0" w:color="auto"/>
        <w:bottom w:val="none" w:sz="0" w:space="0" w:color="auto"/>
        <w:right w:val="none" w:sz="0" w:space="0" w:color="auto"/>
      </w:divBdr>
    </w:div>
    <w:div w:id="1314482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6D3E20-033B-4112-9318-728D195EC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2077</TotalTime>
  <Pages>71</Pages>
  <Words>20801</Words>
  <Characters>118568</Characters>
  <Application>Microsoft Office Word</Application>
  <DocSecurity>0</DocSecurity>
  <Lines>988</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SenchukovaUN</dc:creator>
  <cp:keywords/>
  <dc:description/>
  <cp:lastModifiedBy>Сенчукова Юлия Николаевна</cp:lastModifiedBy>
  <cp:revision>136</cp:revision>
  <cp:lastPrinted>2025-10-16T07:14:00Z</cp:lastPrinted>
  <dcterms:created xsi:type="dcterms:W3CDTF">2025-09-04T07:48:00Z</dcterms:created>
  <dcterms:modified xsi:type="dcterms:W3CDTF">2025-10-27T14:52:00Z</dcterms:modified>
</cp:coreProperties>
</file>